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1.登录成功之后跳转的页面修改为设计模块以方便用户使用，项目列表可添加至右上角</w:t>
      </w:r>
    </w:p>
    <w:p>
      <w:r>
        <w:drawing>
          <wp:inline distT="0" distB="0" distL="114300" distR="114300">
            <wp:extent cx="5268595" cy="209359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2.在道路设计页面右下角空白处添加操作说明如：选择道路点击右键即可删除道路，点击道路拖动即可改变道路方向。</w:t>
      </w:r>
      <w:bookmarkStart w:id="0" w:name="_GoBack"/>
      <w:bookmarkEnd w:id="0"/>
    </w:p>
    <w:p>
      <w:r>
        <w:drawing>
          <wp:inline distT="0" distB="0" distL="114300" distR="114300">
            <wp:extent cx="5273675" cy="301942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渠化功能的交叉口属性的交叉口大小的单位是什么，有单位可加上单位 </w:t>
      </w:r>
    </w:p>
    <w:p>
      <w:pPr>
        <w:numPr>
          <w:ilvl w:val="0"/>
          <w:numId w:val="0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无单位</w:t>
      </w:r>
    </w:p>
    <w:p>
      <w:r>
        <w:drawing>
          <wp:inline distT="0" distB="0" distL="114300" distR="114300">
            <wp:extent cx="3764280" cy="14859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4.道路属性的“人行道”修改为“人行横道”</w:t>
      </w:r>
    </w:p>
    <w:p>
      <w:r>
        <w:drawing>
          <wp:inline distT="0" distB="0" distL="114300" distR="114300">
            <wp:extent cx="3703320" cy="12115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5.固体渠化的形状需要修改</w:t>
      </w:r>
    </w:p>
    <w:p>
      <w:r>
        <w:drawing>
          <wp:inline distT="0" distB="0" distL="114300" distR="114300">
            <wp:extent cx="5267960" cy="233934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68040" cy="2103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进口道展宽数默认添加右侧展宽，缺少左侧拓宽，此处可添加左侧展宽数属性</w:t>
      </w:r>
    </w:p>
    <w:p>
      <w:pPr>
        <w:numPr>
          <w:ilvl w:val="0"/>
          <w:numId w:val="0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没懂</w:t>
      </w:r>
    </w:p>
    <w:p>
      <w:r>
        <w:drawing>
          <wp:inline distT="0" distB="0" distL="114300" distR="114300">
            <wp:extent cx="4274820" cy="12954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7.隔离带中的绿化带、鱼肚线，安全带形状需要修改</w:t>
      </w:r>
    </w:p>
    <w:p>
      <w:p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20620" cy="7600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可修改为  </w:t>
      </w:r>
      <w:r>
        <w:drawing>
          <wp:inline distT="0" distB="0" distL="114300" distR="114300">
            <wp:extent cx="2301240" cy="80010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为了方便用户使用，交通标识选择功能在右侧要添加相应的对应按钮，供用户既可在左侧对交通标识进行修改又可在右侧对其进行修改</w:t>
      </w:r>
    </w:p>
    <w:p>
      <w:pPr>
        <w:numPr>
          <w:numId w:val="0"/>
        </w:numPr>
        <w:ind w:left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答：和建通对过这个需求，由于左侧道路有多条，放在右侧无法处理，如果是想实现aidaro那种的话，目前和我们系统逻辑不太一致，目前系统此处是参考roadgee设计的</w:t>
      </w:r>
    </w:p>
    <w:p>
      <w:r>
        <w:drawing>
          <wp:inline distT="0" distB="0" distL="114300" distR="114300">
            <wp:extent cx="5269865" cy="3997960"/>
            <wp:effectExtent l="0" t="0" r="317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9.在设置非机动车道后要在对应车道添加非机动车道标线。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62300" cy="102108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1840" cy="240030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1875" cy="4762500"/>
            <wp:effectExtent l="9525" t="9525" r="15240" b="1333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信号相位设计的机动车道方向取消直行和右转的绑定，直行和右转可分开设置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答：属于道路交通设计，与渠化设计绑定，如果分开，需在渠化处分别设计方向</w:t>
      </w:r>
    </w:p>
    <w:p>
      <w:r>
        <w:drawing>
          <wp:inline distT="0" distB="0" distL="114300" distR="114300">
            <wp:extent cx="3276600" cy="13563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11.在进口设置右侧添加一个相位选择页面，以方便用户更好辨识和设置相位</w:t>
      </w:r>
    </w:p>
    <w:p>
      <w:r>
        <w:drawing>
          <wp:inline distT="0" distB="0" distL="114300" distR="114300">
            <wp:extent cx="3255010" cy="176784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rcRect l="13609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搭接相位能更自由地设置，当相邻相位通行方向不一致时也可设置搭接相位</w:t>
      </w:r>
    </w:p>
    <w:p>
      <w:pPr>
        <w:numPr>
          <w:ilvl w:val="0"/>
          <w:numId w:val="0"/>
        </w:numPr>
        <w:ind w:left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答：属于道路交通设计范畴，没有共同方向的时候不可以搭接，否则饱和度等计算异常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42460" cy="168402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8F239B"/>
    <w:multiLevelType w:val="singleLevel"/>
    <w:tmpl w:val="B38F239B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55F6EA"/>
    <w:multiLevelType w:val="singleLevel"/>
    <w:tmpl w:val="1F55F6E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2ABBC1"/>
    <w:multiLevelType w:val="singleLevel"/>
    <w:tmpl w:val="272ABBC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2NGE4YTllODE1M2Y5ZjVlODM5N2Y4NjU1YjE1YWEifQ=="/>
  </w:docVars>
  <w:rsids>
    <w:rsidRoot w:val="00000000"/>
    <w:rsid w:val="071F545F"/>
    <w:rsid w:val="0A5345C5"/>
    <w:rsid w:val="100E2AED"/>
    <w:rsid w:val="10291EDD"/>
    <w:rsid w:val="1635072A"/>
    <w:rsid w:val="194263F1"/>
    <w:rsid w:val="2A2A0E2B"/>
    <w:rsid w:val="37CF560B"/>
    <w:rsid w:val="4BCF7D55"/>
    <w:rsid w:val="524E23B8"/>
    <w:rsid w:val="5CA75CC0"/>
    <w:rsid w:val="62216C72"/>
    <w:rsid w:val="652A42CA"/>
    <w:rsid w:val="6DCA78FF"/>
    <w:rsid w:val="751A6575"/>
    <w:rsid w:val="75F40FC8"/>
    <w:rsid w:val="7E86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478</Words>
  <Characters>487</Characters>
  <Lines>0</Lines>
  <Paragraphs>0</Paragraphs>
  <TotalTime>93</TotalTime>
  <ScaleCrop>false</ScaleCrop>
  <LinksUpToDate>false</LinksUpToDate>
  <CharactersWithSpaces>492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2023-04-27T01:13:00Z</dcterms:created>
  <dc:creator>xiamuban</dc:creator>
  <cp:lastModifiedBy>Administrator</cp:lastModifiedBy>
  <dcterms:modified xsi:type="dcterms:W3CDTF">2023-05-11T15:35:55Z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18B57FC88A134CEDBF443CA52A1D2AA5_13</vt:lpwstr>
  </property>
</Properties>
</file>