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1.登录成功之后跳转的页面修改为设计模块以方便用户使用，项目列表可添加至右上角</w:t>
      </w:r>
    </w:p>
    <w:p>
      <w:r>
        <w:drawing>
          <wp:inline distT="0" distB="0" distL="114300" distR="114300">
            <wp:extent cx="5268595" cy="20935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2.在道路设计页面右下角空白处添加操作说明如：选择道路点击右键即可删除道路，点击道路拖动即可改变道路方向。</w:t>
      </w:r>
    </w:p>
    <w:p>
      <w:r>
        <w:drawing>
          <wp:inline distT="0" distB="0" distL="114300" distR="114300">
            <wp:extent cx="5273675" cy="30194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渠化功能的交叉口属性的交叉口大小的单位是什么，有单位可加上单位 </w:t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无单位</w:t>
      </w:r>
    </w:p>
    <w:p>
      <w:r>
        <w:drawing>
          <wp:inline distT="0" distB="0" distL="114300" distR="114300">
            <wp:extent cx="3764280" cy="148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4.道路属性的“人行道”修改为“人行横道”</w:t>
      </w:r>
    </w:p>
    <w:p>
      <w:r>
        <w:drawing>
          <wp:inline distT="0" distB="0" distL="114300" distR="114300">
            <wp:extent cx="3703320" cy="1211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5.固体渠化的形状需要修改</w:t>
      </w:r>
    </w:p>
    <w:p>
      <w:r>
        <w:drawing>
          <wp:inline distT="0" distB="0" distL="114300" distR="114300">
            <wp:extent cx="5267960" cy="233934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8040" cy="210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进口道展宽数默认添加右侧展宽，缺少左侧拓宽，此处可添加左侧展宽数属性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没懂</w:t>
      </w:r>
    </w:p>
    <w:p>
      <w:r>
        <w:drawing>
          <wp:inline distT="0" distB="0" distL="114300" distR="114300">
            <wp:extent cx="4274820" cy="1295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7.隔离带中的绿化带、鱼肚线，安全带形状需要修改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0620" cy="7600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可修改为  </w:t>
      </w:r>
      <w:r>
        <w:drawing>
          <wp:inline distT="0" distB="0" distL="114300" distR="114300">
            <wp:extent cx="2301240" cy="8001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8.为了方便用户使用，交通标识选择功能在右侧要添加相应的对应按钮，供用户既可在左侧对交通标识进行修改又可在右侧对其进行修改</w:t>
      </w:r>
    </w:p>
    <w:p>
      <w:bookmarkStart w:id="0" w:name="_GoBack"/>
      <w:r>
        <w:drawing>
          <wp:inline distT="0" distB="0" distL="114300" distR="114300">
            <wp:extent cx="5269865" cy="399796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9.在设置非机动车道后要在对应车道添加非机动车道标线。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10210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24003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4762500"/>
            <wp:effectExtent l="9525" t="9525" r="15240" b="133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信号相位设计的机动车道方向取消直行和右转的绑定，直行和右转可分开设置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答：属于道路交通设计，与渠化设计绑定，如果分开，需在渠化处分别设计方向</w:t>
      </w:r>
    </w:p>
    <w:p>
      <w:r>
        <w:drawing>
          <wp:inline distT="0" distB="0" distL="114300" distR="114300">
            <wp:extent cx="3276600" cy="1356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11.在进口设置右侧添加一个相位选择页面，以方便用户更好辨识和设置相位</w:t>
      </w:r>
    </w:p>
    <w:p>
      <w:r>
        <w:drawing>
          <wp:inline distT="0" distB="0" distL="114300" distR="114300">
            <wp:extent cx="3255010" cy="176784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 l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搭接相位能更自由地设置，当相邻相位通行方向不一致时也可设置搭接相位</w:t>
      </w:r>
    </w:p>
    <w:p>
      <w:pPr>
        <w:numPr>
          <w:ilvl w:val="0"/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答：属于道路交通设计范畴，没有共同方向的时候不可以搭接，否则饱和度等计算异常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2460" cy="16840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F239B"/>
    <w:multiLevelType w:val="singleLevel"/>
    <w:tmpl w:val="B38F239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55F6EA"/>
    <w:multiLevelType w:val="singleLevel"/>
    <w:tmpl w:val="1F55F6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2ABBC1"/>
    <w:multiLevelType w:val="singleLevel"/>
    <w:tmpl w:val="272ABB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NGE4YTllODE1M2Y5ZjVlODM5N2Y4NjU1YjE1YWEifQ=="/>
  </w:docVars>
  <w:rsids>
    <w:rsidRoot w:val="00000000"/>
    <w:rsid w:val="071F545F"/>
    <w:rsid w:val="0A5345C5"/>
    <w:rsid w:val="100E2AED"/>
    <w:rsid w:val="10291EDD"/>
    <w:rsid w:val="1635072A"/>
    <w:rsid w:val="194263F1"/>
    <w:rsid w:val="2A2A0E2B"/>
    <w:rsid w:val="37CF560B"/>
    <w:rsid w:val="4BCF7D55"/>
    <w:rsid w:val="5CA75CC0"/>
    <w:rsid w:val="62216C72"/>
    <w:rsid w:val="652A42CA"/>
    <w:rsid w:val="6DCA78FF"/>
    <w:rsid w:val="751A6575"/>
    <w:rsid w:val="75F40FC8"/>
    <w:rsid w:val="7E8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487</Characters>
  <Lines>0</Lines>
  <Paragraphs>0</Paragraphs>
  <TotalTime>90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2023-04-27T01:13:00Z</dcterms:created>
  <dc:creator>xiamuban</dc:creator>
  <cp:lastModifiedBy>Administrator</cp:lastModifiedBy>
  <dcterms:modified xsi:type="dcterms:W3CDTF">2023-05-10T17:21:00Z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18B57FC88A134CEDBF443CA52A1D2AA5_13</vt:lpwstr>
  </property>
</Properties>
</file>