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售后服务规则</w:t>
      </w:r>
    </w:p>
    <w:p>
      <w:r>
        <w:t>---</w:t>
      </w:r>
    </w:p>
    <w:p>
      <w:pPr/>
      <w:r>
        <w:t>doc_code: POLICY_AFTER_SALES_001</w:t>
      </w:r>
    </w:p>
    <w:p>
      <w:pPr/>
      <w:r>
        <w:t>title: 售后服务规则</w:t>
      </w:r>
    </w:p>
    <w:p>
      <w:pPr/>
      <w:r>
        <w:t>source_type: POLICY</w:t>
      </w:r>
    </w:p>
    <w:p>
      <w:pPr/>
      <w:r>
        <w:t>category: 售后规则</w:t>
      </w:r>
    </w:p>
    <w:p>
      <w:pPr/>
      <w:r>
        <w:t>visibility_scope: USER</w:t>
      </w:r>
    </w:p>
    <w:p>
      <w:pPr/>
      <w:r>
        <w:t>effective_time: 2026-07-01 00:00:00</w:t>
      </w:r>
    </w:p>
    <w:p>
      <w:pPr/>
      <w:r>
        <w:t xml:space="preserve">expire_time: </w:t>
      </w:r>
    </w:p>
    <w:p>
      <w:pPr/>
      <w:r>
        <w:t>version: v1.0</w:t>
      </w:r>
    </w:p>
    <w:p>
      <w:pPr/>
      <w:r>
        <w:t>product_category_scope: ALL</w:t>
      </w:r>
    </w:p>
    <w:p>
      <w:pPr/>
      <w:r>
        <w:t>risk_level: HIGH</w:t>
      </w:r>
    </w:p>
    <w:p>
      <w:r>
        <w:t>---</w:t>
      </w:r>
    </w:p>
    <w:p>
      <w:pPr>
        <w:pStyle w:val="Heading2"/>
      </w:pPr>
      <w:r>
        <w:t>一、适用范围</w:t>
      </w:r>
    </w:p>
    <w:p>
      <w:pPr>
        <w:spacing w:after="80" w:line="276" w:lineRule="auto"/>
      </w:pPr>
      <w:r>
        <w:t>R-AFTER-001：本规则适用于 AIMall 平台规则示例中的售后申请入口、申请时效、审核、状态流转、撤销、拒绝、争议处理和人工客服介入。</w:t>
      </w:r>
    </w:p>
    <w:p>
      <w:pPr>
        <w:spacing w:after="80" w:line="276" w:lineRule="auto"/>
      </w:pPr>
      <w:r>
        <w:t>R-AFTER-002：售后类型包括退货退款、仅退款、换货、补发、维修、运费处理和争议协商。具体支持类型由商品类目、订单状态和平台规则决定。</w:t>
      </w:r>
    </w:p>
    <w:p>
      <w:pPr>
        <w:spacing w:after="80" w:line="276" w:lineRule="auto"/>
      </w:pPr>
      <w:r>
        <w:t>R-AFTER-003：特殊类目规则、退货规则、换货规则和退款规则优先于本规则中的通用流程描述。</w:t>
      </w:r>
    </w:p>
    <w:p>
      <w:pPr>
        <w:pStyle w:val="Heading2"/>
      </w:pPr>
      <w:r>
        <w:t>二、售后申请入口</w:t>
      </w:r>
    </w:p>
    <w:p>
      <w:pPr>
        <w:spacing w:after="80" w:line="276" w:lineRule="auto"/>
      </w:pPr>
      <w:r>
        <w:t>R-AFTER-004：用户可在订单详情、售后列表、客服会话或平台支持的其他入口提交售后申请。</w:t>
      </w:r>
    </w:p>
    <w:p>
      <w:pPr>
        <w:spacing w:after="80" w:line="276" w:lineRule="auto"/>
      </w:pPr>
      <w:r>
        <w:t>R-AFTER-005：售后申请应提供订单编号、商品、售后类型、原因、问题描述、照片视频、检测报告或物流凭证等材料。</w:t>
      </w:r>
    </w:p>
    <w:p>
      <w:pPr>
        <w:spacing w:after="80" w:line="276" w:lineRule="auto"/>
      </w:pPr>
      <w:r>
        <w:t>R-AFTER-006：材料不完整时，平台可要求用户在 48 小时内补充；超时未补充可能导致申请关闭或审核不通过。</w:t>
      </w:r>
    </w:p>
    <w:p>
      <w:pPr>
        <w:pStyle w:val="Heading2"/>
      </w:pPr>
      <w:r>
        <w:t>三、售后申请时效</w:t>
      </w:r>
    </w:p>
    <w:p>
      <w:pPr>
        <w:spacing w:after="80" w:line="276" w:lineRule="auto"/>
      </w:pPr>
      <w:r>
        <w:t>R-AFTER-007：支持 7 天无理由的商品，应在签收次日 0 点起 7 天内申请。</w:t>
      </w:r>
    </w:p>
    <w:p>
      <w:pPr>
        <w:spacing w:after="80" w:line="276" w:lineRule="auto"/>
      </w:pPr>
      <w:r>
        <w:t>R-AFTER-008：质量问题售后时效按商品类目特殊规则执行；无特殊说明的普通商品建议在签收后 15 天内提交质量问题售后。</w:t>
      </w:r>
    </w:p>
    <w:p>
      <w:pPr>
        <w:spacing w:after="80" w:line="276" w:lineRule="auto"/>
      </w:pPr>
      <w:r>
        <w:t>R-AFTER-009：超过售后时效的，平台可根据商品情况提供维修咨询、人工协商或拒绝售后。</w:t>
      </w:r>
    </w:p>
    <w:p>
      <w:pPr>
        <w:pStyle w:val="Heading2"/>
      </w:pPr>
      <w:r>
        <w:t>四、售后审核</w:t>
      </w:r>
    </w:p>
    <w:p>
      <w:pPr>
        <w:spacing w:after="80" w:line="276" w:lineRule="auto"/>
      </w:pPr>
      <w:r>
        <w:t>R-AFTER-010：平台通常在用户提交完整材料后 24 小时内完成初审。复杂问题、需检测报告或物流核查的，审核时间可延长。</w:t>
      </w:r>
    </w:p>
    <w:p>
      <w:pPr>
        <w:spacing w:after="80" w:line="276" w:lineRule="auto"/>
      </w:pPr>
      <w:r>
        <w:t>R-AFTER-011：审核结果包括通过、拒绝、要求补充材料、转人工复核、转检测或转物流核查。</w:t>
      </w:r>
    </w:p>
    <w:p>
      <w:pPr>
        <w:spacing w:after="80" w:line="276" w:lineRule="auto"/>
      </w:pPr>
      <w:r>
        <w:t>R-AFTER-012：审核通过不代表最终退款成功，退货类售后还需商品寄回并通过仓库质检。</w:t>
      </w:r>
    </w:p>
    <w:p>
      <w:pPr>
        <w:pStyle w:val="Heading2"/>
      </w:pPr>
      <w:r>
        <w:t>五、售后状态流转</w:t>
      </w:r>
    </w:p>
    <w:p>
      <w:pPr>
        <w:spacing w:after="80" w:line="276" w:lineRule="auto"/>
      </w:pPr>
      <w:r>
        <w:t>R-AFTER-013：常见售后状态包括待审核、待用户寄回、待仓库收货、质检中、待退款、已退款、换货发货中、已完成、已关闭、已拒绝。</w:t>
      </w:r>
    </w:p>
    <w:p>
      <w:pPr>
        <w:spacing w:after="80" w:line="276" w:lineRule="auto"/>
      </w:pPr>
      <w:r>
        <w:t>R-AFTER-014：用户应按状态提示完成寄回、补材料、确认方案等操作。用户超时未操作可能导致售后关闭。</w:t>
      </w:r>
    </w:p>
    <w:p>
      <w:pPr>
        <w:spacing w:after="80" w:line="276" w:lineRule="auto"/>
      </w:pPr>
      <w:r>
        <w:t>R-AFTER-015：售后关闭后是否可重新申请，取决于售后时效、关闭原因和订单状态。</w:t>
      </w:r>
    </w:p>
    <w:p>
      <w:pPr>
        <w:pStyle w:val="Heading2"/>
      </w:pPr>
      <w:r>
        <w:t>六、用户撤销售后</w:t>
      </w:r>
    </w:p>
    <w:p>
      <w:pPr>
        <w:spacing w:after="80" w:line="276" w:lineRule="auto"/>
      </w:pPr>
      <w:r>
        <w:t>R-AFTER-016：用户可在平台允许的状态下撤销售后申请。撤销后订单恢复原流程或保持当前订单状态。</w:t>
      </w:r>
    </w:p>
    <w:p>
      <w:pPr>
        <w:spacing w:after="80" w:line="276" w:lineRule="auto"/>
      </w:pPr>
      <w:r>
        <w:t>R-AFTER-017：商品已寄回、退款已发起、换货已发出或人工争议处理中，撤销可能无法立即生效。</w:t>
      </w:r>
    </w:p>
    <w:p>
      <w:pPr>
        <w:spacing w:after="80" w:line="276" w:lineRule="auto"/>
      </w:pPr>
      <w:r>
        <w:t>R-AFTER-018：用户多次撤销和重复申请可能触发人工审核。</w:t>
      </w:r>
    </w:p>
    <w:p>
      <w:pPr>
        <w:pStyle w:val="Heading2"/>
      </w:pPr>
      <w:r>
        <w:t>七、平台拒绝售后</w:t>
      </w:r>
    </w:p>
    <w:p>
      <w:pPr>
        <w:spacing w:after="80" w:line="276" w:lineRule="auto"/>
      </w:pPr>
      <w:r>
        <w:t>R-AFTER-019：平台可因超过时效、商品不符合退换条件、凭证不足、质量问题不成立、商品人为损坏、序列号不符、疑似调包或恶意售后而拒绝申请。</w:t>
      </w:r>
    </w:p>
    <w:p>
      <w:pPr>
        <w:spacing w:after="80" w:line="276" w:lineRule="auto"/>
      </w:pPr>
      <w:r>
        <w:t>R-AFTER-020：拒绝售后时，应说明主要原因和可补充材料方向；涉及风控的，可不披露完整判断规则。</w:t>
      </w:r>
    </w:p>
    <w:p>
      <w:pPr>
        <w:pStyle w:val="Heading2"/>
      </w:pPr>
      <w:r>
        <w:t>八、争议与人工介入</w:t>
      </w:r>
    </w:p>
    <w:p>
      <w:pPr>
        <w:spacing w:after="80" w:line="276" w:lineRule="auto"/>
      </w:pPr>
      <w:r>
        <w:t>R-AFTER-021：用户对售后审核结果有异议，可申请人工客服介入，并补充证据。</w:t>
      </w:r>
    </w:p>
    <w:p>
      <w:pPr>
        <w:spacing w:after="80" w:line="276" w:lineRule="auto"/>
      </w:pPr>
      <w:r>
        <w:t>R-AFTER-022：高金额商品、贵重数码、生鲜损耗、物流丢损、用户情绪激烈、疑似欺诈、媒体投诉等情形应转人工处理。</w:t>
      </w:r>
    </w:p>
    <w:p>
      <w:pPr>
        <w:spacing w:after="80" w:line="276" w:lineRule="auto"/>
      </w:pPr>
      <w:r>
        <w:t>R-AFTER-023：人工介入不代表一定改判，最终以规则、证据和审核结果为准。</w:t>
      </w:r>
    </w:p>
    <w:p>
      <w:pPr>
        <w:pStyle w:val="Heading2"/>
      </w:pPr>
      <w:r>
        <w:t>常见问答 FAQ</w:t>
      </w:r>
    </w:p>
    <w:p>
      <w:pPr>
        <w:spacing w:after="80" w:line="276" w:lineRule="auto"/>
      </w:pPr>
      <w:r>
        <w:t>Q1：售后审核多久？答：完整材料提交后通常 24 小时内初审，复杂问题可能延长。</w:t>
      </w:r>
    </w:p>
    <w:p>
      <w:pPr>
        <w:spacing w:after="80" w:line="276" w:lineRule="auto"/>
      </w:pPr>
      <w:r>
        <w:t>Q2：退货审核通过是不是马上退款？答：不是。退货还需寄回商品并通过仓库质检。</w:t>
      </w:r>
    </w:p>
    <w:p>
      <w:pPr>
        <w:spacing w:after="80" w:line="276" w:lineRule="auto"/>
      </w:pPr>
      <w:r>
        <w:t>Q3：售后被拒还能申诉吗？答：可以联系人工客服补充证据申请复核。</w:t>
      </w:r>
    </w:p>
    <w:p>
      <w:pPr>
        <w:pStyle w:val="Heading2"/>
      </w:pPr>
      <w:r>
        <w:t>客服处理口径</w:t>
      </w:r>
    </w:p>
    <w:p>
      <w:pPr>
        <w:spacing w:after="80" w:line="276" w:lineRule="auto"/>
      </w:pPr>
      <w:r>
        <w:t>客服应先确认订单状态、商品类目、签收时间、售后类型、用户凭证和当前售后状态。完整材料后通常 24 小时内初审；退货需仓库质检；材料不足可要求 48 小时内补充。拒绝售后应说明规则原因和补证方向。高风险、高金额、情绪激烈或疑似欺诈问题必须转人工复核。</w:t>
      </w:r>
    </w:p>
    <w:p>
      <w:pPr>
        <w:pStyle w:val="Heading2"/>
      </w:pPr>
      <w:r>
        <w:t>AI 回答边界</w:t>
      </w:r>
    </w:p>
    <w:p>
      <w:pPr>
        <w:spacing w:after="80" w:line="276" w:lineRule="auto"/>
      </w:pPr>
      <w:r>
        <w:t>AI 可以回答售后入口、时效、状态、审核流程和转人工条件。AI 不能判定售后一定通过，不能改判售后结果，不能承诺补发、赔付或退款。涉及争议、检测、风控、投诉升级时，应转人工客服。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