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收货与确认规则</w:t>
      </w:r>
    </w:p>
    <w:p>
      <w:r>
        <w:t>---</w:t>
      </w:r>
    </w:p>
    <w:p>
      <w:pPr/>
      <w:r>
        <w:t>doc_code: POLICY_RECEIPT_001</w:t>
      </w:r>
    </w:p>
    <w:p>
      <w:pPr/>
      <w:r>
        <w:t>title: 收货与确认规则</w:t>
      </w:r>
    </w:p>
    <w:p>
      <w:pPr/>
      <w:r>
        <w:t>source_type: POLICY</w:t>
      </w:r>
    </w:p>
    <w:p>
      <w:pPr/>
      <w:r>
        <w:t>category: 履约规则</w:t>
      </w:r>
    </w:p>
    <w:p>
      <w:pPr/>
      <w:r>
        <w:t>visibility_scope: USER</w:t>
      </w:r>
    </w:p>
    <w:p>
      <w:pPr/>
      <w:r>
        <w:t>effective_time: 2026-07-01 00:00:00</w:t>
      </w:r>
    </w:p>
    <w:p>
      <w:pPr/>
      <w:r>
        <w:t xml:space="preserve">expire_time: </w:t>
      </w:r>
    </w:p>
    <w:p>
      <w:pPr/>
      <w:r>
        <w:t>version: v1.0</w:t>
      </w:r>
    </w:p>
    <w:p>
      <w:pPr/>
      <w:r>
        <w:t>product_category_scope: ALL</w:t>
      </w:r>
    </w:p>
    <w:p>
      <w:pPr/>
      <w:r>
        <w:t>risk_level: MEDIUM</w:t>
      </w:r>
    </w:p>
    <w:p>
      <w:r>
        <w:t>---</w:t>
      </w:r>
    </w:p>
    <w:p>
      <w:pPr>
        <w:pStyle w:val="Heading2"/>
      </w:pPr>
      <w:r>
        <w:t>一、适用范围</w:t>
      </w:r>
    </w:p>
    <w:p>
      <w:pPr>
        <w:spacing w:after="80" w:line="276" w:lineRule="auto"/>
      </w:pPr>
      <w:r>
        <w:t>R-RECEIPT-001：本规则适用于 AIMall 平台规则示例中的用户确认收货、系统自动确认收货、拒收、签收后问题反馈，以及物流显示签收但用户未收到的处理场景。</w:t>
      </w:r>
    </w:p>
    <w:p>
      <w:pPr>
        <w:spacing w:after="80" w:line="276" w:lineRule="auto"/>
      </w:pPr>
      <w:r>
        <w:t>R-RECEIPT-002：本规则适用于普通实物商品。食品生鲜、大家电、贵重数码、易碎商品等存在类目特殊要求时，特殊类目规则优先于本规则。</w:t>
      </w:r>
    </w:p>
    <w:p>
      <w:pPr>
        <w:spacing w:after="80" w:line="276" w:lineRule="auto"/>
      </w:pPr>
      <w:r>
        <w:t>R-RECEIPT-003：收货状态影响售后时效计算。用户确认收货或系统自动确认收货后，售后申请应按售后服务规则和商品类目特殊规则处理。</w:t>
      </w:r>
    </w:p>
    <w:p>
      <w:pPr>
        <w:pStyle w:val="Heading2"/>
      </w:pPr>
      <w:r>
        <w:t>二、自动确认收货</w:t>
      </w:r>
    </w:p>
    <w:p>
      <w:pPr>
        <w:spacing w:after="80" w:line="276" w:lineRule="auto"/>
      </w:pPr>
      <w:r>
        <w:t>R-RECEIPT-004：普通快递商品自物流显示签收之日起满 7 天，用户未主动确认且无进行中物流异常核查的，系统可自动确认收货。</w:t>
      </w:r>
    </w:p>
    <w:p>
      <w:pPr>
        <w:spacing w:after="80" w:line="276" w:lineRule="auto"/>
      </w:pPr>
      <w:r>
        <w:t>R-RECEIPT-005：如物流长期未更新或未显示签收，系统可按发货后满 15 天自动确认收货；偏远地区、异常天气、物流管制区域可延后处理。</w:t>
      </w:r>
    </w:p>
    <w:p>
      <w:pPr>
        <w:spacing w:after="80" w:line="276" w:lineRule="auto"/>
      </w:pPr>
      <w:r>
        <w:t>R-RECEIPT-006：自动确认收货不代表用户放弃依法或平台规则示例内的售后申请权利，但售后时效会从确认收货时间开始计算。</w:t>
      </w:r>
    </w:p>
    <w:p>
      <w:pPr>
        <w:pStyle w:val="Heading2"/>
      </w:pPr>
      <w:r>
        <w:t>三、用户确认收货</w:t>
      </w:r>
    </w:p>
    <w:p>
      <w:pPr>
        <w:spacing w:after="80" w:line="276" w:lineRule="auto"/>
      </w:pPr>
      <w:r>
        <w:t>R-RECEIPT-007：用户收到商品并确认外包装、商品数量、规格、配件和赠品无明显异常后，可主动确认收货。</w:t>
      </w:r>
    </w:p>
    <w:p>
      <w:pPr>
        <w:spacing w:after="80" w:line="276" w:lineRule="auto"/>
      </w:pPr>
      <w:r>
        <w:t>R-RECEIPT-008：用户主动确认收货后，订单进入已完成或可售后状态。后续发现问题的，应按签收后问题反馈、退货、换货或售后服务规则处理。</w:t>
      </w:r>
    </w:p>
    <w:p>
      <w:pPr>
        <w:spacing w:after="80" w:line="276" w:lineRule="auto"/>
      </w:pPr>
      <w:r>
        <w:t>R-RECEIPT-009：用户不得在未收到商品时随意确认收货。若误点确认，应尽快联系人工客服记录情况，但平台不承诺一定恢复订单状态。</w:t>
      </w:r>
    </w:p>
    <w:p>
      <w:pPr>
        <w:pStyle w:val="Heading2"/>
      </w:pPr>
      <w:r>
        <w:t>四、拒收处理</w:t>
      </w:r>
    </w:p>
    <w:p>
      <w:pPr>
        <w:spacing w:after="80" w:line="276" w:lineRule="auto"/>
      </w:pPr>
      <w:r>
        <w:t>R-RECEIPT-010：用户发现外包装严重破损、渗漏、明显变形、疑似少件，或收货信息明显不符时，可现场拍照留证并拒收。</w:t>
      </w:r>
    </w:p>
    <w:p>
      <w:pPr>
        <w:spacing w:after="80" w:line="276" w:lineRule="auto"/>
      </w:pPr>
      <w:r>
        <w:t>R-RECEIPT-011：因商品质量问题、错发、漏发导致拒收，经核查属实的，退回运费原则上由平台或责任方承担。</w:t>
      </w:r>
    </w:p>
    <w:p>
      <w:pPr>
        <w:spacing w:after="80" w:line="276" w:lineRule="auto"/>
      </w:pPr>
      <w:r>
        <w:t>R-RECEIPT-012：因用户主观不想要、地址填写错误、无人接听、重复购买等非平台原因拒收的，相关退回费用可能由用户承担。</w:t>
      </w:r>
    </w:p>
    <w:p>
      <w:pPr>
        <w:pStyle w:val="Heading2"/>
      </w:pPr>
      <w:r>
        <w:t>五、签收后发现问题</w:t>
      </w:r>
    </w:p>
    <w:p>
      <w:pPr>
        <w:spacing w:after="80" w:line="276" w:lineRule="auto"/>
      </w:pPr>
      <w:r>
        <w:t>R-RECEIPT-013：用户签收后发现破损、少件、错发、质量异常，应在发现后 24 小时内提交照片、视频、外包装、面单和商品实物信息。</w:t>
      </w:r>
    </w:p>
    <w:p>
      <w:pPr>
        <w:spacing w:after="80" w:line="276" w:lineRule="auto"/>
      </w:pPr>
      <w:r>
        <w:t>R-RECEIPT-014：超过 24 小时反馈的，平台仍可受理，但需结合商品属性、物流轨迹、用户凭证和仓库记录综合判断。</w:t>
      </w:r>
    </w:p>
    <w:p>
      <w:pPr>
        <w:spacing w:after="80" w:line="276" w:lineRule="auto"/>
      </w:pPr>
      <w:r>
        <w:t>R-RECEIPT-015：签收后商品使用、清洗、安装、激活、拆封或丢失包装，可能影响退换货处理结果。</w:t>
      </w:r>
    </w:p>
    <w:p>
      <w:pPr>
        <w:pStyle w:val="Heading2"/>
      </w:pPr>
      <w:r>
        <w:t>六、物流显示签收但用户未收到</w:t>
      </w:r>
    </w:p>
    <w:p>
      <w:pPr>
        <w:spacing w:after="80" w:line="276" w:lineRule="auto"/>
      </w:pPr>
      <w:r>
        <w:t>R-RECEIPT-016：物流显示签收但用户未收到时，用户应先核对门卫、前台、驿站、自提柜、同住人员或授权代收人。</w:t>
      </w:r>
    </w:p>
    <w:p>
      <w:pPr>
        <w:spacing w:after="80" w:line="276" w:lineRule="auto"/>
      </w:pPr>
      <w:r>
        <w:t>R-RECEIPT-017：确认仍未找到的，用户应在物流显示签收后 48 小时内联系人工客服发起查件。</w:t>
      </w:r>
    </w:p>
    <w:p>
      <w:pPr>
        <w:spacing w:after="80" w:line="276" w:lineRule="auto"/>
      </w:pPr>
      <w:r>
        <w:t>R-RECEIPT-018：平台将协助联系承运方核查签收凭证。核查期间不得直接承诺补发、退款或赔付。</w:t>
      </w:r>
    </w:p>
    <w:p>
      <w:pPr>
        <w:pStyle w:val="Heading2"/>
      </w:pPr>
      <w:r>
        <w:t>七、例外情况</w:t>
      </w:r>
    </w:p>
    <w:p>
      <w:pPr>
        <w:spacing w:after="80" w:line="276" w:lineRule="auto"/>
      </w:pPr>
      <w:r>
        <w:t>R-RECEIPT-019：冷链、生鲜、贵重数码、大家电等商品可能要求当场验货、温控记录、安装验收或检测报告，按商品类目特殊规则执行。</w:t>
      </w:r>
    </w:p>
    <w:p>
      <w:pPr>
        <w:spacing w:after="80" w:line="276" w:lineRule="auto"/>
      </w:pPr>
      <w:r>
        <w:t>R-RECEIPT-020：公共事件、物流系统故障、承运方数据延迟可能导致签收时间不准确，应以人工核查结果为准。</w:t>
      </w:r>
    </w:p>
    <w:p>
      <w:pPr>
        <w:pStyle w:val="Heading2"/>
      </w:pPr>
      <w:r>
        <w:t>常见问答 FAQ</w:t>
      </w:r>
    </w:p>
    <w:p>
      <w:pPr>
        <w:spacing w:after="80" w:line="276" w:lineRule="auto"/>
      </w:pPr>
      <w:r>
        <w:t>Q1：系统自动确认收货后还能申请售后吗？答：可以在售后时效内申请，具体能否通过要看商品状态、类目规则和凭证。</w:t>
      </w:r>
    </w:p>
    <w:p>
      <w:pPr>
        <w:spacing w:after="80" w:line="276" w:lineRule="auto"/>
      </w:pPr>
      <w:r>
        <w:t>Q2：物流显示签收但我没拿到怎么办？答：先核对代收点和同住人员，仍未找到请在 48 小时内联系客服查件。</w:t>
      </w:r>
    </w:p>
    <w:p>
      <w:pPr>
        <w:spacing w:after="80" w:line="276" w:lineRule="auto"/>
      </w:pPr>
      <w:r>
        <w:t>Q3：包装破了我可以拒收吗？答：外包装严重破损、渗漏或疑似少件时，建议拍照留证后拒收并联系平台。</w:t>
      </w:r>
    </w:p>
    <w:p>
      <w:pPr>
        <w:pStyle w:val="Heading2"/>
      </w:pPr>
      <w:r>
        <w:t>客服处理口径</w:t>
      </w:r>
    </w:p>
    <w:p>
      <w:pPr>
        <w:spacing w:after="80" w:line="276" w:lineRule="auto"/>
      </w:pPr>
      <w:r>
        <w:t>客服应先确认物流状态、签收时间、签收人、代收点、订单商品和用户反馈时间。签收后破损少件建议用户在 24 小时内提交凭证；物流显示签收未收到建议 48 小时内发起查件。查件期间只说明核查流程，不承诺直接补发、退款或赔付。涉及生鲜、大家电、贵重数码等类目时，必须同步引用特殊类目规则。</w:t>
      </w:r>
    </w:p>
    <w:p>
      <w:pPr>
        <w:pStyle w:val="Heading2"/>
      </w:pPr>
      <w:r>
        <w:t>AI 回答边界</w:t>
      </w:r>
    </w:p>
    <w:p>
      <w:pPr>
        <w:spacing w:after="80" w:line="276" w:lineRule="auto"/>
      </w:pPr>
      <w:r>
        <w:t>AI 可以解释自动确认收货、拒收、签收异常和查件流程。AI 不能判断用户是否实际收到商品，不能承诺补发、退款、赔付或恢复订单状态。涉及签收争议、疑似丢件、破损少件、贵重商品异常时，应转人工客服。</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