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退货规则</w:t>
      </w:r>
    </w:p>
    <w:p>
      <w:r>
        <w:t>---</w:t>
      </w:r>
    </w:p>
    <w:p>
      <w:pPr/>
      <w:r>
        <w:t>doc_code: POLICY_RETURN_001</w:t>
      </w:r>
    </w:p>
    <w:p>
      <w:pPr/>
      <w:r>
        <w:t>title: 退货规则</w:t>
      </w:r>
    </w:p>
    <w:p>
      <w:pPr/>
      <w:r>
        <w:t>source_type: POLICY</w:t>
      </w:r>
    </w:p>
    <w:p>
      <w:pPr/>
      <w:r>
        <w:t>category: 售后规则</w:t>
      </w:r>
    </w:p>
    <w:p>
      <w:pPr/>
      <w:r>
        <w:t>visibility_scope: USER</w:t>
      </w:r>
    </w:p>
    <w:p>
      <w:pPr/>
      <w:r>
        <w:t>effective_time: 2026-07-01 00:00:00</w:t>
      </w:r>
    </w:p>
    <w:p>
      <w:pPr/>
      <w:r>
        <w:t xml:space="preserve">expire_time: </w:t>
      </w:r>
    </w:p>
    <w:p>
      <w:pPr/>
      <w:r>
        <w:t>version: v1.0</w:t>
      </w:r>
    </w:p>
    <w:p>
      <w:pPr/>
      <w:r>
        <w:t>product_category_scope: ALL</w:t>
      </w:r>
    </w:p>
    <w:p>
      <w:pPr/>
      <w:r>
        <w:t>risk_level: HIGH</w:t>
      </w:r>
    </w:p>
    <w:p>
      <w:r>
        <w:t>---</w:t>
      </w:r>
    </w:p>
    <w:p>
      <w:pPr>
        <w:pStyle w:val="Heading2"/>
      </w:pPr>
      <w:r>
        <w:t>一、适用范围</w:t>
      </w:r>
    </w:p>
    <w:p>
      <w:pPr>
        <w:spacing w:after="80" w:line="276" w:lineRule="auto"/>
      </w:pPr>
      <w:r>
        <w:t>R-RETURN-001：本规则适用于 AIMall 平台规则示例中的 7 天无理由退货、质量问题退货、非质量问题退货、不可退货情形、退货商品状态、包装配件赠品、退货运费和特殊类目退货。</w:t>
      </w:r>
    </w:p>
    <w:p>
      <w:pPr>
        <w:spacing w:after="80" w:line="276" w:lineRule="auto"/>
      </w:pPr>
      <w:r>
        <w:t>R-RETURN-002：特殊类目规则优先于通用退货规则；活动赠品、组合套装、定制商品、食品生鲜等应同时参考商品详情页说明。</w:t>
      </w:r>
    </w:p>
    <w:p>
      <w:pPr>
        <w:spacing w:after="80" w:line="276" w:lineRule="auto"/>
      </w:pPr>
      <w:r>
        <w:t>R-RETURN-003：退货申请是否通过，以订单状态、签收时间、商品状态、用户凭证和平台审核结果为准。</w:t>
      </w:r>
    </w:p>
    <w:p>
      <w:pPr>
        <w:pStyle w:val="Heading2"/>
      </w:pPr>
      <w:r>
        <w:t>二、7 天无理由退货</w:t>
      </w:r>
    </w:p>
    <w:p>
      <w:pPr>
        <w:spacing w:after="80" w:line="276" w:lineRule="auto"/>
      </w:pPr>
      <w:r>
        <w:t>R-RETURN-004：支持 7 天无理由退货的普通商品，自用户签收或系统确认签收次日 0 点起 7 天内可申请退货。</w:t>
      </w:r>
    </w:p>
    <w:p>
      <w:pPr>
        <w:spacing w:after="80" w:line="276" w:lineRule="auto"/>
      </w:pPr>
      <w:r>
        <w:t>R-RETURN-005：7 天无理由退货要求商品保持完好，不影响二次销售，包装、配件、说明书、赠品、发票等应齐全。</w:t>
      </w:r>
    </w:p>
    <w:p>
      <w:pPr>
        <w:spacing w:after="80" w:line="276" w:lineRule="auto"/>
      </w:pPr>
      <w:r>
        <w:t>R-RETURN-006：7 天无理由不等同于无条件退货。已使用、损坏、污染、洗涤、安装、激活、授权绑定或影响二次销售的商品，可能无法退货。</w:t>
      </w:r>
    </w:p>
    <w:p>
      <w:pPr>
        <w:pStyle w:val="Heading2"/>
      </w:pPr>
      <w:r>
        <w:t>三、质量问题退货</w:t>
      </w:r>
    </w:p>
    <w:p>
      <w:pPr>
        <w:spacing w:after="80" w:line="276" w:lineRule="auto"/>
      </w:pPr>
      <w:r>
        <w:t>R-RETURN-007：商品存在功能故障、破损、缺件、错发、与页面关键规格严重不符等问题时，用户可按质量问题申请退货。</w:t>
      </w:r>
    </w:p>
    <w:p>
      <w:pPr>
        <w:spacing w:after="80" w:line="276" w:lineRule="auto"/>
      </w:pPr>
      <w:r>
        <w:t>R-RETURN-008：质量问题退货需提供照片、视频、检测报告、售后鉴定或其他可核验证据。是否需要检测报告，以商品类目特殊规则为准。</w:t>
      </w:r>
    </w:p>
    <w:p>
      <w:pPr>
        <w:spacing w:after="80" w:line="276" w:lineRule="auto"/>
      </w:pPr>
      <w:r>
        <w:t>R-RETURN-009：经平台或授权检测确认属质量问题的，退货运费原则上由平台或责任方承担。</w:t>
      </w:r>
    </w:p>
    <w:p>
      <w:pPr>
        <w:pStyle w:val="Heading2"/>
      </w:pPr>
      <w:r>
        <w:t>四、非质量问题退货</w:t>
      </w:r>
    </w:p>
    <w:p>
      <w:pPr>
        <w:spacing w:after="80" w:line="276" w:lineRule="auto"/>
      </w:pPr>
      <w:r>
        <w:t>R-RETURN-010：因不喜欢、买错、尺寸不合适、重复购买、主观预期不符等原因申请退货，属于非质量问题退货。</w:t>
      </w:r>
    </w:p>
    <w:p>
      <w:pPr>
        <w:spacing w:after="80" w:line="276" w:lineRule="auto"/>
      </w:pPr>
      <w:r>
        <w:t>R-RETURN-011：非质量问题退货仅在商品支持 7 天无理由且状态符合要求时受理，退回运费原则上由用户承担。</w:t>
      </w:r>
    </w:p>
    <w:p>
      <w:pPr>
        <w:spacing w:after="80" w:line="276" w:lineRule="auto"/>
      </w:pPr>
      <w:r>
        <w:t>R-RETURN-012：用户未阅读尺寸、适配版本、规格、颜色差异、使用限制导致不符合预期的，原则上按非质量问题处理。</w:t>
      </w:r>
    </w:p>
    <w:p>
      <w:pPr>
        <w:pStyle w:val="Heading2"/>
      </w:pPr>
      <w:r>
        <w:t>五、不支持退货的情况</w:t>
      </w:r>
    </w:p>
    <w:p>
      <w:pPr>
        <w:spacing w:after="80" w:line="276" w:lineRule="auto"/>
      </w:pPr>
      <w:r>
        <w:t>R-RETURN-013：定制商品、鲜活易腐商品、已拆封影响安全或卫生的商品、已激活数码商品、下载或拆封的虚拟权益、超过售后期限商品，原则上不支持无理由退货。</w:t>
      </w:r>
    </w:p>
    <w:p>
      <w:pPr>
        <w:spacing w:after="80" w:line="276" w:lineRule="auto"/>
      </w:pPr>
      <w:r>
        <w:t>R-RETURN-014：商品因用户使用不当、人为损坏、缺少主件、序列号不符、配件赠品不全、包装严重缺失导致无法二次销售的，可能被拒绝退货。</w:t>
      </w:r>
    </w:p>
    <w:p>
      <w:pPr>
        <w:spacing w:after="80" w:line="276" w:lineRule="auto"/>
      </w:pPr>
      <w:r>
        <w:t>R-RETURN-015：存在恶意退货、调包、虚假凭证、批量售后等风险行为时，平台可拒绝退货并转人工风控。</w:t>
      </w:r>
    </w:p>
    <w:p>
      <w:pPr>
        <w:pStyle w:val="Heading2"/>
      </w:pPr>
      <w:r>
        <w:t>六、退货商品状态要求</w:t>
      </w:r>
    </w:p>
    <w:p>
      <w:pPr>
        <w:spacing w:after="80" w:line="276" w:lineRule="auto"/>
      </w:pPr>
      <w:r>
        <w:t>R-RETURN-016：退回商品应与订单商品一致，包含主商品、原包装、配件、说明书、保修卡、赠品、发票或其他随货资料。</w:t>
      </w:r>
    </w:p>
    <w:p>
      <w:pPr>
        <w:spacing w:after="80" w:line="276" w:lineRule="auto"/>
      </w:pPr>
      <w:r>
        <w:t>R-RETURN-017：用户退货前应妥善包装，避免运输中二次损坏。因包装不当导致损坏的，可能影响退款金额或退货结果。</w:t>
      </w:r>
    </w:p>
    <w:p>
      <w:pPr>
        <w:spacing w:after="80" w:line="276" w:lineRule="auto"/>
      </w:pPr>
      <w:r>
        <w:t>R-RETURN-018：仓库收到退货后通常在 1-3 个工作日内完成质检；质检通过后进入退款流程。</w:t>
      </w:r>
    </w:p>
    <w:p>
      <w:pPr>
        <w:pStyle w:val="Heading2"/>
      </w:pPr>
      <w:r>
        <w:t>七、退货运费承担规则</w:t>
      </w:r>
    </w:p>
    <w:p>
      <w:pPr>
        <w:spacing w:after="80" w:line="276" w:lineRule="auto"/>
      </w:pPr>
      <w:r>
        <w:t>R-RETURN-019：质量问题、错发、漏发或平台原因导致退货的，退回运费原则上由平台或责任方承担。</w:t>
      </w:r>
    </w:p>
    <w:p>
      <w:pPr>
        <w:spacing w:after="80" w:line="276" w:lineRule="auto"/>
      </w:pPr>
      <w:r>
        <w:t>R-RETURN-020：非质量问题退货、用户买错、地址错误、主观拒收产生的退回运费，原则上由用户承担。</w:t>
      </w:r>
    </w:p>
    <w:p>
      <w:pPr>
        <w:spacing w:after="80" w:line="276" w:lineRule="auto"/>
      </w:pPr>
      <w:r>
        <w:t>R-RETURN-021：运费险、活动包邮、特殊补贴如存在，以订单页、活动规则或客服审核结果为准。</w:t>
      </w:r>
    </w:p>
    <w:p>
      <w:pPr>
        <w:pStyle w:val="Heading2"/>
      </w:pPr>
      <w:r>
        <w:t>八、特殊类目退货规则</w:t>
      </w:r>
    </w:p>
    <w:p>
      <w:pPr>
        <w:spacing w:after="80" w:line="276" w:lineRule="auto"/>
      </w:pPr>
      <w:r>
        <w:t>R-RETURN-022：手机数码、电脑办公、美妆个护、食品生鲜、家用电器等特殊类目，是否支持拆封退货、是否需要检测报告、售后期限，按商品类目特殊规则执行。</w:t>
      </w:r>
    </w:p>
    <w:p>
      <w:pPr>
        <w:spacing w:after="80" w:line="276" w:lineRule="auto"/>
      </w:pPr>
      <w:r>
        <w:t>R-RETURN-023：特殊类目规则与本规则不一致时，以特殊类目规则优先。</w:t>
      </w:r>
    </w:p>
    <w:p>
      <w:pPr>
        <w:pStyle w:val="Heading2"/>
      </w:pPr>
      <w:r>
        <w:t>常见问答 FAQ</w:t>
      </w:r>
    </w:p>
    <w:p>
      <w:pPr>
        <w:spacing w:after="80" w:line="276" w:lineRule="auto"/>
      </w:pPr>
      <w:r>
        <w:t>Q1：所有商品都支持 7 天无理由吗？答：不是。食品生鲜、定制、已激活数码、拆封影响卫生安全等商品可能不支持。</w:t>
      </w:r>
    </w:p>
    <w:p>
      <w:pPr>
        <w:spacing w:after="80" w:line="276" w:lineRule="auto"/>
      </w:pPr>
      <w:r>
        <w:t>Q2：退货需要保留赠品吗？答：需要。赠品、配件、说明书、包装等应一并退回，否则可能影响退款。</w:t>
      </w:r>
    </w:p>
    <w:p>
      <w:pPr>
        <w:spacing w:after="80" w:line="276" w:lineRule="auto"/>
      </w:pPr>
      <w:r>
        <w:t>Q3：退货运费谁承担？答：质量问题一般由平台或责任方承担；非质量问题通常由用户承担。</w:t>
      </w:r>
    </w:p>
    <w:p>
      <w:pPr>
        <w:pStyle w:val="Heading2"/>
      </w:pPr>
      <w:r>
        <w:t>客服处理口径</w:t>
      </w:r>
    </w:p>
    <w:p>
      <w:pPr>
        <w:spacing w:after="80" w:line="276" w:lineRule="auto"/>
      </w:pPr>
      <w:r>
        <w:t>客服应先确认签收时间、商品类目、退货原因、商品是否拆封使用、包装配件赠品是否完整。7 天无理由从签收次日 0 点起计算 7 天。质量问题需收集证据并按类目判断是否要检测报告；非质量问题需说明商品完好和二次销售要求。仓库收货质检通常 1-3 个工作日完成，退款进入退款规则流程。</w:t>
      </w:r>
    </w:p>
    <w:p>
      <w:pPr>
        <w:pStyle w:val="Heading2"/>
      </w:pPr>
      <w:r>
        <w:t>AI 回答边界</w:t>
      </w:r>
    </w:p>
    <w:p>
      <w:pPr>
        <w:spacing w:after="80" w:line="276" w:lineRule="auto"/>
      </w:pPr>
      <w:r>
        <w:t>AI 可以解释退货条件、时效、运费承担和不支持退货情形。AI 不能直接判定质量问题成立，不能承诺退货一定通过，不能承诺退款到账时间。涉及检测报告、贵重商品、食品生鲜、争议退货时，应转人工客服。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