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hAnsi="宋体"/>
          <w:b/>
          <w:bCs/>
          <w:sz w:val="44"/>
          <w:szCs w:val="44"/>
        </w:rPr>
      </w:pPr>
      <w:r>
        <w:rPr>
          <w:rFonts w:hint="eastAsia" w:hAnsi="宋体"/>
          <w:b/>
          <w:bCs/>
          <w:sz w:val="44"/>
          <w:szCs w:val="44"/>
          <w:lang w:val="en-US" w:eastAsia="zh-CN"/>
        </w:rPr>
        <w:t xml:space="preserve">  </w:t>
      </w:r>
      <w:r>
        <w:rPr>
          <w:rFonts w:hint="eastAsia" w:hAnsi="宋体"/>
          <w:b/>
          <w:bCs/>
          <w:sz w:val="44"/>
          <w:szCs w:val="44"/>
        </w:rPr>
        <w:t>中国中铁轨道研发</w:t>
      </w:r>
      <w:r>
        <w:rPr>
          <w:rFonts w:hint="eastAsia" w:hAnsi="宋体"/>
          <w:b/>
          <w:bCs/>
          <w:sz w:val="44"/>
          <w:szCs w:val="44"/>
          <w:lang w:val="en-US" w:eastAsia="zh-CN"/>
        </w:rPr>
        <w:t>设</w:t>
      </w:r>
      <w:r>
        <w:rPr>
          <w:rFonts w:hint="eastAsia" w:hAnsi="宋体"/>
          <w:b/>
          <w:bCs/>
          <w:sz w:val="44"/>
          <w:szCs w:val="44"/>
        </w:rPr>
        <w:t>计中心住宅0</w:t>
      </w:r>
      <w:r>
        <w:rPr>
          <w:rFonts w:hint="eastAsia" w:hAnsi="宋体"/>
          <w:b/>
          <w:bCs/>
          <w:sz w:val="44"/>
          <w:szCs w:val="44"/>
          <w:lang w:val="en-US" w:eastAsia="zh-CN"/>
        </w:rPr>
        <w:t>2</w:t>
      </w:r>
      <w:r>
        <w:rPr>
          <w:rFonts w:hint="eastAsia" w:hAnsi="宋体"/>
          <w:b/>
          <w:bCs/>
          <w:sz w:val="44"/>
          <w:szCs w:val="44"/>
        </w:rPr>
        <w:t>地块</w:t>
      </w:r>
    </w:p>
    <w:p>
      <w:pPr>
        <w:jc w:val="center"/>
        <w:rPr>
          <w:rFonts w:hAnsi="宋体"/>
          <w:b/>
          <w:bCs/>
          <w:sz w:val="44"/>
          <w:szCs w:val="44"/>
        </w:rPr>
      </w:pPr>
      <w:r>
        <w:rPr>
          <w:rFonts w:hint="eastAsia" w:hAnsi="宋体"/>
          <w:b/>
          <w:bCs/>
          <w:sz w:val="44"/>
          <w:szCs w:val="44"/>
          <w:lang w:val="en-US" w:eastAsia="zh-CN"/>
        </w:rPr>
        <w:t>外墙保温及饰面层</w:t>
      </w:r>
      <w:r>
        <w:rPr>
          <w:rFonts w:hint="eastAsia" w:hAnsi="宋体"/>
          <w:b/>
          <w:bCs/>
          <w:sz w:val="44"/>
          <w:szCs w:val="44"/>
        </w:rPr>
        <w:t>施工方案</w:t>
      </w:r>
    </w:p>
    <w:p>
      <w:pPr>
        <w:jc w:val="center"/>
        <w:rPr>
          <w:rFonts w:hAnsi="宋体"/>
          <w:b/>
          <w:sz w:val="36"/>
          <w:szCs w:val="36"/>
        </w:rPr>
      </w:pPr>
    </w:p>
    <w:p>
      <w:pPr>
        <w:jc w:val="center"/>
        <w:rPr>
          <w:rFonts w:hAnsi="宋体"/>
          <w:b/>
          <w:sz w:val="36"/>
          <w:szCs w:val="36"/>
        </w:rPr>
      </w:pPr>
    </w:p>
    <w:p>
      <w:pPr>
        <w:jc w:val="center"/>
        <w:rPr>
          <w:rFonts w:hAnsi="宋体"/>
          <w:b/>
          <w:sz w:val="36"/>
          <w:szCs w:val="36"/>
        </w:rPr>
      </w:pPr>
      <w:r>
        <w:rPr>
          <w:rFonts w:hAnsi="宋体"/>
          <w:sz w:val="28"/>
        </w:rPr>
        <w:drawing>
          <wp:inline distT="0" distB="0" distL="114300" distR="114300">
            <wp:extent cx="2562225" cy="2514600"/>
            <wp:effectExtent l="0" t="0" r="9525" b="0"/>
            <wp:docPr id="16" name="图片 28" descr="中国中铁标志-立体（注意：使用时徽与中国中铁不能分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8" descr="中国中铁标志-立体（注意：使用时徽与中国中铁不能分开）"/>
                    <pic:cNvPicPr>
                      <a:picLocks noChangeAspect="1"/>
                    </pic:cNvPicPr>
                  </pic:nvPicPr>
                  <pic:blipFill>
                    <a:blip r:embed="rId9"/>
                    <a:stretch>
                      <a:fillRect/>
                    </a:stretch>
                  </pic:blipFill>
                  <pic:spPr>
                    <a:xfrm>
                      <a:off x="0" y="0"/>
                      <a:ext cx="2562225" cy="2514600"/>
                    </a:xfrm>
                    <a:prstGeom prst="rect">
                      <a:avLst/>
                    </a:prstGeom>
                    <a:noFill/>
                    <a:ln w="9525">
                      <a:noFill/>
                    </a:ln>
                  </pic:spPr>
                </pic:pic>
              </a:graphicData>
            </a:graphic>
          </wp:inline>
        </w:drawing>
      </w:r>
    </w:p>
    <w:p>
      <w:pPr>
        <w:ind w:firstLine="2720" w:firstLineChars="850"/>
        <w:jc w:val="left"/>
        <w:rPr>
          <w:rFonts w:hint="eastAsia" w:hAnsi="宋体" w:cs="宋体"/>
          <w:sz w:val="32"/>
          <w:szCs w:val="32"/>
        </w:rPr>
      </w:pPr>
    </w:p>
    <w:p>
      <w:pPr>
        <w:ind w:firstLine="2720" w:firstLineChars="850"/>
        <w:jc w:val="left"/>
        <w:rPr>
          <w:rFonts w:hint="eastAsia" w:hAnsi="宋体" w:cs="宋体"/>
          <w:sz w:val="32"/>
          <w:szCs w:val="32"/>
        </w:rPr>
      </w:pPr>
    </w:p>
    <w:p>
      <w:pPr>
        <w:ind w:firstLine="2240" w:firstLineChars="700"/>
        <w:jc w:val="left"/>
        <w:rPr>
          <w:rFonts w:hAnsi="宋体" w:cs="宋体"/>
          <w:sz w:val="32"/>
          <w:szCs w:val="32"/>
          <w:u w:val="single"/>
        </w:rPr>
      </w:pPr>
      <w:r>
        <w:rPr>
          <w:rFonts w:hint="eastAsia" w:hAnsi="宋体" w:cs="宋体"/>
          <w:sz w:val="32"/>
          <w:szCs w:val="32"/>
        </w:rPr>
        <w:t>编</w:t>
      </w:r>
      <w:r>
        <w:rPr>
          <w:rFonts w:hint="eastAsia" w:hAnsi="宋体" w:cs="宋体"/>
          <w:sz w:val="32"/>
          <w:szCs w:val="32"/>
          <w:lang w:val="en-US" w:eastAsia="zh-CN"/>
        </w:rPr>
        <w:t xml:space="preserve"> </w:t>
      </w:r>
      <w:r>
        <w:rPr>
          <w:rFonts w:hint="eastAsia" w:hAnsi="宋体" w:cs="宋体"/>
          <w:sz w:val="32"/>
          <w:szCs w:val="32"/>
        </w:rPr>
        <w:t>制</w:t>
      </w:r>
      <w:r>
        <w:rPr>
          <w:rFonts w:hint="eastAsia" w:hAnsi="宋体" w:cs="宋体"/>
          <w:sz w:val="32"/>
          <w:szCs w:val="32"/>
          <w:lang w:val="en-US" w:eastAsia="zh-CN"/>
        </w:rPr>
        <w:t xml:space="preserve"> </w:t>
      </w:r>
      <w:r>
        <w:rPr>
          <w:rFonts w:hint="eastAsia" w:hAnsi="宋体" w:cs="宋体"/>
          <w:sz w:val="32"/>
          <w:szCs w:val="32"/>
        </w:rPr>
        <w:t>人：</w:t>
      </w:r>
      <w:r>
        <w:rPr>
          <w:rFonts w:hint="eastAsia" w:hAnsi="宋体" w:cs="宋体"/>
          <w:sz w:val="32"/>
          <w:szCs w:val="32"/>
          <w:u w:val="single"/>
        </w:rPr>
        <w:t xml:space="preserve">          </w:t>
      </w:r>
      <w:r>
        <w:rPr>
          <w:rFonts w:hint="eastAsia" w:hAnsi="宋体" w:cs="宋体"/>
          <w:sz w:val="32"/>
          <w:szCs w:val="32"/>
          <w:u w:val="single"/>
          <w:lang w:val="en-US" w:eastAsia="zh-CN"/>
        </w:rPr>
        <w:t xml:space="preserve">  </w:t>
      </w:r>
      <w:r>
        <w:rPr>
          <w:rFonts w:hint="eastAsia" w:hAnsi="宋体" w:cs="宋体"/>
          <w:sz w:val="32"/>
          <w:szCs w:val="32"/>
          <w:u w:val="single"/>
        </w:rPr>
        <w:t xml:space="preserve">  </w:t>
      </w:r>
    </w:p>
    <w:p>
      <w:pPr>
        <w:ind w:firstLine="2240" w:firstLineChars="700"/>
        <w:jc w:val="left"/>
        <w:rPr>
          <w:rFonts w:hAnsi="宋体" w:cs="宋体"/>
          <w:sz w:val="32"/>
          <w:szCs w:val="32"/>
          <w:u w:val="single"/>
        </w:rPr>
      </w:pPr>
      <w:r>
        <w:rPr>
          <w:rFonts w:hint="eastAsia" w:hAnsi="宋体" w:cs="宋体"/>
          <w:sz w:val="32"/>
          <w:szCs w:val="32"/>
          <w:lang w:val="en-US" w:eastAsia="zh-CN"/>
        </w:rPr>
        <w:t>编制日期</w:t>
      </w:r>
      <w:r>
        <w:rPr>
          <w:rFonts w:hint="eastAsia" w:hAnsi="宋体" w:cs="宋体"/>
          <w:sz w:val="32"/>
          <w:szCs w:val="32"/>
        </w:rPr>
        <w:t>：</w:t>
      </w:r>
      <w:r>
        <w:rPr>
          <w:rFonts w:hint="eastAsia" w:hAnsi="宋体" w:cs="宋体"/>
          <w:sz w:val="32"/>
          <w:szCs w:val="32"/>
          <w:u w:val="single"/>
        </w:rPr>
        <w:t xml:space="preserve">              </w:t>
      </w:r>
    </w:p>
    <w:p>
      <w:pPr>
        <w:ind w:firstLine="2240" w:firstLineChars="700"/>
        <w:jc w:val="left"/>
        <w:rPr>
          <w:rFonts w:hAnsi="宋体" w:cs="宋体"/>
          <w:sz w:val="32"/>
          <w:szCs w:val="32"/>
          <w:u w:val="single"/>
        </w:rPr>
      </w:pPr>
      <w:r>
        <w:rPr>
          <w:rFonts w:hint="eastAsia" w:hAnsi="宋体" w:cs="宋体"/>
          <w:sz w:val="32"/>
          <w:szCs w:val="32"/>
        </w:rPr>
        <w:t>审</w:t>
      </w:r>
      <w:r>
        <w:rPr>
          <w:rFonts w:hint="eastAsia" w:hAnsi="宋体" w:cs="宋体"/>
          <w:sz w:val="32"/>
          <w:szCs w:val="32"/>
          <w:lang w:val="en-US" w:eastAsia="zh-CN"/>
        </w:rPr>
        <w:t xml:space="preserve"> 核 </w:t>
      </w:r>
      <w:r>
        <w:rPr>
          <w:rFonts w:hint="eastAsia" w:hAnsi="宋体" w:cs="宋体"/>
          <w:sz w:val="32"/>
          <w:szCs w:val="32"/>
        </w:rPr>
        <w:t>人：</w:t>
      </w:r>
      <w:r>
        <w:rPr>
          <w:rFonts w:hint="eastAsia" w:hAnsi="宋体" w:cs="宋体"/>
          <w:sz w:val="32"/>
          <w:szCs w:val="32"/>
          <w:u w:val="single"/>
        </w:rPr>
        <w:t xml:space="preserve">              </w:t>
      </w:r>
    </w:p>
    <w:p>
      <w:pPr>
        <w:ind w:firstLine="2240" w:firstLineChars="700"/>
        <w:jc w:val="left"/>
        <w:rPr>
          <w:rFonts w:hAnsi="宋体" w:cs="宋体"/>
          <w:sz w:val="32"/>
          <w:szCs w:val="32"/>
          <w:u w:val="single"/>
        </w:rPr>
      </w:pPr>
      <w:r>
        <w:rPr>
          <w:rFonts w:hint="eastAsia" w:hAnsi="宋体" w:cs="宋体"/>
          <w:sz w:val="32"/>
          <w:szCs w:val="32"/>
          <w:lang w:val="en-US" w:eastAsia="zh-CN"/>
        </w:rPr>
        <w:t>审核日期：</w:t>
      </w:r>
      <w:r>
        <w:rPr>
          <w:rFonts w:hint="eastAsia" w:hAnsi="宋体" w:cs="宋体"/>
          <w:sz w:val="32"/>
          <w:szCs w:val="32"/>
          <w:u w:val="single"/>
        </w:rPr>
        <w:t xml:space="preserve">              </w:t>
      </w:r>
    </w:p>
    <w:p>
      <w:pPr>
        <w:ind w:left="1637" w:leftChars="-135" w:hanging="1920" w:hangingChars="600"/>
        <w:jc w:val="center"/>
        <w:rPr>
          <w:rFonts w:hAnsi="宋体" w:cs="宋体"/>
          <w:sz w:val="32"/>
          <w:szCs w:val="32"/>
        </w:rPr>
      </w:pPr>
    </w:p>
    <w:p>
      <w:pPr>
        <w:ind w:left="1637" w:leftChars="-135" w:hanging="1920" w:hangingChars="600"/>
        <w:jc w:val="center"/>
        <w:rPr>
          <w:rFonts w:hAnsi="宋体" w:cs="宋体"/>
          <w:sz w:val="32"/>
          <w:szCs w:val="32"/>
        </w:rPr>
      </w:pPr>
    </w:p>
    <w:p>
      <w:pPr>
        <w:ind w:left="1637" w:leftChars="-135" w:hanging="1920" w:hangingChars="600"/>
        <w:jc w:val="center"/>
        <w:rPr>
          <w:rFonts w:hAnsi="宋体" w:cs="宋体"/>
          <w:sz w:val="32"/>
          <w:szCs w:val="32"/>
        </w:rPr>
      </w:pPr>
    </w:p>
    <w:p>
      <w:pPr>
        <w:pStyle w:val="6"/>
        <w:spacing w:before="93" w:after="93" w:line="340" w:lineRule="exact"/>
        <w:jc w:val="center"/>
        <w:rPr>
          <w:rFonts w:hint="eastAsia"/>
          <w:b w:val="0"/>
          <w:color w:val="000000"/>
          <w:sz w:val="32"/>
          <w:szCs w:val="32"/>
        </w:rPr>
      </w:pPr>
      <w:r>
        <w:rPr>
          <w:rFonts w:hint="eastAsia"/>
          <w:b w:val="0"/>
          <w:color w:val="000000"/>
          <w:sz w:val="32"/>
          <w:szCs w:val="32"/>
        </w:rPr>
        <w:t>中铁建工集团有限公司</w:t>
      </w:r>
    </w:p>
    <w:p>
      <w:pPr>
        <w:pStyle w:val="6"/>
        <w:spacing w:before="93" w:after="93" w:line="340" w:lineRule="exact"/>
        <w:jc w:val="center"/>
        <w:rPr>
          <w:rFonts w:hint="eastAsia"/>
          <w:b w:val="0"/>
          <w:color w:val="000000"/>
          <w:sz w:val="32"/>
          <w:szCs w:val="32"/>
        </w:rPr>
      </w:pPr>
      <w:r>
        <w:rPr>
          <w:rFonts w:hint="eastAsia"/>
          <w:b w:val="0"/>
          <w:color w:val="000000"/>
          <w:sz w:val="32"/>
          <w:szCs w:val="32"/>
        </w:rPr>
        <w:t>中铁轨道研发</w:t>
      </w:r>
      <w:r>
        <w:rPr>
          <w:rFonts w:hint="eastAsia"/>
          <w:b w:val="0"/>
          <w:color w:val="000000"/>
          <w:sz w:val="32"/>
          <w:szCs w:val="32"/>
          <w:lang w:val="en-US" w:eastAsia="zh-CN"/>
        </w:rPr>
        <w:t>设计</w:t>
      </w:r>
      <w:r>
        <w:rPr>
          <w:rFonts w:hint="eastAsia"/>
          <w:b w:val="0"/>
          <w:color w:val="000000"/>
          <w:sz w:val="32"/>
          <w:szCs w:val="32"/>
        </w:rPr>
        <w:t>中心工程项目经理部</w:t>
      </w:r>
    </w:p>
    <w:p>
      <w:pPr>
        <w:adjustRightInd w:val="0"/>
        <w:snapToGrid w:val="0"/>
        <w:jc w:val="center"/>
        <w:rPr>
          <w:rFonts w:hint="eastAsia" w:ascii="宋体" w:hAnsi="宋体" w:cs="宋体"/>
          <w:sz w:val="32"/>
          <w:szCs w:val="32"/>
        </w:rPr>
        <w:sectPr>
          <w:headerReference r:id="rId4" w:type="first"/>
          <w:headerReference r:id="rId3" w:type="default"/>
          <w:pgSz w:w="11906" w:h="16838"/>
          <w:pgMar w:top="1440" w:right="1800" w:bottom="1440" w:left="1800" w:header="851" w:footer="992" w:gutter="0"/>
          <w:pgNumType w:fmt="numberInDash"/>
          <w:cols w:space="425" w:num="1"/>
          <w:titlePg/>
          <w:docGrid w:type="lines" w:linePitch="312" w:charSpace="0"/>
        </w:sectPr>
      </w:pPr>
    </w:p>
    <w:sdt>
      <w:sdtPr>
        <w:rPr>
          <w:rFonts w:ascii="宋体" w:hAnsi="宋体" w:eastAsia="宋体" w:cstheme="minorBidi"/>
          <w:b/>
          <w:bCs/>
          <w:kern w:val="2"/>
          <w:sz w:val="36"/>
          <w:szCs w:val="36"/>
          <w:lang w:val="en-US" w:eastAsia="zh-CN" w:bidi="ar-SA"/>
        </w:rPr>
        <w:id w:val="147451643"/>
        <w:docPartObj>
          <w:docPartGallery w:val="Table of Contents"/>
          <w:docPartUnique/>
        </w:docPartObj>
      </w:sdtPr>
      <w:sdtEndPr>
        <w:rPr>
          <w:rFonts w:asciiTheme="minorHAnsi" w:hAnsiTheme="minorHAnsi" w:eastAsiaTheme="minorEastAsia" w:cstheme="minorBidi"/>
          <w:b/>
          <w:bCs/>
          <w:kern w:val="44"/>
          <w:sz w:val="44"/>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
            <w:tabs>
              <w:tab w:val="right" w:leader="dot" w:pos="8306"/>
            </w:tabs>
          </w:pPr>
          <w:r>
            <w:fldChar w:fldCharType="begin"/>
          </w:r>
          <w:r>
            <w:instrText xml:space="preserve">TOC \o "1-3" \h \u </w:instrText>
          </w:r>
          <w:r>
            <w:fldChar w:fldCharType="separate"/>
          </w:r>
          <w:r>
            <w:fldChar w:fldCharType="begin"/>
          </w:r>
          <w:r>
            <w:instrText xml:space="preserve"> HYPERLINK \l _Toc25314 </w:instrText>
          </w:r>
          <w:r>
            <w:fldChar w:fldCharType="separate"/>
          </w:r>
          <w:r>
            <w:rPr>
              <w:rFonts w:hint="default"/>
            </w:rPr>
            <w:t xml:space="preserve">1. </w:t>
          </w:r>
          <w:r>
            <w:rPr>
              <w:rFonts w:hint="eastAsia"/>
            </w:rPr>
            <w:t>编制依据</w:t>
          </w:r>
          <w:r>
            <w:tab/>
          </w:r>
          <w:r>
            <w:fldChar w:fldCharType="begin"/>
          </w:r>
          <w:r>
            <w:instrText xml:space="preserve"> PAGEREF _Toc25314 </w:instrText>
          </w:r>
          <w:r>
            <w:fldChar w:fldCharType="separate"/>
          </w:r>
          <w:r>
            <w:t>- 1 -</w:t>
          </w:r>
          <w:r>
            <w:fldChar w:fldCharType="end"/>
          </w:r>
          <w:r>
            <w:fldChar w:fldCharType="end"/>
          </w:r>
        </w:p>
        <w:p>
          <w:pPr>
            <w:pStyle w:val="6"/>
            <w:tabs>
              <w:tab w:val="right" w:leader="dot" w:pos="8306"/>
            </w:tabs>
          </w:pPr>
          <w:r>
            <w:fldChar w:fldCharType="begin"/>
          </w:r>
          <w:r>
            <w:instrText xml:space="preserve"> HYPERLINK \l _Toc24674 </w:instrText>
          </w:r>
          <w:r>
            <w:fldChar w:fldCharType="separate"/>
          </w:r>
          <w:r>
            <w:rPr>
              <w:rFonts w:hint="default"/>
            </w:rPr>
            <w:t xml:space="preserve">2. </w:t>
          </w:r>
          <w:r>
            <w:rPr>
              <w:rFonts w:hint="eastAsia"/>
            </w:rPr>
            <w:t>工程概况</w:t>
          </w:r>
          <w:r>
            <w:tab/>
          </w:r>
          <w:r>
            <w:fldChar w:fldCharType="begin"/>
          </w:r>
          <w:r>
            <w:instrText xml:space="preserve"> PAGEREF _Toc24674 </w:instrText>
          </w:r>
          <w:r>
            <w:fldChar w:fldCharType="separate"/>
          </w:r>
          <w:r>
            <w:t>- 2 -</w:t>
          </w:r>
          <w:r>
            <w:fldChar w:fldCharType="end"/>
          </w:r>
          <w:r>
            <w:fldChar w:fldCharType="end"/>
          </w:r>
        </w:p>
        <w:p>
          <w:pPr>
            <w:pStyle w:val="7"/>
            <w:tabs>
              <w:tab w:val="right" w:leader="dot" w:pos="8306"/>
            </w:tabs>
          </w:pPr>
          <w:r>
            <w:fldChar w:fldCharType="begin"/>
          </w:r>
          <w:r>
            <w:instrText xml:space="preserve"> HYPERLINK \l _Toc12649 </w:instrText>
          </w:r>
          <w:r>
            <w:fldChar w:fldCharType="separate"/>
          </w:r>
          <w:r>
            <w:rPr>
              <w:rFonts w:hint="eastAsia"/>
              <w:lang w:val="en-US" w:eastAsia="zh-CN"/>
            </w:rPr>
            <w:t>2.1</w:t>
          </w:r>
          <w:r>
            <w:rPr>
              <w:rFonts w:hint="eastAsia"/>
              <w:lang w:eastAsia="zh-CN"/>
            </w:rPr>
            <w:t>工程简介</w:t>
          </w:r>
          <w:r>
            <w:tab/>
          </w:r>
          <w:r>
            <w:fldChar w:fldCharType="begin"/>
          </w:r>
          <w:r>
            <w:instrText xml:space="preserve"> PAGEREF _Toc12649 </w:instrText>
          </w:r>
          <w:r>
            <w:fldChar w:fldCharType="separate"/>
          </w:r>
          <w:r>
            <w:t>- 2 -</w:t>
          </w:r>
          <w:r>
            <w:fldChar w:fldCharType="end"/>
          </w:r>
          <w:r>
            <w:fldChar w:fldCharType="end"/>
          </w:r>
        </w:p>
        <w:p>
          <w:pPr>
            <w:pStyle w:val="7"/>
            <w:tabs>
              <w:tab w:val="right" w:leader="dot" w:pos="8306"/>
            </w:tabs>
          </w:pPr>
          <w:r>
            <w:fldChar w:fldCharType="begin"/>
          </w:r>
          <w:r>
            <w:instrText xml:space="preserve"> HYPERLINK \l _Toc4461 </w:instrText>
          </w:r>
          <w:r>
            <w:fldChar w:fldCharType="separate"/>
          </w:r>
          <w:r>
            <w:rPr>
              <w:rFonts w:hint="eastAsia"/>
              <w:lang w:val="en-US" w:eastAsia="zh-CN"/>
            </w:rPr>
            <w:t>2.2</w:t>
          </w:r>
          <w:r>
            <w:rPr>
              <w:rFonts w:hint="eastAsia"/>
              <w:lang w:eastAsia="zh-CN"/>
            </w:rPr>
            <w:t>设计概况</w:t>
          </w:r>
          <w:r>
            <w:tab/>
          </w:r>
          <w:r>
            <w:fldChar w:fldCharType="begin"/>
          </w:r>
          <w:r>
            <w:instrText xml:space="preserve"> PAGEREF _Toc4461 </w:instrText>
          </w:r>
          <w:r>
            <w:fldChar w:fldCharType="separate"/>
          </w:r>
          <w:r>
            <w:t>- 2 -</w:t>
          </w:r>
          <w:r>
            <w:fldChar w:fldCharType="end"/>
          </w:r>
          <w:r>
            <w:fldChar w:fldCharType="end"/>
          </w:r>
        </w:p>
        <w:p>
          <w:pPr>
            <w:pStyle w:val="6"/>
            <w:tabs>
              <w:tab w:val="right" w:leader="dot" w:pos="8306"/>
            </w:tabs>
          </w:pPr>
          <w:r>
            <w:fldChar w:fldCharType="begin"/>
          </w:r>
          <w:r>
            <w:instrText xml:space="preserve"> HYPERLINK \l _Toc10507 </w:instrText>
          </w:r>
          <w:r>
            <w:fldChar w:fldCharType="separate"/>
          </w:r>
          <w:r>
            <w:rPr>
              <w:rFonts w:hint="default"/>
            </w:rPr>
            <w:t xml:space="preserve">3. </w:t>
          </w:r>
          <w:r>
            <w:rPr>
              <w:rFonts w:hint="eastAsia"/>
            </w:rPr>
            <w:t>施工安排</w:t>
          </w:r>
          <w:r>
            <w:tab/>
          </w:r>
          <w:r>
            <w:fldChar w:fldCharType="begin"/>
          </w:r>
          <w:r>
            <w:instrText xml:space="preserve"> PAGEREF _Toc10507 </w:instrText>
          </w:r>
          <w:r>
            <w:fldChar w:fldCharType="separate"/>
          </w:r>
          <w:r>
            <w:t>- 2 -</w:t>
          </w:r>
          <w:r>
            <w:fldChar w:fldCharType="end"/>
          </w:r>
          <w:r>
            <w:fldChar w:fldCharType="end"/>
          </w:r>
        </w:p>
        <w:p>
          <w:pPr>
            <w:pStyle w:val="7"/>
            <w:tabs>
              <w:tab w:val="right" w:leader="dot" w:pos="8306"/>
            </w:tabs>
          </w:pPr>
          <w:r>
            <w:fldChar w:fldCharType="begin"/>
          </w:r>
          <w:r>
            <w:instrText xml:space="preserve"> HYPERLINK \l _Toc26724 </w:instrText>
          </w:r>
          <w:r>
            <w:fldChar w:fldCharType="separate"/>
          </w:r>
          <w:r>
            <w:rPr>
              <w:rFonts w:hint="eastAsia"/>
              <w:lang w:val="en-US" w:eastAsia="zh-CN"/>
            </w:rPr>
            <w:t>3.1</w:t>
          </w:r>
          <w:r>
            <w:rPr>
              <w:rFonts w:hint="eastAsia"/>
            </w:rPr>
            <w:t>施工部位及工期要求</w:t>
          </w:r>
          <w:r>
            <w:tab/>
          </w:r>
          <w:r>
            <w:fldChar w:fldCharType="begin"/>
          </w:r>
          <w:r>
            <w:instrText xml:space="preserve"> PAGEREF _Toc26724 </w:instrText>
          </w:r>
          <w:r>
            <w:fldChar w:fldCharType="separate"/>
          </w:r>
          <w:r>
            <w:t>- 2 -</w:t>
          </w:r>
          <w:r>
            <w:fldChar w:fldCharType="end"/>
          </w:r>
          <w:r>
            <w:fldChar w:fldCharType="end"/>
          </w:r>
        </w:p>
        <w:p>
          <w:pPr>
            <w:pStyle w:val="7"/>
            <w:tabs>
              <w:tab w:val="right" w:leader="dot" w:pos="8306"/>
            </w:tabs>
          </w:pPr>
          <w:r>
            <w:fldChar w:fldCharType="begin"/>
          </w:r>
          <w:r>
            <w:instrText xml:space="preserve"> HYPERLINK \l _Toc20525 </w:instrText>
          </w:r>
          <w:r>
            <w:fldChar w:fldCharType="separate"/>
          </w:r>
          <w:r>
            <w:rPr>
              <w:rFonts w:hint="eastAsia"/>
              <w:lang w:val="en-US" w:eastAsia="zh-CN"/>
            </w:rPr>
            <w:t>3.2</w:t>
          </w:r>
          <w:r>
            <w:rPr>
              <w:rFonts w:hint="eastAsia"/>
            </w:rPr>
            <w:t>施工劳动力组织及职责分工</w:t>
          </w:r>
          <w:bookmarkStart w:id="29" w:name="_GoBack"/>
          <w:bookmarkEnd w:id="29"/>
          <w:r>
            <w:tab/>
          </w:r>
          <w:r>
            <w:fldChar w:fldCharType="begin"/>
          </w:r>
          <w:r>
            <w:instrText xml:space="preserve"> PAGEREF _Toc20525 </w:instrText>
          </w:r>
          <w:r>
            <w:fldChar w:fldCharType="separate"/>
          </w:r>
          <w:r>
            <w:t>- 3 -</w:t>
          </w:r>
          <w:r>
            <w:fldChar w:fldCharType="end"/>
          </w:r>
          <w:r>
            <w:fldChar w:fldCharType="end"/>
          </w:r>
        </w:p>
        <w:p>
          <w:pPr>
            <w:pStyle w:val="6"/>
            <w:tabs>
              <w:tab w:val="right" w:leader="dot" w:pos="8306"/>
            </w:tabs>
          </w:pPr>
          <w:r>
            <w:fldChar w:fldCharType="begin"/>
          </w:r>
          <w:r>
            <w:instrText xml:space="preserve"> HYPERLINK \l _Toc15873 </w:instrText>
          </w:r>
          <w:r>
            <w:fldChar w:fldCharType="separate"/>
          </w:r>
          <w:r>
            <w:rPr>
              <w:rFonts w:hint="default"/>
            </w:rPr>
            <w:t xml:space="preserve">4. </w:t>
          </w:r>
          <w:r>
            <w:rPr>
              <w:rFonts w:hint="eastAsia"/>
            </w:rPr>
            <w:t>施工准备</w:t>
          </w:r>
          <w:r>
            <w:tab/>
          </w:r>
          <w:r>
            <w:fldChar w:fldCharType="begin"/>
          </w:r>
          <w:r>
            <w:instrText xml:space="preserve"> PAGEREF _Toc15873 </w:instrText>
          </w:r>
          <w:r>
            <w:fldChar w:fldCharType="separate"/>
          </w:r>
          <w:r>
            <w:t>- 4 -</w:t>
          </w:r>
          <w:r>
            <w:fldChar w:fldCharType="end"/>
          </w:r>
          <w:r>
            <w:fldChar w:fldCharType="end"/>
          </w:r>
        </w:p>
        <w:p>
          <w:pPr>
            <w:pStyle w:val="7"/>
            <w:tabs>
              <w:tab w:val="right" w:leader="dot" w:pos="8306"/>
            </w:tabs>
          </w:pPr>
          <w:r>
            <w:fldChar w:fldCharType="begin"/>
          </w:r>
          <w:r>
            <w:instrText xml:space="preserve"> HYPERLINK \l _Toc234 </w:instrText>
          </w:r>
          <w:r>
            <w:fldChar w:fldCharType="separate"/>
          </w:r>
          <w:r>
            <w:rPr>
              <w:rFonts w:hint="eastAsia"/>
              <w:lang w:val="en-US" w:eastAsia="zh-CN"/>
            </w:rPr>
            <w:t>4.1</w:t>
          </w:r>
          <w:r>
            <w:rPr>
              <w:rFonts w:hint="eastAsia"/>
            </w:rPr>
            <w:t>技术准备</w:t>
          </w:r>
          <w:r>
            <w:tab/>
          </w:r>
          <w:r>
            <w:fldChar w:fldCharType="begin"/>
          </w:r>
          <w:r>
            <w:instrText xml:space="preserve"> PAGEREF _Toc234 </w:instrText>
          </w:r>
          <w:r>
            <w:fldChar w:fldCharType="separate"/>
          </w:r>
          <w:r>
            <w:t>- 4 -</w:t>
          </w:r>
          <w:r>
            <w:fldChar w:fldCharType="end"/>
          </w:r>
          <w:r>
            <w:fldChar w:fldCharType="end"/>
          </w:r>
        </w:p>
        <w:p>
          <w:pPr>
            <w:pStyle w:val="7"/>
            <w:tabs>
              <w:tab w:val="right" w:leader="dot" w:pos="8306"/>
            </w:tabs>
          </w:pPr>
          <w:r>
            <w:fldChar w:fldCharType="begin"/>
          </w:r>
          <w:r>
            <w:instrText xml:space="preserve"> HYPERLINK \l _Toc24369 </w:instrText>
          </w:r>
          <w:r>
            <w:fldChar w:fldCharType="separate"/>
          </w:r>
          <w:r>
            <w:rPr>
              <w:rFonts w:hint="eastAsia"/>
              <w:lang w:val="en-US" w:eastAsia="zh-CN"/>
            </w:rPr>
            <w:t>4.2</w:t>
          </w:r>
          <w:r>
            <w:rPr>
              <w:rFonts w:hint="eastAsia"/>
            </w:rPr>
            <w:t>机具准备</w:t>
          </w:r>
          <w:r>
            <w:tab/>
          </w:r>
          <w:r>
            <w:fldChar w:fldCharType="begin"/>
          </w:r>
          <w:r>
            <w:instrText xml:space="preserve"> PAGEREF _Toc24369 </w:instrText>
          </w:r>
          <w:r>
            <w:fldChar w:fldCharType="separate"/>
          </w:r>
          <w:r>
            <w:t>- 4 -</w:t>
          </w:r>
          <w:r>
            <w:fldChar w:fldCharType="end"/>
          </w:r>
          <w:r>
            <w:fldChar w:fldCharType="end"/>
          </w:r>
        </w:p>
        <w:p>
          <w:pPr>
            <w:pStyle w:val="7"/>
            <w:tabs>
              <w:tab w:val="right" w:leader="dot" w:pos="8306"/>
            </w:tabs>
          </w:pPr>
          <w:r>
            <w:fldChar w:fldCharType="begin"/>
          </w:r>
          <w:r>
            <w:instrText xml:space="preserve"> HYPERLINK \l _Toc10954 </w:instrText>
          </w:r>
          <w:r>
            <w:fldChar w:fldCharType="separate"/>
          </w:r>
          <w:r>
            <w:rPr>
              <w:rFonts w:hint="eastAsia"/>
              <w:lang w:val="en-US" w:eastAsia="zh-CN"/>
            </w:rPr>
            <w:t>4.3</w:t>
          </w:r>
          <w:r>
            <w:rPr>
              <w:rFonts w:hint="eastAsia"/>
            </w:rPr>
            <w:t>材料准备</w:t>
          </w:r>
          <w:r>
            <w:tab/>
          </w:r>
          <w:r>
            <w:fldChar w:fldCharType="begin"/>
          </w:r>
          <w:r>
            <w:instrText xml:space="preserve"> PAGEREF _Toc10954 </w:instrText>
          </w:r>
          <w:r>
            <w:fldChar w:fldCharType="separate"/>
          </w:r>
          <w:r>
            <w:t>- 4 -</w:t>
          </w:r>
          <w:r>
            <w:fldChar w:fldCharType="end"/>
          </w:r>
          <w:r>
            <w:fldChar w:fldCharType="end"/>
          </w:r>
        </w:p>
        <w:p>
          <w:pPr>
            <w:pStyle w:val="6"/>
            <w:tabs>
              <w:tab w:val="right" w:leader="dot" w:pos="8306"/>
            </w:tabs>
          </w:pPr>
          <w:r>
            <w:fldChar w:fldCharType="begin"/>
          </w:r>
          <w:r>
            <w:instrText xml:space="preserve"> HYPERLINK \l _Toc16993 </w:instrText>
          </w:r>
          <w:r>
            <w:fldChar w:fldCharType="separate"/>
          </w:r>
          <w:r>
            <w:rPr>
              <w:rFonts w:hint="default"/>
            </w:rPr>
            <w:t xml:space="preserve">5. </w:t>
          </w:r>
          <w:r>
            <w:rPr>
              <w:rFonts w:hint="eastAsia"/>
            </w:rPr>
            <w:t>施工方法与技术措施</w:t>
          </w:r>
          <w:r>
            <w:tab/>
          </w:r>
          <w:r>
            <w:fldChar w:fldCharType="begin"/>
          </w:r>
          <w:r>
            <w:instrText xml:space="preserve"> PAGEREF _Toc16993 </w:instrText>
          </w:r>
          <w:r>
            <w:fldChar w:fldCharType="separate"/>
          </w:r>
          <w:r>
            <w:t>- 5 -</w:t>
          </w:r>
          <w:r>
            <w:fldChar w:fldCharType="end"/>
          </w:r>
          <w:r>
            <w:fldChar w:fldCharType="end"/>
          </w:r>
        </w:p>
        <w:p>
          <w:pPr>
            <w:pStyle w:val="7"/>
            <w:tabs>
              <w:tab w:val="right" w:leader="dot" w:pos="8306"/>
            </w:tabs>
          </w:pPr>
          <w:r>
            <w:fldChar w:fldCharType="begin"/>
          </w:r>
          <w:r>
            <w:instrText xml:space="preserve"> HYPERLINK \l _Toc17258 </w:instrText>
          </w:r>
          <w:r>
            <w:fldChar w:fldCharType="separate"/>
          </w:r>
          <w:r>
            <w:rPr>
              <w:rFonts w:hint="eastAsia"/>
              <w:lang w:val="en-US" w:eastAsia="zh-CN"/>
            </w:rPr>
            <w:t>5.1</w:t>
          </w:r>
          <w:r>
            <w:rPr>
              <w:rFonts w:hint="eastAsia"/>
            </w:rPr>
            <w:t>流水段划分</w:t>
          </w:r>
          <w:r>
            <w:tab/>
          </w:r>
          <w:r>
            <w:fldChar w:fldCharType="begin"/>
          </w:r>
          <w:r>
            <w:instrText xml:space="preserve"> PAGEREF _Toc17258 </w:instrText>
          </w:r>
          <w:r>
            <w:fldChar w:fldCharType="separate"/>
          </w:r>
          <w:r>
            <w:t>- 5 -</w:t>
          </w:r>
          <w:r>
            <w:fldChar w:fldCharType="end"/>
          </w:r>
          <w:r>
            <w:fldChar w:fldCharType="end"/>
          </w:r>
        </w:p>
        <w:p>
          <w:pPr>
            <w:pStyle w:val="7"/>
            <w:tabs>
              <w:tab w:val="right" w:leader="dot" w:pos="8306"/>
            </w:tabs>
          </w:pPr>
          <w:r>
            <w:fldChar w:fldCharType="begin"/>
          </w:r>
          <w:r>
            <w:instrText xml:space="preserve"> HYPERLINK \l _Toc1047 </w:instrText>
          </w:r>
          <w:r>
            <w:fldChar w:fldCharType="separate"/>
          </w:r>
          <w:r>
            <w:rPr>
              <w:rFonts w:hint="eastAsia"/>
              <w:lang w:val="en-US" w:eastAsia="zh-CN"/>
            </w:rPr>
            <w:t>5.2</w:t>
          </w:r>
          <w:r>
            <w:rPr>
              <w:rFonts w:hint="eastAsia"/>
            </w:rPr>
            <w:t>工程施工方法</w:t>
          </w:r>
          <w:r>
            <w:tab/>
          </w:r>
          <w:r>
            <w:fldChar w:fldCharType="begin"/>
          </w:r>
          <w:r>
            <w:instrText xml:space="preserve"> PAGEREF _Toc1047 </w:instrText>
          </w:r>
          <w:r>
            <w:fldChar w:fldCharType="separate"/>
          </w:r>
          <w:r>
            <w:t>- 5 -</w:t>
          </w:r>
          <w:r>
            <w:fldChar w:fldCharType="end"/>
          </w:r>
          <w:r>
            <w:fldChar w:fldCharType="end"/>
          </w:r>
        </w:p>
        <w:p>
          <w:pPr>
            <w:pStyle w:val="7"/>
            <w:tabs>
              <w:tab w:val="right" w:leader="dot" w:pos="8306"/>
            </w:tabs>
          </w:pPr>
          <w:r>
            <w:fldChar w:fldCharType="begin"/>
          </w:r>
          <w:r>
            <w:instrText xml:space="preserve"> HYPERLINK \l _Toc25893 </w:instrText>
          </w:r>
          <w:r>
            <w:fldChar w:fldCharType="separate"/>
          </w:r>
          <w:r>
            <w:rPr>
              <w:rFonts w:hint="eastAsia"/>
              <w:lang w:val="en-US" w:eastAsia="zh-CN"/>
            </w:rPr>
            <w:t>5.3</w:t>
          </w:r>
          <w:r>
            <w:rPr>
              <w:rFonts w:hint="eastAsia"/>
            </w:rPr>
            <w:t>工程施工</w:t>
          </w:r>
          <w:r>
            <w:rPr>
              <w:rFonts w:hint="eastAsia"/>
              <w:lang w:eastAsia="zh-CN"/>
            </w:rPr>
            <w:t>工艺</w:t>
          </w:r>
          <w:r>
            <w:tab/>
          </w:r>
          <w:r>
            <w:fldChar w:fldCharType="begin"/>
          </w:r>
          <w:r>
            <w:instrText xml:space="preserve"> PAGEREF _Toc25893 </w:instrText>
          </w:r>
          <w:r>
            <w:fldChar w:fldCharType="separate"/>
          </w:r>
          <w:r>
            <w:t>- 6 -</w:t>
          </w:r>
          <w:r>
            <w:fldChar w:fldCharType="end"/>
          </w:r>
          <w:r>
            <w:fldChar w:fldCharType="end"/>
          </w:r>
        </w:p>
        <w:p>
          <w:pPr>
            <w:pStyle w:val="7"/>
            <w:tabs>
              <w:tab w:val="right" w:leader="dot" w:pos="8306"/>
            </w:tabs>
          </w:pPr>
          <w:r>
            <w:fldChar w:fldCharType="begin"/>
          </w:r>
          <w:r>
            <w:instrText xml:space="preserve"> HYPERLINK \l _Toc19818 </w:instrText>
          </w:r>
          <w:r>
            <w:fldChar w:fldCharType="separate"/>
          </w:r>
          <w:r>
            <w:rPr>
              <w:rFonts w:hint="eastAsia"/>
              <w:lang w:val="en-US" w:eastAsia="zh-CN"/>
            </w:rPr>
            <w:t>5.4</w:t>
          </w:r>
          <w:r>
            <w:rPr>
              <w:rFonts w:hint="eastAsia"/>
            </w:rPr>
            <w:t>技术措施</w:t>
          </w:r>
          <w:r>
            <w:tab/>
          </w:r>
          <w:r>
            <w:fldChar w:fldCharType="begin"/>
          </w:r>
          <w:r>
            <w:instrText xml:space="preserve"> PAGEREF _Toc19818 </w:instrText>
          </w:r>
          <w:r>
            <w:fldChar w:fldCharType="separate"/>
          </w:r>
          <w:r>
            <w:t>- 6 -</w:t>
          </w:r>
          <w:r>
            <w:fldChar w:fldCharType="end"/>
          </w:r>
          <w:r>
            <w:fldChar w:fldCharType="end"/>
          </w:r>
        </w:p>
        <w:p>
          <w:pPr>
            <w:pStyle w:val="6"/>
            <w:tabs>
              <w:tab w:val="right" w:leader="dot" w:pos="8306"/>
            </w:tabs>
          </w:pPr>
          <w:r>
            <w:fldChar w:fldCharType="begin"/>
          </w:r>
          <w:r>
            <w:instrText xml:space="preserve"> HYPERLINK \l _Toc21564 </w:instrText>
          </w:r>
          <w:r>
            <w:fldChar w:fldCharType="separate"/>
          </w:r>
          <w:r>
            <w:rPr>
              <w:rFonts w:hint="default"/>
            </w:rPr>
            <w:t xml:space="preserve">6. </w:t>
          </w:r>
          <w:r>
            <w:rPr>
              <w:rFonts w:hint="eastAsia"/>
            </w:rPr>
            <w:t>质量要求</w:t>
          </w:r>
          <w:r>
            <w:tab/>
          </w:r>
          <w:r>
            <w:fldChar w:fldCharType="begin"/>
          </w:r>
          <w:r>
            <w:instrText xml:space="preserve"> PAGEREF _Toc21564 </w:instrText>
          </w:r>
          <w:r>
            <w:fldChar w:fldCharType="separate"/>
          </w:r>
          <w:r>
            <w:t>- 15 -</w:t>
          </w:r>
          <w:r>
            <w:fldChar w:fldCharType="end"/>
          </w:r>
          <w:r>
            <w:fldChar w:fldCharType="end"/>
          </w:r>
        </w:p>
        <w:p>
          <w:pPr>
            <w:pStyle w:val="7"/>
            <w:tabs>
              <w:tab w:val="right" w:leader="dot" w:pos="8306"/>
            </w:tabs>
          </w:pPr>
          <w:r>
            <w:fldChar w:fldCharType="begin"/>
          </w:r>
          <w:r>
            <w:instrText xml:space="preserve"> HYPERLINK \l _Toc6932 </w:instrText>
          </w:r>
          <w:r>
            <w:fldChar w:fldCharType="separate"/>
          </w:r>
          <w:r>
            <w:rPr>
              <w:rFonts w:hint="eastAsia"/>
              <w:lang w:val="en-US" w:eastAsia="zh-CN"/>
            </w:rPr>
            <w:t>6.1材料性能要求</w:t>
          </w:r>
          <w:r>
            <w:tab/>
          </w:r>
          <w:r>
            <w:fldChar w:fldCharType="begin"/>
          </w:r>
          <w:r>
            <w:instrText xml:space="preserve"> PAGEREF _Toc6932 </w:instrText>
          </w:r>
          <w:r>
            <w:fldChar w:fldCharType="separate"/>
          </w:r>
          <w:r>
            <w:t>- 15 -</w:t>
          </w:r>
          <w:r>
            <w:fldChar w:fldCharType="end"/>
          </w:r>
          <w:r>
            <w:fldChar w:fldCharType="end"/>
          </w:r>
        </w:p>
        <w:p>
          <w:pPr>
            <w:pStyle w:val="7"/>
            <w:tabs>
              <w:tab w:val="right" w:leader="dot" w:pos="8306"/>
            </w:tabs>
          </w:pPr>
          <w:r>
            <w:fldChar w:fldCharType="begin"/>
          </w:r>
          <w:r>
            <w:instrText xml:space="preserve"> HYPERLINK \l _Toc9747 </w:instrText>
          </w:r>
          <w:r>
            <w:fldChar w:fldCharType="separate"/>
          </w:r>
          <w:r>
            <w:rPr>
              <w:rFonts w:hint="eastAsia"/>
              <w:lang w:val="en-US" w:eastAsia="zh-CN"/>
            </w:rPr>
            <w:t>6.2质量验收</w:t>
          </w:r>
          <w:r>
            <w:tab/>
          </w:r>
          <w:r>
            <w:fldChar w:fldCharType="begin"/>
          </w:r>
          <w:r>
            <w:instrText xml:space="preserve"> PAGEREF _Toc9747 </w:instrText>
          </w:r>
          <w:r>
            <w:fldChar w:fldCharType="separate"/>
          </w:r>
          <w:r>
            <w:t>- 19 -</w:t>
          </w:r>
          <w:r>
            <w:fldChar w:fldCharType="end"/>
          </w:r>
          <w:r>
            <w:fldChar w:fldCharType="end"/>
          </w:r>
        </w:p>
        <w:p>
          <w:pPr>
            <w:pStyle w:val="6"/>
            <w:tabs>
              <w:tab w:val="right" w:leader="dot" w:pos="8306"/>
            </w:tabs>
          </w:pPr>
          <w:r>
            <w:fldChar w:fldCharType="begin"/>
          </w:r>
          <w:r>
            <w:instrText xml:space="preserve"> HYPERLINK \l _Toc21040 </w:instrText>
          </w:r>
          <w:r>
            <w:fldChar w:fldCharType="separate"/>
          </w:r>
          <w:r>
            <w:rPr>
              <w:rFonts w:hint="default"/>
              <w:lang w:val="en-US" w:eastAsia="zh-CN"/>
            </w:rPr>
            <w:t xml:space="preserve">7. </w:t>
          </w:r>
          <w:r>
            <w:rPr>
              <w:rFonts w:hint="eastAsia"/>
              <w:lang w:val="en-US" w:eastAsia="zh-CN"/>
            </w:rPr>
            <w:t>安全注意事项</w:t>
          </w:r>
          <w:r>
            <w:tab/>
          </w:r>
          <w:r>
            <w:fldChar w:fldCharType="begin"/>
          </w:r>
          <w:r>
            <w:instrText xml:space="preserve"> PAGEREF _Toc21040 </w:instrText>
          </w:r>
          <w:r>
            <w:fldChar w:fldCharType="separate"/>
          </w:r>
          <w:r>
            <w:t>- 20 -</w:t>
          </w:r>
          <w:r>
            <w:fldChar w:fldCharType="end"/>
          </w:r>
          <w:r>
            <w:fldChar w:fldCharType="end"/>
          </w:r>
        </w:p>
        <w:p>
          <w:pPr>
            <w:pStyle w:val="6"/>
            <w:tabs>
              <w:tab w:val="right" w:leader="dot" w:pos="8306"/>
            </w:tabs>
          </w:pPr>
          <w:r>
            <w:fldChar w:fldCharType="begin"/>
          </w:r>
          <w:r>
            <w:instrText xml:space="preserve"> HYPERLINK \l _Toc25466 </w:instrText>
          </w:r>
          <w:r>
            <w:fldChar w:fldCharType="separate"/>
          </w:r>
          <w:r>
            <w:rPr>
              <w:rFonts w:hint="default"/>
              <w:lang w:val="en-US" w:eastAsia="zh-CN"/>
            </w:rPr>
            <w:t xml:space="preserve">8. </w:t>
          </w:r>
          <w:r>
            <w:rPr>
              <w:rFonts w:hint="eastAsia"/>
              <w:lang w:val="en-US" w:eastAsia="zh-CN"/>
            </w:rPr>
            <w:t>应急救援措施</w:t>
          </w:r>
          <w:r>
            <w:tab/>
          </w:r>
          <w:r>
            <w:fldChar w:fldCharType="begin"/>
          </w:r>
          <w:r>
            <w:instrText xml:space="preserve"> PAGEREF _Toc25466 </w:instrText>
          </w:r>
          <w:r>
            <w:fldChar w:fldCharType="separate"/>
          </w:r>
          <w:r>
            <w:t>- 21 -</w:t>
          </w:r>
          <w:r>
            <w:fldChar w:fldCharType="end"/>
          </w:r>
          <w:r>
            <w:fldChar w:fldCharType="end"/>
          </w:r>
        </w:p>
        <w:p>
          <w:pPr>
            <w:pStyle w:val="7"/>
            <w:tabs>
              <w:tab w:val="right" w:leader="dot" w:pos="8306"/>
            </w:tabs>
          </w:pPr>
          <w:r>
            <w:fldChar w:fldCharType="begin"/>
          </w:r>
          <w:r>
            <w:instrText xml:space="preserve"> HYPERLINK \l _Toc14315 </w:instrText>
          </w:r>
          <w:r>
            <w:fldChar w:fldCharType="separate"/>
          </w:r>
          <w:r>
            <w:rPr>
              <w:rFonts w:hint="eastAsia"/>
              <w:lang w:val="en-US" w:eastAsia="zh-CN"/>
            </w:rPr>
            <w:t>8.1应急救援准备</w:t>
          </w:r>
          <w:r>
            <w:tab/>
          </w:r>
          <w:r>
            <w:fldChar w:fldCharType="begin"/>
          </w:r>
          <w:r>
            <w:instrText xml:space="preserve"> PAGEREF _Toc14315 </w:instrText>
          </w:r>
          <w:r>
            <w:fldChar w:fldCharType="separate"/>
          </w:r>
          <w:r>
            <w:t>- 22 -</w:t>
          </w:r>
          <w:r>
            <w:fldChar w:fldCharType="end"/>
          </w:r>
          <w:r>
            <w:fldChar w:fldCharType="end"/>
          </w:r>
        </w:p>
        <w:p>
          <w:pPr>
            <w:pStyle w:val="7"/>
            <w:tabs>
              <w:tab w:val="right" w:leader="dot" w:pos="8306"/>
            </w:tabs>
          </w:pPr>
          <w:r>
            <w:fldChar w:fldCharType="begin"/>
          </w:r>
          <w:r>
            <w:instrText xml:space="preserve"> HYPERLINK \l _Toc1564 </w:instrText>
          </w:r>
          <w:r>
            <w:fldChar w:fldCharType="separate"/>
          </w:r>
          <w:r>
            <w:rPr>
              <w:rFonts w:hint="eastAsia"/>
              <w:lang w:val="en-US" w:eastAsia="zh-CN"/>
            </w:rPr>
            <w:t>8.2应急响应</w:t>
          </w:r>
          <w:r>
            <w:tab/>
          </w:r>
          <w:r>
            <w:fldChar w:fldCharType="begin"/>
          </w:r>
          <w:r>
            <w:instrText xml:space="preserve"> PAGEREF _Toc1564 </w:instrText>
          </w:r>
          <w:r>
            <w:fldChar w:fldCharType="separate"/>
          </w:r>
          <w:r>
            <w:t>- 23 -</w:t>
          </w:r>
          <w:r>
            <w:fldChar w:fldCharType="end"/>
          </w:r>
          <w:r>
            <w:fldChar w:fldCharType="end"/>
          </w:r>
        </w:p>
        <w:p>
          <w:pPr>
            <w:pStyle w:val="7"/>
            <w:tabs>
              <w:tab w:val="right" w:leader="dot" w:pos="8306"/>
            </w:tabs>
          </w:pPr>
          <w:r>
            <w:fldChar w:fldCharType="begin"/>
          </w:r>
          <w:r>
            <w:instrText xml:space="preserve"> HYPERLINK \l _Toc19371 </w:instrText>
          </w:r>
          <w:r>
            <w:fldChar w:fldCharType="separate"/>
          </w:r>
          <w:r>
            <w:rPr>
              <w:rFonts w:hint="eastAsia"/>
              <w:lang w:val="en-US" w:eastAsia="zh-CN"/>
            </w:rPr>
            <w:t>8.3定点医院线路图</w:t>
          </w:r>
          <w:r>
            <w:tab/>
          </w:r>
          <w:r>
            <w:fldChar w:fldCharType="begin"/>
          </w:r>
          <w:r>
            <w:instrText xml:space="preserve"> PAGEREF _Toc19371 </w:instrText>
          </w:r>
          <w:r>
            <w:fldChar w:fldCharType="separate"/>
          </w:r>
          <w:r>
            <w:t>- 27 -</w:t>
          </w:r>
          <w:r>
            <w:fldChar w:fldCharType="end"/>
          </w:r>
          <w:r>
            <w:fldChar w:fldCharType="end"/>
          </w:r>
        </w:p>
        <w:p>
          <w:pPr>
            <w:pStyle w:val="2"/>
            <w:pageBreakBefore w:val="0"/>
            <w:widowControl w:val="0"/>
            <w:numPr>
              <w:ilvl w:val="0"/>
              <w:numId w:val="0"/>
            </w:numPr>
            <w:kinsoku/>
            <w:wordWrap/>
            <w:overflowPunct/>
            <w:topLinePunct w:val="0"/>
            <w:autoSpaceDE/>
            <w:autoSpaceDN/>
            <w:bidi w:val="0"/>
            <w:adjustRightInd/>
            <w:snapToGrid/>
            <w:spacing w:line="440" w:lineRule="exact"/>
            <w:ind w:leftChars="0"/>
            <w:textAlignment w:val="auto"/>
            <w:sectPr>
              <w:headerReference r:id="rId5" w:type="default"/>
              <w:footerReference r:id="rId6" w:type="default"/>
              <w:pgSz w:w="11906" w:h="16838"/>
              <w:pgMar w:top="1440" w:right="1800" w:bottom="1440" w:left="1800" w:header="851" w:footer="992" w:gutter="0"/>
              <w:pgNumType w:fmt="numberInDash"/>
              <w:cols w:space="425" w:num="1"/>
              <w:docGrid w:type="lines" w:linePitch="312" w:charSpace="0"/>
            </w:sectPr>
          </w:pPr>
          <w:r>
            <w:fldChar w:fldCharType="end"/>
          </w:r>
        </w:p>
      </w:sdtContent>
    </w:sdt>
    <w:p>
      <w:pPr>
        <w:pStyle w:val="2"/>
        <w:numPr>
          <w:ilvl w:val="0"/>
          <w:numId w:val="1"/>
        </w:numPr>
      </w:pPr>
      <w:bookmarkStart w:id="0" w:name="_Toc25314"/>
      <w:r>
        <w:rPr>
          <w:rFonts w:hint="eastAsia"/>
        </w:rPr>
        <w:t>编制依据</w:t>
      </w:r>
      <w:bookmarkEnd w:id="0"/>
    </w:p>
    <w:p>
      <w:pPr>
        <w:spacing w:line="440" w:lineRule="exact"/>
        <w:rPr>
          <w:sz w:val="24"/>
          <w:szCs w:val="24"/>
        </w:rPr>
      </w:pPr>
      <w:r>
        <w:rPr>
          <w:rFonts w:hint="eastAsia"/>
          <w:sz w:val="24"/>
          <w:szCs w:val="24"/>
        </w:rPr>
        <w:t>1.《建筑节能工程施工质量验收规范》 GB50411</w:t>
      </w:r>
      <w:r>
        <w:rPr>
          <w:rFonts w:hint="eastAsia"/>
          <w:sz w:val="24"/>
          <w:szCs w:val="24"/>
          <w:lang w:val="en-US" w:eastAsia="zh-CN"/>
        </w:rPr>
        <w:t>-</w:t>
      </w:r>
      <w:r>
        <w:rPr>
          <w:rFonts w:hint="eastAsia"/>
          <w:sz w:val="24"/>
          <w:szCs w:val="24"/>
        </w:rPr>
        <w:t>2007</w:t>
      </w:r>
    </w:p>
    <w:p>
      <w:pPr>
        <w:spacing w:line="440" w:lineRule="exact"/>
        <w:rPr>
          <w:sz w:val="24"/>
          <w:szCs w:val="24"/>
        </w:rPr>
      </w:pPr>
      <w:r>
        <w:rPr>
          <w:rFonts w:hint="eastAsia"/>
          <w:sz w:val="24"/>
          <w:szCs w:val="24"/>
        </w:rPr>
        <w:t>2.《住宅建筑规范》 GB50368</w:t>
      </w:r>
      <w:r>
        <w:rPr>
          <w:rFonts w:hint="eastAsia"/>
          <w:sz w:val="24"/>
          <w:szCs w:val="24"/>
          <w:lang w:val="en-US" w:eastAsia="zh-CN"/>
        </w:rPr>
        <w:t>-</w:t>
      </w:r>
      <w:r>
        <w:rPr>
          <w:rFonts w:hint="eastAsia"/>
          <w:sz w:val="24"/>
          <w:szCs w:val="24"/>
        </w:rPr>
        <w:t>2005</w:t>
      </w:r>
    </w:p>
    <w:p>
      <w:pPr>
        <w:spacing w:line="440" w:lineRule="exact"/>
        <w:rPr>
          <w:rFonts w:hint="eastAsia" w:eastAsiaTheme="minorEastAsia"/>
          <w:sz w:val="24"/>
          <w:szCs w:val="24"/>
          <w:lang w:eastAsia="zh-CN"/>
        </w:rPr>
      </w:pPr>
      <w:r>
        <w:rPr>
          <w:rFonts w:hint="eastAsia"/>
          <w:sz w:val="24"/>
          <w:szCs w:val="24"/>
        </w:rPr>
        <w:t>3.《建筑装饰装修工程质量验收规范》 GB50210</w:t>
      </w:r>
      <w:r>
        <w:rPr>
          <w:rFonts w:hint="eastAsia"/>
          <w:sz w:val="24"/>
          <w:szCs w:val="24"/>
          <w:lang w:val="en-US" w:eastAsia="zh-CN"/>
        </w:rPr>
        <w:t>-</w:t>
      </w:r>
      <w:r>
        <w:rPr>
          <w:rFonts w:hint="eastAsia"/>
          <w:sz w:val="24"/>
          <w:szCs w:val="24"/>
          <w:lang w:eastAsia="zh-CN"/>
        </w:rPr>
        <w:t>201</w:t>
      </w:r>
      <w:r>
        <w:rPr>
          <w:rFonts w:hint="eastAsia"/>
          <w:sz w:val="24"/>
          <w:szCs w:val="24"/>
          <w:lang w:val="en-US" w:eastAsia="zh-CN"/>
        </w:rPr>
        <w:t>8</w:t>
      </w:r>
    </w:p>
    <w:p>
      <w:pPr>
        <w:spacing w:line="440" w:lineRule="exact"/>
        <w:rPr>
          <w:sz w:val="24"/>
          <w:szCs w:val="24"/>
        </w:rPr>
      </w:pPr>
      <w:r>
        <w:rPr>
          <w:rFonts w:hint="eastAsia"/>
          <w:sz w:val="24"/>
          <w:szCs w:val="24"/>
        </w:rPr>
        <w:t>4.《建筑工程施工质量验收统一标准》 GB50300</w:t>
      </w:r>
      <w:r>
        <w:rPr>
          <w:rFonts w:hint="eastAsia"/>
          <w:sz w:val="24"/>
          <w:szCs w:val="24"/>
          <w:lang w:val="en-US" w:eastAsia="zh-CN"/>
        </w:rPr>
        <w:t>-</w:t>
      </w:r>
      <w:r>
        <w:rPr>
          <w:rFonts w:hint="eastAsia"/>
          <w:sz w:val="24"/>
          <w:szCs w:val="24"/>
        </w:rPr>
        <w:t>2013</w:t>
      </w:r>
    </w:p>
    <w:p>
      <w:pPr>
        <w:spacing w:line="440" w:lineRule="exact"/>
        <w:rPr>
          <w:sz w:val="24"/>
          <w:szCs w:val="24"/>
        </w:rPr>
      </w:pPr>
      <w:r>
        <w:rPr>
          <w:rFonts w:hint="eastAsia"/>
          <w:sz w:val="24"/>
          <w:szCs w:val="24"/>
        </w:rPr>
        <w:t>5.《高处作业吊篮》 GB19155</w:t>
      </w:r>
      <w:r>
        <w:rPr>
          <w:rFonts w:hint="eastAsia"/>
          <w:sz w:val="24"/>
          <w:szCs w:val="24"/>
          <w:lang w:val="en-US" w:eastAsia="zh-CN"/>
        </w:rPr>
        <w:t>-</w:t>
      </w:r>
      <w:r>
        <w:rPr>
          <w:rFonts w:hint="eastAsia"/>
          <w:sz w:val="24"/>
          <w:szCs w:val="24"/>
        </w:rPr>
        <w:t>20</w:t>
      </w:r>
      <w:r>
        <w:rPr>
          <w:sz w:val="24"/>
          <w:szCs w:val="24"/>
        </w:rPr>
        <w:t>17</w:t>
      </w:r>
    </w:p>
    <w:p>
      <w:pPr>
        <w:spacing w:line="440" w:lineRule="exact"/>
        <w:rPr>
          <w:sz w:val="24"/>
          <w:szCs w:val="24"/>
        </w:rPr>
      </w:pPr>
      <w:r>
        <w:rPr>
          <w:rFonts w:hint="eastAsia"/>
          <w:sz w:val="24"/>
          <w:szCs w:val="24"/>
        </w:rPr>
        <w:t>6.《建筑设计防火规范》 GB50016</w:t>
      </w:r>
      <w:r>
        <w:rPr>
          <w:rFonts w:hint="eastAsia"/>
          <w:sz w:val="24"/>
          <w:szCs w:val="24"/>
          <w:lang w:val="en-US" w:eastAsia="zh-CN"/>
        </w:rPr>
        <w:t>-</w:t>
      </w:r>
      <w:r>
        <w:rPr>
          <w:rFonts w:hint="eastAsia"/>
          <w:sz w:val="24"/>
          <w:szCs w:val="24"/>
        </w:rPr>
        <w:t>20</w:t>
      </w:r>
      <w:r>
        <w:rPr>
          <w:sz w:val="24"/>
          <w:szCs w:val="24"/>
        </w:rPr>
        <w:t>14</w:t>
      </w:r>
    </w:p>
    <w:p>
      <w:pPr>
        <w:spacing w:line="440" w:lineRule="exact"/>
        <w:rPr>
          <w:sz w:val="24"/>
          <w:szCs w:val="24"/>
        </w:rPr>
      </w:pPr>
      <w:r>
        <w:rPr>
          <w:rFonts w:hint="eastAsia"/>
          <w:sz w:val="24"/>
          <w:szCs w:val="24"/>
        </w:rPr>
        <w:t>7.《建筑工程施工现场消防安全技术规范》 GB50720</w:t>
      </w:r>
      <w:r>
        <w:rPr>
          <w:rFonts w:hint="eastAsia"/>
          <w:sz w:val="24"/>
          <w:szCs w:val="24"/>
          <w:lang w:val="en-US" w:eastAsia="zh-CN"/>
        </w:rPr>
        <w:t>-</w:t>
      </w:r>
      <w:r>
        <w:rPr>
          <w:rFonts w:hint="eastAsia"/>
          <w:sz w:val="24"/>
          <w:szCs w:val="24"/>
        </w:rPr>
        <w:t>2011</w:t>
      </w:r>
    </w:p>
    <w:p>
      <w:pPr>
        <w:spacing w:line="440" w:lineRule="exact"/>
        <w:rPr>
          <w:sz w:val="24"/>
          <w:szCs w:val="24"/>
        </w:rPr>
      </w:pPr>
      <w:r>
        <w:rPr>
          <w:rFonts w:hint="eastAsia"/>
          <w:sz w:val="24"/>
          <w:szCs w:val="24"/>
          <w:lang w:val="en-US" w:eastAsia="zh-CN"/>
        </w:rPr>
        <w:t>8</w:t>
      </w:r>
      <w:r>
        <w:rPr>
          <w:rFonts w:hint="eastAsia"/>
          <w:sz w:val="24"/>
          <w:szCs w:val="24"/>
        </w:rPr>
        <w:t>.《公共建筑节能设计规范》 GB 50189-2015</w:t>
      </w:r>
    </w:p>
    <w:p>
      <w:pPr>
        <w:spacing w:line="440" w:lineRule="exact"/>
        <w:rPr>
          <w:sz w:val="24"/>
          <w:szCs w:val="24"/>
        </w:rPr>
      </w:pPr>
      <w:r>
        <w:rPr>
          <w:rFonts w:hint="eastAsia"/>
          <w:sz w:val="24"/>
          <w:szCs w:val="24"/>
        </w:rPr>
        <w:t>9.《镀锌电焊网》GB T 33281-2016 </w:t>
      </w:r>
    </w:p>
    <w:p>
      <w:pPr>
        <w:spacing w:line="360" w:lineRule="auto"/>
        <w:rPr>
          <w:sz w:val="24"/>
          <w:szCs w:val="24"/>
        </w:rPr>
      </w:pPr>
      <w:r>
        <w:rPr>
          <w:rFonts w:hint="eastAsia"/>
          <w:sz w:val="24"/>
          <w:szCs w:val="24"/>
        </w:rPr>
        <w:t>1</w:t>
      </w:r>
      <w:r>
        <w:rPr>
          <w:rFonts w:hint="eastAsia"/>
          <w:sz w:val="24"/>
          <w:szCs w:val="24"/>
          <w:lang w:val="en-US" w:eastAsia="zh-CN"/>
        </w:rPr>
        <w:t>0</w:t>
      </w:r>
      <w:r>
        <w:rPr>
          <w:rFonts w:hint="eastAsia"/>
          <w:sz w:val="24"/>
          <w:szCs w:val="24"/>
        </w:rPr>
        <w:t>.《建筑施工安全检查标准》JGJ59-</w:t>
      </w:r>
      <w:r>
        <w:rPr>
          <w:sz w:val="24"/>
          <w:szCs w:val="24"/>
        </w:rPr>
        <w:t>2011</w:t>
      </w:r>
    </w:p>
    <w:p>
      <w:pPr>
        <w:spacing w:line="440" w:lineRule="exact"/>
        <w:rPr>
          <w:sz w:val="24"/>
          <w:szCs w:val="24"/>
        </w:rPr>
      </w:pPr>
      <w:r>
        <w:rPr>
          <w:rFonts w:hint="eastAsia"/>
          <w:sz w:val="24"/>
          <w:szCs w:val="24"/>
        </w:rPr>
        <w:t>1</w:t>
      </w:r>
      <w:r>
        <w:rPr>
          <w:rFonts w:hint="eastAsia"/>
          <w:sz w:val="24"/>
          <w:szCs w:val="24"/>
          <w:lang w:val="en-US" w:eastAsia="zh-CN"/>
        </w:rPr>
        <w:t>1</w:t>
      </w:r>
      <w:r>
        <w:rPr>
          <w:rFonts w:hint="eastAsia"/>
          <w:sz w:val="24"/>
          <w:szCs w:val="24"/>
        </w:rPr>
        <w:t>.《外墙外保温工程技术规程》JGJ144-200</w:t>
      </w:r>
      <w:r>
        <w:rPr>
          <w:sz w:val="24"/>
          <w:szCs w:val="24"/>
        </w:rPr>
        <w:t>4</w:t>
      </w:r>
    </w:p>
    <w:p>
      <w:pPr>
        <w:spacing w:line="440" w:lineRule="exact"/>
        <w:rPr>
          <w:rFonts w:hint="eastAsia" w:eastAsiaTheme="minorEastAsia"/>
          <w:sz w:val="24"/>
          <w:szCs w:val="24"/>
          <w:lang w:eastAsia="zh-CN"/>
        </w:rPr>
      </w:pPr>
      <w:r>
        <w:rPr>
          <w:rFonts w:hint="eastAsia"/>
          <w:sz w:val="24"/>
          <w:szCs w:val="24"/>
          <w:lang w:val="en-US" w:eastAsia="zh-CN"/>
        </w:rPr>
        <w:t>12</w:t>
      </w:r>
      <w:r>
        <w:rPr>
          <w:rFonts w:hint="eastAsia"/>
          <w:sz w:val="24"/>
          <w:szCs w:val="24"/>
        </w:rPr>
        <w:t>.《</w:t>
      </w:r>
      <w:r>
        <w:rPr>
          <w:rFonts w:hint="eastAsia"/>
          <w:sz w:val="24"/>
          <w:szCs w:val="24"/>
          <w:lang w:eastAsia="zh-CN"/>
        </w:rPr>
        <w:t>建筑涂饰工程施工及验收规程</w:t>
      </w:r>
      <w:r>
        <w:rPr>
          <w:rFonts w:hint="eastAsia"/>
          <w:sz w:val="24"/>
          <w:szCs w:val="24"/>
        </w:rPr>
        <w:t>》JG</w:t>
      </w:r>
      <w:r>
        <w:rPr>
          <w:rFonts w:hint="eastAsia"/>
          <w:sz w:val="24"/>
          <w:szCs w:val="24"/>
          <w:lang w:val="en-US" w:eastAsia="zh-CN"/>
        </w:rPr>
        <w:t>J</w:t>
      </w:r>
      <w:r>
        <w:rPr>
          <w:rFonts w:hint="eastAsia"/>
          <w:sz w:val="24"/>
          <w:szCs w:val="24"/>
        </w:rPr>
        <w:t>/T</w:t>
      </w:r>
      <w:r>
        <w:rPr>
          <w:rFonts w:hint="eastAsia"/>
          <w:sz w:val="24"/>
          <w:szCs w:val="24"/>
          <w:lang w:val="en-US" w:eastAsia="zh-CN"/>
        </w:rPr>
        <w:t>29</w:t>
      </w:r>
      <w:r>
        <w:rPr>
          <w:rFonts w:hint="eastAsia"/>
          <w:sz w:val="24"/>
          <w:szCs w:val="24"/>
        </w:rPr>
        <w:t>-201</w:t>
      </w:r>
      <w:r>
        <w:rPr>
          <w:rFonts w:hint="eastAsia"/>
          <w:sz w:val="24"/>
          <w:szCs w:val="24"/>
          <w:lang w:val="en-US" w:eastAsia="zh-CN"/>
        </w:rPr>
        <w:t>5</w:t>
      </w:r>
    </w:p>
    <w:p>
      <w:pPr>
        <w:spacing w:line="440" w:lineRule="exact"/>
        <w:rPr>
          <w:rFonts w:hint="eastAsia"/>
          <w:sz w:val="24"/>
          <w:szCs w:val="24"/>
        </w:rPr>
      </w:pPr>
      <w:r>
        <w:rPr>
          <w:rFonts w:hint="eastAsia"/>
          <w:sz w:val="24"/>
          <w:szCs w:val="24"/>
          <w:lang w:val="en-US" w:eastAsia="zh-CN"/>
        </w:rPr>
        <w:t>13</w:t>
      </w:r>
      <w:r>
        <w:rPr>
          <w:rFonts w:hint="eastAsia"/>
          <w:sz w:val="24"/>
          <w:szCs w:val="24"/>
        </w:rPr>
        <w:t>.《热固复合聚苯乙烯泡沫保温板》JG/T536-2017</w:t>
      </w:r>
    </w:p>
    <w:p>
      <w:pPr>
        <w:keepNext w:val="0"/>
        <w:keepLines w:val="0"/>
        <w:pageBreakBefore w:val="0"/>
        <w:widowControl w:val="0"/>
        <w:kinsoku/>
        <w:wordWrap/>
        <w:overflowPunct/>
        <w:topLinePunct w:val="0"/>
        <w:autoSpaceDE/>
        <w:autoSpaceDN/>
        <w:bidi w:val="0"/>
        <w:adjustRightInd/>
        <w:snapToGrid/>
        <w:spacing w:line="440" w:lineRule="exact"/>
        <w:textAlignment w:val="auto"/>
        <w:outlineLvl w:val="9"/>
        <w:rPr>
          <w:rFonts w:hint="eastAsia"/>
          <w:sz w:val="24"/>
          <w:szCs w:val="24"/>
          <w:lang w:val="en-US" w:eastAsia="zh-CN"/>
        </w:rPr>
      </w:pPr>
      <w:r>
        <w:rPr>
          <w:rFonts w:hint="eastAsia"/>
          <w:sz w:val="24"/>
          <w:szCs w:val="24"/>
          <w:lang w:val="en-US" w:eastAsia="zh-CN"/>
        </w:rPr>
        <w:t>14.《建筑内外墙底漆》JG/T210-2007</w:t>
      </w:r>
    </w:p>
    <w:p>
      <w:pPr>
        <w:keepNext w:val="0"/>
        <w:keepLines w:val="0"/>
        <w:pageBreakBefore w:val="0"/>
        <w:widowControl w:val="0"/>
        <w:kinsoku/>
        <w:wordWrap/>
        <w:overflowPunct/>
        <w:topLinePunct w:val="0"/>
        <w:autoSpaceDE/>
        <w:autoSpaceDN/>
        <w:bidi w:val="0"/>
        <w:adjustRightInd/>
        <w:snapToGrid/>
        <w:spacing w:line="440" w:lineRule="exact"/>
        <w:textAlignment w:val="auto"/>
        <w:outlineLvl w:val="9"/>
        <w:rPr>
          <w:rFonts w:hint="default"/>
          <w:sz w:val="24"/>
          <w:szCs w:val="24"/>
          <w:lang w:val="en-US" w:eastAsia="zh-CN"/>
        </w:rPr>
      </w:pPr>
      <w:r>
        <w:rPr>
          <w:rFonts w:hint="eastAsia"/>
          <w:sz w:val="24"/>
          <w:szCs w:val="24"/>
          <w:lang w:val="en-US" w:eastAsia="zh-CN"/>
        </w:rPr>
        <w:t>15.《真石漆技术指标》JG/T24-2018</w:t>
      </w:r>
    </w:p>
    <w:p>
      <w:pPr>
        <w:spacing w:line="440" w:lineRule="exact"/>
        <w:rPr>
          <w:rFonts w:hint="default" w:eastAsiaTheme="minorEastAsia"/>
          <w:sz w:val="24"/>
          <w:szCs w:val="24"/>
          <w:lang w:val="en-US" w:eastAsia="zh-CN"/>
        </w:rPr>
      </w:pPr>
      <w:r>
        <w:rPr>
          <w:rFonts w:hint="eastAsia"/>
          <w:sz w:val="24"/>
          <w:szCs w:val="24"/>
          <w:lang w:val="en-US" w:eastAsia="zh-CN"/>
        </w:rPr>
        <w:t>16</w:t>
      </w:r>
      <w:r>
        <w:rPr>
          <w:rFonts w:hint="eastAsia"/>
          <w:sz w:val="24"/>
          <w:szCs w:val="24"/>
        </w:rPr>
        <w:t>.《外墙外保温</w:t>
      </w:r>
      <w:r>
        <w:rPr>
          <w:rFonts w:hint="eastAsia"/>
          <w:sz w:val="24"/>
          <w:szCs w:val="24"/>
          <w:lang w:eastAsia="zh-CN"/>
        </w:rPr>
        <w:t>建筑构造</w:t>
      </w:r>
      <w:r>
        <w:rPr>
          <w:rFonts w:hint="eastAsia"/>
          <w:sz w:val="24"/>
          <w:szCs w:val="24"/>
        </w:rPr>
        <w:t>》</w:t>
      </w:r>
      <w:r>
        <w:rPr>
          <w:rFonts w:hint="eastAsia"/>
          <w:sz w:val="24"/>
          <w:szCs w:val="24"/>
          <w:lang w:val="en-US" w:eastAsia="zh-CN"/>
        </w:rPr>
        <w:t>10J121</w:t>
      </w:r>
    </w:p>
    <w:p>
      <w:pPr>
        <w:spacing w:line="360" w:lineRule="auto"/>
        <w:rPr>
          <w:sz w:val="24"/>
          <w:szCs w:val="24"/>
        </w:rPr>
      </w:pPr>
      <w:r>
        <w:rPr>
          <w:rFonts w:hint="eastAsia"/>
          <w:sz w:val="24"/>
          <w:szCs w:val="24"/>
        </w:rPr>
        <w:t>1</w:t>
      </w:r>
      <w:r>
        <w:rPr>
          <w:rFonts w:hint="eastAsia"/>
          <w:sz w:val="24"/>
          <w:szCs w:val="24"/>
          <w:lang w:val="en-US" w:eastAsia="zh-CN"/>
        </w:rPr>
        <w:t>7</w:t>
      </w:r>
      <w:r>
        <w:rPr>
          <w:rFonts w:hint="eastAsia"/>
          <w:sz w:val="24"/>
          <w:szCs w:val="24"/>
        </w:rPr>
        <w:t>.《外墙饰面砖质量控制技术措施》成建委[2016]39号文</w:t>
      </w:r>
    </w:p>
    <w:p>
      <w:pPr>
        <w:spacing w:line="440" w:lineRule="exact"/>
        <w:rPr>
          <w:sz w:val="24"/>
          <w:szCs w:val="24"/>
        </w:rPr>
      </w:pPr>
      <w:r>
        <w:rPr>
          <w:rFonts w:hint="eastAsia"/>
          <w:sz w:val="24"/>
          <w:szCs w:val="24"/>
          <w:lang w:val="en-US" w:eastAsia="zh-CN"/>
        </w:rPr>
        <w:t>18</w:t>
      </w:r>
      <w:r>
        <w:rPr>
          <w:rFonts w:hint="eastAsia"/>
          <w:sz w:val="24"/>
          <w:szCs w:val="24"/>
        </w:rPr>
        <w:t>.《不燃型复合膨胀聚苯乙烯保温板应用技术导则》</w:t>
      </w:r>
    </w:p>
    <w:p>
      <w:pPr>
        <w:spacing w:line="440" w:lineRule="exact"/>
        <w:rPr>
          <w:sz w:val="24"/>
          <w:szCs w:val="24"/>
        </w:rPr>
      </w:pPr>
      <w:r>
        <w:rPr>
          <w:rFonts w:hint="eastAsia"/>
          <w:sz w:val="24"/>
          <w:szCs w:val="24"/>
        </w:rPr>
        <w:t>1</w:t>
      </w:r>
      <w:r>
        <w:rPr>
          <w:rFonts w:hint="eastAsia"/>
          <w:sz w:val="24"/>
          <w:szCs w:val="24"/>
          <w:lang w:val="en-US" w:eastAsia="zh-CN"/>
        </w:rPr>
        <w:t>9</w:t>
      </w:r>
      <w:r>
        <w:rPr>
          <w:rFonts w:hint="eastAsia"/>
          <w:sz w:val="24"/>
          <w:szCs w:val="24"/>
        </w:rPr>
        <w:t>.中国中铁轨道研发设计中心住宅0</w:t>
      </w:r>
      <w:r>
        <w:rPr>
          <w:rFonts w:hint="eastAsia"/>
          <w:sz w:val="24"/>
          <w:szCs w:val="24"/>
          <w:lang w:val="en-US" w:eastAsia="zh-CN"/>
        </w:rPr>
        <w:t>2</w:t>
      </w:r>
      <w:r>
        <w:rPr>
          <w:rFonts w:hint="eastAsia"/>
          <w:sz w:val="24"/>
          <w:szCs w:val="24"/>
        </w:rPr>
        <w:t>地块1#-1</w:t>
      </w:r>
      <w:r>
        <w:rPr>
          <w:rFonts w:hint="eastAsia"/>
          <w:sz w:val="24"/>
          <w:szCs w:val="24"/>
          <w:lang w:val="en-US" w:eastAsia="zh-CN"/>
        </w:rPr>
        <w:t>2</w:t>
      </w:r>
      <w:r>
        <w:rPr>
          <w:rFonts w:hint="eastAsia"/>
          <w:sz w:val="24"/>
          <w:szCs w:val="24"/>
        </w:rPr>
        <w:t>#楼施工图纸</w:t>
      </w:r>
    </w:p>
    <w:p>
      <w:pPr>
        <w:keepNext w:val="0"/>
        <w:keepLines w:val="0"/>
        <w:pageBreakBefore w:val="0"/>
        <w:widowControl w:val="0"/>
        <w:kinsoku/>
        <w:wordWrap/>
        <w:overflowPunct/>
        <w:topLinePunct w:val="0"/>
        <w:autoSpaceDE/>
        <w:autoSpaceDN/>
        <w:bidi w:val="0"/>
        <w:adjustRightInd/>
        <w:snapToGrid/>
        <w:spacing w:line="440" w:lineRule="exact"/>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outlineLvl w:val="9"/>
        <w:rPr>
          <w:rFonts w:hint="eastAsia"/>
          <w:sz w:val="24"/>
          <w:szCs w:val="24"/>
          <w:lang w:val="en-US" w:eastAsia="zh-CN"/>
        </w:rPr>
      </w:pPr>
    </w:p>
    <w:p>
      <w:pPr>
        <w:pStyle w:val="2"/>
        <w:numPr>
          <w:ilvl w:val="0"/>
          <w:numId w:val="1"/>
        </w:numPr>
      </w:pPr>
      <w:bookmarkStart w:id="1" w:name="_Toc24674"/>
      <w:r>
        <w:rPr>
          <w:rFonts w:hint="eastAsia"/>
        </w:rPr>
        <w:t>工程概况</w:t>
      </w:r>
      <w:bookmarkEnd w:id="1"/>
    </w:p>
    <w:p>
      <w:pPr>
        <w:pStyle w:val="3"/>
        <w:rPr>
          <w:rFonts w:hint="eastAsia" w:eastAsia="黑体"/>
          <w:lang w:eastAsia="zh-CN"/>
        </w:rPr>
      </w:pPr>
      <w:bookmarkStart w:id="2" w:name="_Toc12649"/>
      <w:r>
        <w:rPr>
          <w:rFonts w:hint="eastAsia"/>
          <w:lang w:val="en-US" w:eastAsia="zh-CN"/>
        </w:rPr>
        <w:t>2.1</w:t>
      </w:r>
      <w:r>
        <w:rPr>
          <w:rFonts w:hint="eastAsia"/>
          <w:lang w:eastAsia="zh-CN"/>
        </w:rPr>
        <w:t>工程简介</w:t>
      </w:r>
      <w:bookmarkEnd w:id="2"/>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本工程为中国中铁轨道研发设计中心住宅02地块，位于成都市天府新区科学城兴隆湖南岸，场地四周均有规划道路。本工程规划总建筑面积105783.57㎡，其中地上建筑面积74359.36㎡，地下建筑面积为31424.21㎡。建筑性质地上为住宅、商业，地下为车库。本工程地下为1~2层，地上分为11栋高层住宅单体及1栋商业楼，其中1~3#、9~11#地上24层，4#、8#地上17层，5~7#地上16层，建筑标准层层高为3.15m；12#楼为地上3层纯商业楼。本工程11栋高层住宅主体结构为剪力墙结构，12#楼为框架结构。</w:t>
      </w:r>
    </w:p>
    <w:p>
      <w:pPr>
        <w:pStyle w:val="3"/>
        <w:numPr>
          <w:ilvl w:val="0"/>
          <w:numId w:val="0"/>
        </w:numPr>
        <w:rPr>
          <w:rFonts w:hint="eastAsia" w:eastAsia="黑体"/>
          <w:lang w:eastAsia="zh-CN"/>
        </w:rPr>
      </w:pPr>
      <w:bookmarkStart w:id="3" w:name="_Toc4461"/>
      <w:r>
        <w:rPr>
          <w:rFonts w:hint="eastAsia"/>
          <w:lang w:val="en-US" w:eastAsia="zh-CN"/>
        </w:rPr>
        <w:t>2.2</w:t>
      </w:r>
      <w:r>
        <w:rPr>
          <w:rFonts w:hint="eastAsia"/>
          <w:lang w:eastAsia="zh-CN"/>
        </w:rPr>
        <w:t>设计概况</w:t>
      </w:r>
      <w:bookmarkEnd w:id="3"/>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本工程1-11#楼外墙装修设计做法如下：</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 xml:space="preserve">⑨辊涂水性透明罩面漆一遍 </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default"/>
          <w:sz w:val="24"/>
          <w:szCs w:val="24"/>
          <w:lang w:val="en-US" w:eastAsia="zh-CN"/>
        </w:rPr>
      </w:pPr>
      <w:r>
        <w:rPr>
          <w:rFonts w:hint="eastAsia"/>
          <w:sz w:val="24"/>
          <w:szCs w:val="24"/>
          <w:lang w:val="en-US" w:eastAsia="zh-CN"/>
        </w:rPr>
        <w:t>⑧喷涂真石漆一遍</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⑦辊涂硅树脂改性外墙乳胶漆底（勾缝）色一遍</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⑥使用高浓缩底面处理剂封一遍</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⑤真石漆涂料配套专用防水抗裂基层</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④10厚抗裂砂浆保护层（压入一层抗碱玻纤维网格布（300g/m</w:t>
      </w:r>
      <w:r>
        <w:rPr>
          <w:rFonts w:hint="eastAsia"/>
          <w:sz w:val="24"/>
          <w:szCs w:val="24"/>
          <w:vertAlign w:val="superscript"/>
          <w:lang w:val="en-US" w:eastAsia="zh-CN"/>
        </w:rPr>
        <w:t>2</w:t>
      </w:r>
      <w:r>
        <w:rPr>
          <w:rFonts w:hint="eastAsia"/>
          <w:sz w:val="24"/>
          <w:szCs w:val="24"/>
          <w:lang w:val="en-US" w:eastAsia="zh-CN"/>
        </w:rPr>
        <w:t>）抹柔性耐水腻子压光）</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③粘贴不燃型复合膨胀聚苯乙烯保温板（浸渍型）（45mm厚）</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②14厚1:3（M15）水泥砂浆找平层（掺5%防水剂）</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①墙基层刷喷水泥浆一道</w:t>
      </w:r>
    </w:p>
    <w:p>
      <w:pPr>
        <w:pStyle w:val="2"/>
        <w:numPr>
          <w:ilvl w:val="0"/>
          <w:numId w:val="1"/>
        </w:numPr>
      </w:pPr>
      <w:bookmarkStart w:id="4" w:name="_Toc10507"/>
      <w:r>
        <w:rPr>
          <w:rFonts w:hint="eastAsia"/>
        </w:rPr>
        <w:t>施工安排</w:t>
      </w:r>
      <w:bookmarkEnd w:id="4"/>
    </w:p>
    <w:p>
      <w:pPr>
        <w:pStyle w:val="3"/>
        <w:numPr>
          <w:ilvl w:val="0"/>
          <w:numId w:val="0"/>
        </w:numPr>
      </w:pPr>
      <w:bookmarkStart w:id="5" w:name="_Toc26724"/>
      <w:r>
        <w:rPr>
          <w:rFonts w:hint="eastAsia"/>
          <w:lang w:val="en-US" w:eastAsia="zh-CN"/>
        </w:rPr>
        <w:t>3.1</w:t>
      </w:r>
      <w:r>
        <w:rPr>
          <w:rFonts w:hint="eastAsia"/>
        </w:rPr>
        <w:t>施工部位及工期要求</w:t>
      </w:r>
      <w:bookmarkEnd w:id="5"/>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计划施工开始时间：2019年7月16日，计划完成时间：2019年12月15日。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1#楼施工日期：2019年8月10日-2019年12月11日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2#楼施工日期：2019年8月11日-2019年12月12日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3#楼施工日期：2019年8月14日-2019年12月15日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4#楼施工日期：2019年8月10日-2019年12月7日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5#楼施工日期：2019年7月20日-2019年11月16日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6#楼施工日期：2019年7月16日-2019年11月12日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7#楼施工日期：2019年7月16日-2019年11月12日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8#楼施工日期：2019年7月20日-2019年11月16日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9#楼施工日期：2019年7月20日-2019年12月10日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10#楼施工日期：2019年8月14日-2019年12月15日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11#楼施工日期：2019年8月14日-2019年12月15日</w:t>
      </w:r>
    </w:p>
    <w:p>
      <w:pPr>
        <w:pStyle w:val="3"/>
        <w:numPr>
          <w:ilvl w:val="0"/>
          <w:numId w:val="0"/>
        </w:numPr>
        <w:rPr>
          <w:rFonts w:hint="eastAsia"/>
        </w:rPr>
      </w:pPr>
      <w:bookmarkStart w:id="6" w:name="_Toc20525"/>
      <w:r>
        <w:rPr>
          <w:rFonts w:hint="eastAsia"/>
          <w:lang w:val="en-US" w:eastAsia="zh-CN"/>
        </w:rPr>
        <w:t>3.2</w:t>
      </w:r>
      <w:r>
        <w:rPr>
          <w:rFonts w:hint="eastAsia"/>
        </w:rPr>
        <w:t>施工劳动力组织及职责分工</w:t>
      </w:r>
      <w:bookmarkEnd w:id="6"/>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项目经理（汪双民）：负责工程现场日常管理及各方协调。现场管理工作的具体执行人，对外墙施工安全、质量、工期、成本负责。</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项目总工（毕信友）：组织指定施工技术方案，并负责监督实施过程；负责施工全过程的施工质量；组织质量验收、图纸资料的发放和交工资料整理。</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技术员（袁小刚）：负责制定外墙施工技术方案，分析图纸中出现的问题，与设计协商解决；针对现场施工质量控制要点对工长及劳务层相关负责人进行技术交底，并对现场出现的技术和质量问题及时制定处理方案并反馈到相关部门。</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安全员（肖飞）：负责外墙施工作业的安全交底，并对施工过程中安全专项进行监控。</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质检员（张亚）：负责检查施工过程中的技术要求的落实情况，各工序的验收，对现场发生的质量问题及时发现，并反馈给技术室；监督现场施工不合格项的整改。</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材料员（安彦成）：负责工程材料及施工材料和工具的购置、运输，监督控制现场各种材料和工具的使用情况等。</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专业分包层负责人：分负现场工人具体操作的安排，组织现场班组进行施工。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施工班组：根据现场施工阶段，分包队伍根据人员安排划分小组。</w:t>
      </w:r>
    </w:p>
    <w:p>
      <w:pPr>
        <w:pStyle w:val="2"/>
        <w:numPr>
          <w:ilvl w:val="0"/>
          <w:numId w:val="1"/>
        </w:numPr>
      </w:pPr>
      <w:bookmarkStart w:id="7" w:name="_Toc15873"/>
      <w:r>
        <w:rPr>
          <w:rFonts w:hint="eastAsia"/>
        </w:rPr>
        <w:t>施工准备</w:t>
      </w:r>
      <w:bookmarkEnd w:id="7"/>
    </w:p>
    <w:p>
      <w:pPr>
        <w:pStyle w:val="3"/>
        <w:numPr>
          <w:ilvl w:val="0"/>
          <w:numId w:val="0"/>
        </w:numPr>
      </w:pPr>
      <w:bookmarkStart w:id="8" w:name="_Toc234"/>
      <w:r>
        <w:rPr>
          <w:rFonts w:hint="eastAsia"/>
          <w:lang w:val="en-US" w:eastAsia="zh-CN"/>
        </w:rPr>
        <w:t>4.1</w:t>
      </w:r>
      <w:r>
        <w:rPr>
          <w:rFonts w:hint="eastAsia"/>
        </w:rPr>
        <w:t>技术准备</w:t>
      </w:r>
      <w:bookmarkEnd w:id="8"/>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outlineLvl w:val="9"/>
        <w:rPr>
          <w:rFonts w:hint="eastAsia"/>
          <w:sz w:val="24"/>
          <w:szCs w:val="24"/>
          <w:lang w:val="en-US" w:eastAsia="zh-CN"/>
        </w:rPr>
      </w:pPr>
      <w:r>
        <w:rPr>
          <w:rFonts w:hint="eastAsia"/>
        </w:rPr>
        <w:t xml:space="preserve"> </w:t>
      </w:r>
      <w:r>
        <w:rPr>
          <w:rFonts w:hint="eastAsia"/>
          <w:sz w:val="24"/>
          <w:szCs w:val="24"/>
          <w:lang w:val="en-US" w:eastAsia="zh-CN"/>
        </w:rPr>
        <w:t>1、审图：</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 xml:space="preserve"> 施工前认真查阅现有施工图纸（包括与建筑图对应的情况）、施工组织设计、相关安全质量规范，遇到图纸上的问题提前与设计联系解决，并办理工程洽商确认。并编制外墙施工方案、技术交底、安全交底。</w:t>
      </w:r>
      <w:r>
        <w:rPr>
          <w:rFonts w:hint="eastAsia"/>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 xml:space="preserve"> 2、技术交底：</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 xml:space="preserve"> 针对外墙施工的关键环节，编制详细的技术交底，说明具体的施工方法，质量控制标准，使施工管理人员深入了解和掌握施工质量的控制方法及措施，也有利于施工班组自检、质量控制人员检查。</w:t>
      </w:r>
    </w:p>
    <w:p>
      <w:pPr>
        <w:pStyle w:val="3"/>
        <w:numPr>
          <w:ilvl w:val="0"/>
          <w:numId w:val="0"/>
        </w:numPr>
      </w:pPr>
      <w:bookmarkStart w:id="9" w:name="_Toc24369"/>
      <w:r>
        <w:rPr>
          <w:rFonts w:hint="eastAsia"/>
          <w:lang w:val="en-US" w:eastAsia="zh-CN"/>
        </w:rPr>
        <w:t>4.2</w:t>
      </w:r>
      <w:r>
        <w:rPr>
          <w:rFonts w:hint="eastAsia"/>
        </w:rPr>
        <w:t>机具准备</w:t>
      </w:r>
      <w:bookmarkEnd w:id="9"/>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center"/>
              <w:textAlignment w:val="auto"/>
              <w:outlineLvl w:val="9"/>
              <w:rPr>
                <w:rFonts w:hint="eastAsia"/>
                <w:sz w:val="24"/>
                <w:szCs w:val="24"/>
                <w:lang w:val="en-US" w:eastAsia="zh-CN"/>
              </w:rPr>
            </w:pPr>
            <w:r>
              <w:rPr>
                <w:rFonts w:hint="eastAsia"/>
                <w:sz w:val="24"/>
                <w:szCs w:val="24"/>
                <w:lang w:val="en-US" w:eastAsia="zh-CN"/>
              </w:rPr>
              <w:t>机械设备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名称</w:t>
            </w:r>
          </w:p>
        </w:tc>
        <w:tc>
          <w:tcPr>
            <w:tcW w:w="2841"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功率</w:t>
            </w:r>
          </w:p>
        </w:tc>
        <w:tc>
          <w:tcPr>
            <w:tcW w:w="2841"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手动切割机</w:t>
            </w:r>
          </w:p>
        </w:tc>
        <w:tc>
          <w:tcPr>
            <w:tcW w:w="2841"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w:t>
            </w:r>
          </w:p>
        </w:tc>
        <w:tc>
          <w:tcPr>
            <w:tcW w:w="2841"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电动切割机</w:t>
            </w:r>
          </w:p>
        </w:tc>
        <w:tc>
          <w:tcPr>
            <w:tcW w:w="2841"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600-1000W</w:t>
            </w:r>
          </w:p>
        </w:tc>
        <w:tc>
          <w:tcPr>
            <w:tcW w:w="2841"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电动搅拌机</w:t>
            </w:r>
          </w:p>
        </w:tc>
        <w:tc>
          <w:tcPr>
            <w:tcW w:w="2841"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400-600rpm</w:t>
            </w:r>
          </w:p>
        </w:tc>
        <w:tc>
          <w:tcPr>
            <w:tcW w:w="2841"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电钻</w:t>
            </w:r>
          </w:p>
        </w:tc>
        <w:tc>
          <w:tcPr>
            <w:tcW w:w="2841"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600～1000W</w:t>
            </w:r>
          </w:p>
        </w:tc>
        <w:tc>
          <w:tcPr>
            <w:tcW w:w="2841"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两米靠尺</w:t>
            </w:r>
          </w:p>
        </w:tc>
        <w:tc>
          <w:tcPr>
            <w:tcW w:w="2841"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w:t>
            </w:r>
          </w:p>
        </w:tc>
        <w:tc>
          <w:tcPr>
            <w:tcW w:w="2841"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直尺</w:t>
            </w:r>
          </w:p>
        </w:tc>
        <w:tc>
          <w:tcPr>
            <w:tcW w:w="2841"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w:t>
            </w:r>
          </w:p>
        </w:tc>
        <w:tc>
          <w:tcPr>
            <w:tcW w:w="2841"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吊线</w:t>
            </w:r>
          </w:p>
        </w:tc>
        <w:tc>
          <w:tcPr>
            <w:tcW w:w="2841"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w:t>
            </w:r>
          </w:p>
        </w:tc>
        <w:tc>
          <w:tcPr>
            <w:tcW w:w="2841"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橡皮锤</w:t>
            </w:r>
          </w:p>
        </w:tc>
        <w:tc>
          <w:tcPr>
            <w:tcW w:w="2841"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w:t>
            </w:r>
          </w:p>
        </w:tc>
        <w:tc>
          <w:tcPr>
            <w:tcW w:w="2841"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斗车</w:t>
            </w:r>
          </w:p>
        </w:tc>
        <w:tc>
          <w:tcPr>
            <w:tcW w:w="2841"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w:t>
            </w:r>
          </w:p>
        </w:tc>
        <w:tc>
          <w:tcPr>
            <w:tcW w:w="2841" w:type="dxa"/>
          </w:tcPr>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40</w:t>
            </w:r>
          </w:p>
        </w:tc>
      </w:tr>
    </w:tbl>
    <w:p>
      <w:pPr>
        <w:pStyle w:val="3"/>
        <w:numPr>
          <w:ilvl w:val="0"/>
          <w:numId w:val="0"/>
        </w:numPr>
      </w:pPr>
      <w:bookmarkStart w:id="10" w:name="_Toc10954"/>
      <w:r>
        <w:rPr>
          <w:rFonts w:hint="eastAsia"/>
          <w:lang w:val="en-US" w:eastAsia="zh-CN"/>
        </w:rPr>
        <w:t>4.3</w:t>
      </w:r>
      <w:r>
        <w:rPr>
          <w:rFonts w:hint="eastAsia"/>
        </w:rPr>
        <w:t>材料准备</w:t>
      </w:r>
      <w:bookmarkEnd w:id="10"/>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default"/>
          <w:sz w:val="24"/>
          <w:szCs w:val="24"/>
          <w:lang w:val="en-US" w:eastAsia="zh-CN"/>
        </w:rPr>
      </w:pPr>
      <w:r>
        <w:rPr>
          <w:rFonts w:hint="eastAsia"/>
          <w:sz w:val="24"/>
          <w:szCs w:val="24"/>
          <w:lang w:val="en-US" w:eastAsia="zh-CN"/>
        </w:rPr>
        <w:t>外墙外保温工程所用材料，按设计要求选用，并符合国家和成都市相关标 准的要求。材料进入现场生产厂家必须提供法定检测报告及出厂合格证，产品包装 完好。 住宅部分外墙保温材料主要有：不燃型复合膨胀聚苯乙烯保温板，胶粘剂、抹面胶浆、锚栓</w:t>
      </w:r>
      <w:r>
        <w:rPr>
          <w:rFonts w:hint="default"/>
          <w:sz w:val="24"/>
          <w:szCs w:val="24"/>
          <w:lang w:val="en-US" w:eastAsia="zh-CN"/>
        </w:rPr>
        <w:t>、</w:t>
      </w:r>
      <w:r>
        <w:rPr>
          <w:rFonts w:hint="eastAsia"/>
          <w:sz w:val="24"/>
          <w:szCs w:val="24"/>
          <w:lang w:val="en-US" w:eastAsia="zh-CN"/>
        </w:rPr>
        <w:t>镀锌电焊网、抗碱玻纤网</w:t>
      </w:r>
      <w:r>
        <w:rPr>
          <w:rFonts w:hint="default"/>
          <w:sz w:val="24"/>
          <w:szCs w:val="24"/>
          <w:lang w:val="en-US" w:eastAsia="zh-CN"/>
        </w:rPr>
        <w:t>等。</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 xml:space="preserve">1.材料计划管理 </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 xml:space="preserve">开始施工前，向物资部门提出物资总控计划，作为供应备料依据；在施工中，根据工程变更及调整的施工进度，及时向生产部门提出调整材料计划，作为动态供料的依据；按施工进度对材料计划的执行情况进行检查，不断改进材料供应。 </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 xml:space="preserve">2.材料进场验收 </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 xml:space="preserve">所有的材料均提前进场，进场时加强检查验收，严把质量关，材料进场后及时在监理的见证下取样复试，并做好材料的标识工作，避免不合格材料用到工程中。为了把住材料的质量和数量，在材料进场时必须根据时料计划、送料凭证、质量保证书或产品合格证以及厂家检验报告进行材料的质量和数量验收；验收工作按质量验收规范和计量检测规定进行。 </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 xml:space="preserve">3.材料的储存与保管 </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进库的材料应验收入库，建立台帐；现场的材料必须做好防火、防盗、防雨、 防质变、防损坏等保护设施；施工现场材料的放置要按规定堆放，做到位置正确、保管处置适当、合乎堆放保管制度。</w:t>
      </w:r>
    </w:p>
    <w:p>
      <w:pPr>
        <w:pStyle w:val="2"/>
        <w:numPr>
          <w:ilvl w:val="0"/>
          <w:numId w:val="1"/>
        </w:numPr>
      </w:pPr>
      <w:bookmarkStart w:id="11" w:name="_Toc16993"/>
      <w:r>
        <w:rPr>
          <w:rFonts w:hint="eastAsia"/>
        </w:rPr>
        <w:t>施工方法与技术措施</w:t>
      </w:r>
      <w:bookmarkEnd w:id="11"/>
    </w:p>
    <w:p>
      <w:pPr>
        <w:pStyle w:val="3"/>
        <w:numPr>
          <w:ilvl w:val="0"/>
          <w:numId w:val="0"/>
        </w:numPr>
      </w:pPr>
      <w:bookmarkStart w:id="12" w:name="_Toc17258"/>
      <w:r>
        <w:rPr>
          <w:rFonts w:hint="eastAsia"/>
          <w:lang w:val="en-US" w:eastAsia="zh-CN"/>
        </w:rPr>
        <w:t>5.1</w:t>
      </w:r>
      <w:r>
        <w:rPr>
          <w:rFonts w:hint="eastAsia"/>
        </w:rPr>
        <w:t>流水段划分</w:t>
      </w:r>
      <w:bookmarkEnd w:id="12"/>
    </w:p>
    <w:p>
      <w:pPr>
        <w:spacing w:line="360" w:lineRule="auto"/>
        <w:ind w:firstLine="480" w:firstLineChars="200"/>
        <w:rPr>
          <w:rFonts w:hint="eastAsia"/>
          <w:color w:val="FF0000"/>
          <w:sz w:val="24"/>
          <w:szCs w:val="24"/>
          <w:lang w:val="en-US" w:eastAsia="zh-CN"/>
        </w:rPr>
      </w:pPr>
      <w:r>
        <w:rPr>
          <w:rFonts w:hint="eastAsia"/>
          <w:color w:val="FF0000"/>
          <w:sz w:val="24"/>
          <w:szCs w:val="24"/>
          <w:lang w:val="en-US" w:eastAsia="zh-CN"/>
        </w:rPr>
        <w:t>1#-11#楼住宅外墙施工根据主体结构验收进度进行。每栋单体分区段施工，以每个悬挑架所含楼层数（6层）为一个区段，各立面同时施工；同一立面自上而下进行施工。</w:t>
      </w:r>
    </w:p>
    <w:p>
      <w:pPr>
        <w:pStyle w:val="3"/>
        <w:numPr>
          <w:ilvl w:val="0"/>
          <w:numId w:val="0"/>
        </w:numPr>
        <w:ind w:leftChars="0"/>
        <w:rPr>
          <w:rFonts w:hint="eastAsia"/>
          <w:color w:val="FF0000"/>
        </w:rPr>
      </w:pPr>
      <w:bookmarkStart w:id="13" w:name="_Toc1047"/>
      <w:r>
        <w:rPr>
          <w:rFonts w:hint="eastAsia"/>
          <w:color w:val="FF0000"/>
          <w:lang w:val="en-US" w:eastAsia="zh-CN"/>
        </w:rPr>
        <w:t>5.2</w:t>
      </w:r>
      <w:r>
        <w:rPr>
          <w:rFonts w:hint="eastAsia"/>
          <w:color w:val="FF0000"/>
        </w:rPr>
        <w:t>工程施工方法</w:t>
      </w:r>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textAlignment w:val="auto"/>
        <w:outlineLvl w:val="9"/>
        <w:rPr>
          <w:rFonts w:hint="default"/>
          <w:sz w:val="24"/>
          <w:szCs w:val="24"/>
          <w:lang w:val="en-US" w:eastAsia="zh-CN"/>
        </w:rPr>
      </w:pPr>
      <w:r>
        <w:rPr>
          <w:rFonts w:hint="eastAsia"/>
          <w:sz w:val="24"/>
          <w:szCs w:val="24"/>
          <w:lang w:val="en-US" w:eastAsia="zh-CN"/>
        </w:rPr>
        <w:t>（1）4~8#楼：真石漆施工前（含基层抹灰、保温施工、抗裂砂浆抹灰及腻子压光），采用悬挑式脚手架施工，外架要求详见专项方案；真石漆施工采用吊篮施工，在腻子完成后进行外架拆除及吊篮安装，详吊篮专项方案。</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2）1~3#楼：真石漆施工前（含基层抹灰、保温施工、抗裂砂浆抹灰及腻子压光），采用悬挑式脚手架施工，以每一悬挑所含楼层为一批次进行，两个挑架层挑同时施工，每一挑采用两层脚手板进行周转作业。施工时挑架所在层必须满铺脚手板，架体与建筑边缘采用15mm厚多层板进行封闭严实，外架要求详见专项方案；真石漆施工采用吊篮施工，在腻子完成后进行外架拆除及吊篮安装，详吊篮专项方案。</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textAlignment w:val="auto"/>
        <w:outlineLvl w:val="9"/>
        <w:rPr>
          <w:rFonts w:hint="default"/>
          <w:sz w:val="24"/>
          <w:szCs w:val="24"/>
          <w:lang w:val="en-US" w:eastAsia="zh-CN"/>
        </w:rPr>
      </w:pPr>
      <w:r>
        <w:rPr>
          <w:rFonts w:hint="eastAsia"/>
          <w:sz w:val="24"/>
          <w:szCs w:val="24"/>
          <w:lang w:val="en-US" w:eastAsia="zh-CN"/>
        </w:rPr>
        <w:t>（3）9~11#楼：全阶段采用悬挑式脚手架施工，以每一悬挑所含楼层为一批次进行，三个挑架层挑同时施工，每一挑采用两层脚手板进行周转作业。施工时挑架所在层必须满铺脚手板，架体与建筑边缘采用15mm厚多层板进行封闭严实，外架要求详见专项方案。</w:t>
      </w:r>
    </w:p>
    <w:p>
      <w:pPr>
        <w:pStyle w:val="3"/>
        <w:numPr>
          <w:ilvl w:val="0"/>
          <w:numId w:val="0"/>
        </w:numPr>
        <w:ind w:leftChars="0"/>
        <w:rPr>
          <w:rFonts w:hint="eastAsia" w:eastAsia="黑体"/>
          <w:lang w:eastAsia="zh-CN"/>
        </w:rPr>
      </w:pPr>
      <w:bookmarkStart w:id="14" w:name="_Toc25893"/>
      <w:r>
        <w:rPr>
          <w:rFonts w:hint="eastAsia"/>
          <w:lang w:val="en-US" w:eastAsia="zh-CN"/>
        </w:rPr>
        <w:t>5.3</w:t>
      </w:r>
      <w:r>
        <w:rPr>
          <w:rFonts w:hint="eastAsia"/>
        </w:rPr>
        <w:t>工程施工</w:t>
      </w:r>
      <w:r>
        <w:rPr>
          <w:rFonts w:hint="eastAsia"/>
          <w:lang w:eastAsia="zh-CN"/>
        </w:rPr>
        <w:t>工艺</w:t>
      </w:r>
      <w:bookmarkEnd w:id="14"/>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结构基层处理、材料及工作准备 → 吊垂直线、弹控制线 → 基面润湿，刷水泥浆 → 14厚1:3（M15）水泥砂浆找平，加5%防水剂（砌体墙与剪力墙结合处设300mm宽镀锌电焊网：0.7*12.7*12.7）→ 抹粘贴砂浆 → 粘贴不燃型复合膨胀聚苯乙烯保温板（浸渍型）（45厚）→ 安装锚固件塑料套管、固定锚固件（每平米不少于6个）→ 10厚抗裂砂浆保护层（锚栓固定一层300g/㎡抗碱玻纤网格布抹柔性耐水腻子压光）→ 腻子打磨、验收墙面、弹线分格 → 使用高浓缩底面处理剂封一遍 → 辊涂硅树脂改性外墙乳胶漆底（勾缝）色一遍 → 贴美纹纸 → 喷涂真石漆一遍 → 打磨真石漆分缝部位 → 辊涂水性透明罩面漆一遍 → 成品保护。</w:t>
      </w:r>
    </w:p>
    <w:p>
      <w:pPr>
        <w:pStyle w:val="3"/>
        <w:numPr>
          <w:ilvl w:val="0"/>
          <w:numId w:val="0"/>
        </w:numPr>
        <w:ind w:leftChars="0"/>
        <w:rPr>
          <w:rFonts w:hint="eastAsia"/>
        </w:rPr>
      </w:pPr>
      <w:bookmarkStart w:id="15" w:name="_Toc19818"/>
      <w:r>
        <w:rPr>
          <w:rFonts w:hint="eastAsia"/>
          <w:lang w:val="en-US" w:eastAsia="zh-CN"/>
        </w:rPr>
        <w:t>5.4</w:t>
      </w:r>
      <w:r>
        <w:rPr>
          <w:rFonts w:hint="eastAsia"/>
        </w:rPr>
        <w:t>技术措施</w:t>
      </w:r>
      <w:bookmarkEnd w:id="15"/>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（1）基层处理</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1）本工程的结构墙体基面必须清理干净，无浮浆、油污，对并检验墙面平整度和垂直度，超差部分应先剔平或用1：3水泥砂浆补齐。当凹面大于</w:t>
      </w:r>
      <w:r>
        <w:rPr>
          <w:rFonts w:hint="eastAsia"/>
          <w:color w:val="FF0000"/>
          <w:sz w:val="24"/>
          <w:szCs w:val="24"/>
          <w:lang w:val="en-US" w:eastAsia="zh-CN"/>
        </w:rPr>
        <w:t>35</w:t>
      </w:r>
      <w:r>
        <w:rPr>
          <w:rFonts w:hint="eastAsia"/>
          <w:sz w:val="24"/>
          <w:szCs w:val="24"/>
          <w:lang w:val="en-US" w:eastAsia="zh-CN"/>
        </w:rPr>
        <w:t>mm时分层进行抹面，并加钢丝网，防止一次性抹平后凹面抹灰层拉裂。基层处理后监理验收合格在进行下道工序。</w:t>
      </w:r>
    </w:p>
    <w:p>
      <w:pPr>
        <w:autoSpaceDE w:val="0"/>
        <w:autoSpaceDN w:val="0"/>
        <w:adjustRightInd w:val="0"/>
        <w:spacing w:before="93" w:after="93" w:line="360" w:lineRule="auto"/>
        <w:ind w:firstLine="468" w:firstLineChars="195"/>
        <w:jc w:val="left"/>
        <w:rPr>
          <w:rFonts w:hint="eastAsia"/>
          <w:sz w:val="24"/>
          <w:szCs w:val="24"/>
          <w:lang w:val="en-US" w:eastAsia="zh-CN"/>
        </w:rPr>
      </w:pPr>
      <w:r>
        <w:rPr>
          <w:rFonts w:hint="eastAsia"/>
          <w:sz w:val="24"/>
          <w:szCs w:val="24"/>
          <w:lang w:val="en-US" w:eastAsia="zh-CN"/>
        </w:rPr>
        <w:t>2）外墙螺栓眼按要求提前封堵：</w:t>
      </w:r>
    </w:p>
    <w:p>
      <w:pPr>
        <w:autoSpaceDE w:val="0"/>
        <w:autoSpaceDN w:val="0"/>
        <w:adjustRightInd w:val="0"/>
        <w:spacing w:before="93" w:after="93" w:line="360" w:lineRule="auto"/>
        <w:ind w:firstLine="480" w:firstLineChars="200"/>
        <w:jc w:val="left"/>
        <w:rPr>
          <w:rFonts w:hint="eastAsia"/>
          <w:sz w:val="24"/>
          <w:szCs w:val="24"/>
          <w:lang w:val="en-US" w:eastAsia="zh-CN"/>
        </w:rPr>
      </w:pPr>
      <w:r>
        <w:rPr>
          <w:rFonts w:hint="eastAsia"/>
          <w:sz w:val="24"/>
          <w:szCs w:val="24"/>
          <w:lang w:val="en-US" w:eastAsia="zh-CN"/>
        </w:rPr>
        <w:t>A.剔除塑料垫块扩孔深度不小于20mm、直径不小于30mm。</w:t>
      </w:r>
    </w:p>
    <w:p>
      <w:pPr>
        <w:autoSpaceDE w:val="0"/>
        <w:autoSpaceDN w:val="0"/>
        <w:adjustRightInd w:val="0"/>
        <w:spacing w:before="93" w:after="93" w:line="360" w:lineRule="auto"/>
        <w:ind w:firstLine="480" w:firstLineChars="200"/>
        <w:jc w:val="left"/>
        <w:rPr>
          <w:rFonts w:hint="eastAsia"/>
          <w:sz w:val="24"/>
          <w:szCs w:val="24"/>
          <w:lang w:val="en-US" w:eastAsia="zh-CN"/>
        </w:rPr>
      </w:pPr>
      <w:r>
        <w:rPr>
          <w:rFonts w:hint="eastAsia"/>
          <w:sz w:val="24"/>
          <w:szCs w:val="24"/>
          <w:lang w:val="en-US" w:eastAsia="zh-CN"/>
        </w:rPr>
        <w:t>B.清理孔内杂物垃圾，周边浇水湿润。</w:t>
      </w:r>
    </w:p>
    <w:p>
      <w:pPr>
        <w:autoSpaceDE w:val="0"/>
        <w:autoSpaceDN w:val="0"/>
        <w:adjustRightInd w:val="0"/>
        <w:spacing w:before="93" w:after="93" w:line="360" w:lineRule="auto"/>
        <w:ind w:firstLine="468" w:firstLineChars="195"/>
        <w:jc w:val="left"/>
        <w:rPr>
          <w:rFonts w:hint="eastAsia"/>
          <w:sz w:val="24"/>
          <w:szCs w:val="24"/>
          <w:lang w:val="en-US" w:eastAsia="zh-CN"/>
        </w:rPr>
      </w:pPr>
      <w:r>
        <w:rPr>
          <w:rFonts w:hint="eastAsia"/>
          <w:sz w:val="24"/>
          <w:szCs w:val="24"/>
          <w:lang w:val="en-US" w:eastAsia="zh-CN"/>
        </w:rPr>
        <w:t>C.从外侧堵塞防水水泥砂浆到墙体内5cm 并压实。</w:t>
      </w:r>
    </w:p>
    <w:p>
      <w:pPr>
        <w:autoSpaceDE w:val="0"/>
        <w:autoSpaceDN w:val="0"/>
        <w:adjustRightInd w:val="0"/>
        <w:spacing w:before="93" w:after="93" w:line="360" w:lineRule="auto"/>
        <w:ind w:firstLine="468" w:firstLineChars="195"/>
        <w:jc w:val="left"/>
        <w:rPr>
          <w:rFonts w:hint="eastAsia"/>
          <w:sz w:val="24"/>
          <w:szCs w:val="24"/>
          <w:lang w:val="en-US" w:eastAsia="zh-CN"/>
        </w:rPr>
      </w:pPr>
      <w:r>
        <w:rPr>
          <w:rFonts w:hint="eastAsia"/>
          <w:sz w:val="24"/>
          <w:szCs w:val="24"/>
          <w:lang w:val="en-US" w:eastAsia="zh-CN"/>
        </w:rPr>
        <w:t>D.从内侧向孔内喷射发泡剂长度10cm 左右。</w:t>
      </w:r>
    </w:p>
    <w:p>
      <w:pPr>
        <w:autoSpaceDE w:val="0"/>
        <w:autoSpaceDN w:val="0"/>
        <w:adjustRightInd w:val="0"/>
        <w:spacing w:before="93" w:after="93" w:line="360" w:lineRule="auto"/>
        <w:ind w:firstLine="468" w:firstLineChars="195"/>
        <w:jc w:val="left"/>
        <w:rPr>
          <w:rFonts w:hint="eastAsia"/>
          <w:sz w:val="24"/>
          <w:szCs w:val="24"/>
          <w:lang w:val="en-US" w:eastAsia="zh-CN"/>
        </w:rPr>
      </w:pPr>
      <w:r>
        <w:rPr>
          <w:rFonts w:hint="eastAsia"/>
          <w:sz w:val="24"/>
          <w:szCs w:val="24"/>
          <w:lang w:val="en-US" w:eastAsia="zh-CN"/>
        </w:rPr>
        <w:t>E.内侧用水泥砂浆堵塞剩余孔道并压实。</w:t>
      </w:r>
    </w:p>
    <w:p>
      <w:pPr>
        <w:autoSpaceDE w:val="0"/>
        <w:autoSpaceDN w:val="0"/>
        <w:adjustRightInd w:val="0"/>
        <w:spacing w:before="93" w:after="93" w:line="360" w:lineRule="auto"/>
        <w:ind w:firstLine="546" w:firstLineChars="195"/>
        <w:jc w:val="left"/>
        <w:rPr>
          <w:rFonts w:hint="eastAsia"/>
          <w:sz w:val="24"/>
          <w:szCs w:val="24"/>
          <w:lang w:val="en-US" w:eastAsia="zh-CN"/>
        </w:rPr>
      </w:pPr>
      <w:r>
        <w:rPr>
          <w:sz w:val="28"/>
        </w:rPr>
        <mc:AlternateContent>
          <mc:Choice Requires="wps">
            <w:drawing>
              <wp:anchor distT="0" distB="0" distL="114300" distR="114300" simplePos="0" relativeHeight="252318720" behindDoc="0" locked="0" layoutInCell="1" allowOverlap="1">
                <wp:simplePos x="0" y="0"/>
                <wp:positionH relativeFrom="column">
                  <wp:posOffset>2837815</wp:posOffset>
                </wp:positionH>
                <wp:positionV relativeFrom="paragraph">
                  <wp:posOffset>318135</wp:posOffset>
                </wp:positionV>
                <wp:extent cx="1642110" cy="529590"/>
                <wp:effectExtent l="0" t="0" r="15240" b="3810"/>
                <wp:wrapNone/>
                <wp:docPr id="28" name="文本框 28"/>
                <wp:cNvGraphicFramePr/>
                <a:graphic xmlns:a="http://schemas.openxmlformats.org/drawingml/2006/main">
                  <a:graphicData uri="http://schemas.microsoft.com/office/word/2010/wordprocessingShape">
                    <wps:wsp>
                      <wps:cNvSpPr txBox="1"/>
                      <wps:spPr>
                        <a:xfrm>
                          <a:off x="5280660" y="1779270"/>
                          <a:ext cx="1642110" cy="529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p>
                          <w:p>
                            <w:pPr>
                              <w:rPr>
                                <w:rFonts w:hint="eastAsia"/>
                                <w:lang w:val="en-US" w:eastAsia="zh-CN"/>
                              </w:rPr>
                            </w:pPr>
                            <w:r>
                              <w:rPr>
                                <w:rFonts w:hint="eastAsia"/>
                                <w:lang w:val="en-US" w:eastAsia="zh-CN"/>
                              </w:rPr>
                              <w:t>14厚1:3M15水泥砂浆</w:t>
                            </w:r>
                          </w:p>
                          <w:p>
                            <w:pPr>
                              <w:rPr>
                                <w:rFonts w:hint="eastAsia" w:eastAsiaTheme="minorEastAsia"/>
                                <w:lang w:val="en-US" w:eastAsia="zh-CN"/>
                              </w:rPr>
                            </w:pPr>
                            <w:r>
                              <w:rPr>
                                <w:rFonts w:hint="eastAsia"/>
                                <w:lang w:val="en-US" w:eastAsia="zh-CN"/>
                              </w:rPr>
                              <w:t>（加5%防水剂）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45pt;margin-top:25.05pt;height:41.7pt;width:129.3pt;z-index:252318720;mso-width-relative:page;mso-height-relative:page;" fillcolor="#FFFFFF [3201]" filled="t" stroked="f" coordsize="21600,21600" o:gfxdata="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&#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kTSHvVAAAACgEAAA8AAAAAAAAAAQAgAAAAIgAAAGRy&#10;cy9kb3ducmV2LnhtbFBLAQIUABQAAAAIAIdO4kAI3BulQQIAAE8EAAAOAAAAAAAAAAEAIAAAACQB&#10;AABkcnMvZTJvRG9jLnhtbFBLBQYAAAAABgAGAFkBAADXBQAAAAA=&#10;">
                <v:fill on="t" focussize="0,0"/>
                <v:stroke on="f" weight="0.5pt"/>
                <v:imagedata o:title=""/>
                <o:lock v:ext="edit" aspectratio="f"/>
                <v:textbox>
                  <w:txbxContent>
                    <w:p>
                      <w:pPr>
                        <w:rPr>
                          <w:rFonts w:hint="eastAsia"/>
                          <w:lang w:val="en-US" w:eastAsia="zh-CN"/>
                        </w:rPr>
                      </w:pPr>
                    </w:p>
                    <w:p>
                      <w:pPr>
                        <w:rPr>
                          <w:rFonts w:hint="eastAsia"/>
                          <w:lang w:val="en-US" w:eastAsia="zh-CN"/>
                        </w:rPr>
                      </w:pPr>
                      <w:r>
                        <w:rPr>
                          <w:rFonts w:hint="eastAsia"/>
                          <w:lang w:val="en-US" w:eastAsia="zh-CN"/>
                        </w:rPr>
                        <w:t>14厚1:3M15水泥砂浆</w:t>
                      </w:r>
                    </w:p>
                    <w:p>
                      <w:pPr>
                        <w:rPr>
                          <w:rFonts w:hint="eastAsia" w:eastAsiaTheme="minorEastAsia"/>
                          <w:lang w:val="en-US" w:eastAsia="zh-CN"/>
                        </w:rPr>
                      </w:pPr>
                      <w:r>
                        <w:rPr>
                          <w:rFonts w:hint="eastAsia"/>
                          <w:lang w:val="en-US" w:eastAsia="zh-CN"/>
                        </w:rPr>
                        <w:t>（加5%防水剂）</w:t>
                      </w:r>
                    </w:p>
                  </w:txbxContent>
                </v:textbox>
              </v:shape>
            </w:pict>
          </mc:Fallback>
        </mc:AlternateContent>
      </w:r>
      <w:r>
        <w:rPr>
          <w:sz w:val="28"/>
        </w:rPr>
        <mc:AlternateContent>
          <mc:Choice Requires="wps">
            <w:drawing>
              <wp:anchor distT="0" distB="0" distL="114300" distR="114300" simplePos="0" relativeHeight="252321792" behindDoc="0" locked="0" layoutInCell="1" allowOverlap="1">
                <wp:simplePos x="0" y="0"/>
                <wp:positionH relativeFrom="column">
                  <wp:posOffset>2470785</wp:posOffset>
                </wp:positionH>
                <wp:positionV relativeFrom="paragraph">
                  <wp:posOffset>915670</wp:posOffset>
                </wp:positionV>
                <wp:extent cx="754380" cy="285750"/>
                <wp:effectExtent l="0" t="0" r="7620" b="0"/>
                <wp:wrapNone/>
                <wp:docPr id="60" name="文本框 60"/>
                <wp:cNvGraphicFramePr/>
                <a:graphic xmlns:a="http://schemas.openxmlformats.org/drawingml/2006/main">
                  <a:graphicData uri="http://schemas.microsoft.com/office/word/2010/wordprocessingShape">
                    <wps:wsp>
                      <wps:cNvSpPr txBox="1"/>
                      <wps:spPr>
                        <a:xfrm>
                          <a:off x="4232910" y="2108200"/>
                          <a:ext cx="75438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55pt;margin-top:72.1pt;height:22.5pt;width:59.4pt;z-index:252321792;mso-width-relative:page;mso-height-relative:page;" fillcolor="#FFFFFF [3201]" filled="t" stroked="f" coordsize="21600,21600" o:gfxdata="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J/81T1QAAAAsBAAAPAAAAAAAAAAEAIAAAACIAAABkcnMv&#10;ZG93bnJldi54bWxQSwECFAAUAAAACACHTuJAJ/X1VD8CAABOBAAADgAAAAAAAAABACAAAAAkAQAA&#10;ZHJzL2Uyb0RvYy54bWxQSwUGAAAAAAYABgBZAQAA1QUAAAAA&#10;">
                <v:fill on="t" focussize="0,0"/>
                <v:stroke on="f" weight="0.5pt"/>
                <v:imagedata o:title=""/>
                <o:lock v:ext="edit" aspectratio="f"/>
                <v:textbox>
                  <w:txbxContent>
                    <w:p/>
                  </w:txbxContent>
                </v:textbox>
              </v:shape>
            </w:pict>
          </mc:Fallback>
        </mc:AlternateContent>
      </w:r>
      <w:r>
        <w:rPr>
          <w:sz w:val="28"/>
        </w:rPr>
        <mc:AlternateContent>
          <mc:Choice Requires="wps">
            <w:drawing>
              <wp:anchor distT="0" distB="0" distL="114300" distR="114300" simplePos="0" relativeHeight="252319744" behindDoc="0" locked="0" layoutInCell="1" allowOverlap="1">
                <wp:simplePos x="0" y="0"/>
                <wp:positionH relativeFrom="column">
                  <wp:posOffset>1856740</wp:posOffset>
                </wp:positionH>
                <wp:positionV relativeFrom="paragraph">
                  <wp:posOffset>715645</wp:posOffset>
                </wp:positionV>
                <wp:extent cx="638175" cy="266700"/>
                <wp:effectExtent l="0" t="0" r="9525" b="0"/>
                <wp:wrapNone/>
                <wp:docPr id="40" name="文本框 40"/>
                <wp:cNvGraphicFramePr/>
                <a:graphic xmlns:a="http://schemas.openxmlformats.org/drawingml/2006/main">
                  <a:graphicData uri="http://schemas.microsoft.com/office/word/2010/wordprocessingShape">
                    <wps:wsp>
                      <wps:cNvSpPr txBox="1"/>
                      <wps:spPr>
                        <a:xfrm>
                          <a:off x="3461385" y="1960245"/>
                          <a:ext cx="638175" cy="2667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发泡剂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6.2pt;margin-top:56.35pt;height:21pt;width:50.25pt;z-index:252319744;mso-width-relative:page;mso-height-relative:page;" fillcolor="#FFFFFF [3201]" filled="t" stroked="f" coordsize="21600,21600" o:gfxdata="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&#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HWkRDVAAAACwEAAA8AAAAAAAAAAQAgAAAAIgAAAGRy&#10;cy9kb3ducmV2LnhtbFBLAQIUABQAAAAIAIdO4kBLxbSUQQIAAE4EAAAOAAAAAAAAAAEAIAAAACQB&#10;AABkcnMvZTJvRG9jLnhtbFBLBQYAAAAABgAGAFkBAADXBQAAAAA=&#10;">
                <v:fill on="t" focussize="0,0"/>
                <v:stroke on="f" weight="0.5pt"/>
                <v:imagedata o:title=""/>
                <o:lock v:ext="edit" aspectratio="f"/>
                <v:textbox>
                  <w:txbxContent>
                    <w:p>
                      <w:pPr>
                        <w:rPr>
                          <w:rFonts w:hint="eastAsia" w:eastAsiaTheme="minorEastAsia"/>
                          <w:lang w:val="en-US" w:eastAsia="zh-CN"/>
                        </w:rPr>
                      </w:pPr>
                      <w:r>
                        <w:rPr>
                          <w:rFonts w:hint="eastAsia"/>
                          <w:lang w:val="en-US" w:eastAsia="zh-CN"/>
                        </w:rPr>
                        <w:t>发泡剂</w:t>
                      </w:r>
                    </w:p>
                  </w:txbxContent>
                </v:textbox>
              </v:shape>
            </w:pict>
          </mc:Fallback>
        </mc:AlternateContent>
      </w:r>
      <w:r>
        <w:rPr>
          <w:sz w:val="28"/>
        </w:rPr>
        <mc:AlternateContent>
          <mc:Choice Requires="wps">
            <w:drawing>
              <wp:anchor distT="0" distB="0" distL="114300" distR="114300" simplePos="0" relativeHeight="252984320" behindDoc="0" locked="0" layoutInCell="1" allowOverlap="1">
                <wp:simplePos x="0" y="0"/>
                <wp:positionH relativeFrom="column">
                  <wp:posOffset>171450</wp:posOffset>
                </wp:positionH>
                <wp:positionV relativeFrom="paragraph">
                  <wp:posOffset>625475</wp:posOffset>
                </wp:positionV>
                <wp:extent cx="1504315" cy="476250"/>
                <wp:effectExtent l="0" t="0" r="635" b="0"/>
                <wp:wrapNone/>
                <wp:docPr id="62" name="文本框 62"/>
                <wp:cNvGraphicFramePr/>
                <a:graphic xmlns:a="http://schemas.openxmlformats.org/drawingml/2006/main">
                  <a:graphicData uri="http://schemas.microsoft.com/office/word/2010/wordprocessingShape">
                    <wps:wsp>
                      <wps:cNvSpPr txBox="1"/>
                      <wps:spPr>
                        <a:xfrm>
                          <a:off x="0" y="0"/>
                          <a:ext cx="1504315" cy="4762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14厚1:3M15水泥砂浆</w:t>
                            </w:r>
                          </w:p>
                          <w:p>
                            <w:pPr>
                              <w:rPr>
                                <w:rFonts w:hint="eastAsia" w:eastAsiaTheme="minorEastAsia"/>
                                <w:lang w:val="en-US" w:eastAsia="zh-CN"/>
                              </w:rPr>
                            </w:pPr>
                            <w:r>
                              <w:rPr>
                                <w:rFonts w:hint="eastAsia"/>
                                <w:lang w:val="en-US" w:eastAsia="zh-CN"/>
                              </w:rPr>
                              <w:t>（加5%防水剂）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49.25pt;height:37.5pt;width:118.45pt;z-index:252984320;mso-width-relative:page;mso-height-relative:page;" fillcolor="#FFFFFF [3201]" filled="t" stroked="f" coordsize="21600,21600" o:gfxdata="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lfp5q1QAAAAkBAAAPAAAAAAAAAAEAIAAAACIAAABkcnMvZG93bnJldi54bWxQ&#10;SwECFAAUAAAACACHTuJAgiqOTDMCAABDBAAADgAAAAAAAAABACAAAAAkAQAAZHJzL2Uyb0RvYy54&#10;bWxQSwUGAAAAAAYABgBZAQAAyQUAAAAA&#10;">
                <v:fill on="t" focussize="0,0"/>
                <v:stroke on="f" weight="0.5pt"/>
                <v:imagedata o:title=""/>
                <o:lock v:ext="edit" aspectratio="f"/>
                <v:textbox>
                  <w:txbxContent>
                    <w:p>
                      <w:pPr>
                        <w:rPr>
                          <w:rFonts w:hint="eastAsia"/>
                          <w:lang w:val="en-US" w:eastAsia="zh-CN"/>
                        </w:rPr>
                      </w:pPr>
                      <w:r>
                        <w:rPr>
                          <w:rFonts w:hint="eastAsia"/>
                          <w:lang w:val="en-US" w:eastAsia="zh-CN"/>
                        </w:rPr>
                        <w:t>14厚1:3M15水泥砂浆</w:t>
                      </w:r>
                    </w:p>
                    <w:p>
                      <w:pPr>
                        <w:rPr>
                          <w:rFonts w:hint="eastAsia" w:eastAsiaTheme="minorEastAsia"/>
                          <w:lang w:val="en-US" w:eastAsia="zh-CN"/>
                        </w:rPr>
                      </w:pPr>
                      <w:r>
                        <w:rPr>
                          <w:rFonts w:hint="eastAsia"/>
                          <w:lang w:val="en-US" w:eastAsia="zh-CN"/>
                        </w:rPr>
                        <w:t>（加5%防水剂）</w:t>
                      </w:r>
                    </w:p>
                  </w:txbxContent>
                </v:textbox>
              </v:shape>
            </w:pict>
          </mc:Fallback>
        </mc:AlternateContent>
      </w:r>
      <w:r>
        <w:rPr>
          <w:rFonts w:ascii="宋体" w:hAnsi="宋体"/>
          <w:sz w:val="28"/>
          <w:szCs w:val="28"/>
        </w:rPr>
        <w:drawing>
          <wp:inline distT="0" distB="0" distL="114300" distR="114300">
            <wp:extent cx="3996690" cy="3402330"/>
            <wp:effectExtent l="0" t="0" r="3810" b="762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10"/>
                    <a:srcRect l="13725" t="2795" r="10246"/>
                    <a:stretch>
                      <a:fillRect/>
                    </a:stretch>
                  </pic:blipFill>
                  <pic:spPr>
                    <a:xfrm>
                      <a:off x="0" y="0"/>
                      <a:ext cx="3996690" cy="34023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（2）找平层施工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1）吊垂直、放线：根据设计的保温层厚度从楼顶的四角、阴阳角及窗洞口两侧向下悬垂钢丝线并进行放线，同时在窗口上下悬挂水平通线控制水平方向抹灰；凸出阳台设置横竖钢丝控制线。</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2）贴饼：根据所放垂线和水平线，在每一面墙上抹灰饼（遇到有门窗口垛角处要补作灰饼），灰饼厚度即找平层厚度，灰饼间距为1.8m。</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3）喷水湿润：提前1-2天用水将墙体湿润，喷水要均匀，不得遗漏，墙体表面的吸水深度控制在20mm左右。</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4）甩浆：混凝土光滑面用建筑胶粉：水泥：过筛细砂＝1：1：1.5的水泥砂浆做甩浆液，要使混凝土面布点均匀，不应有漏涂。浇水养护24h，待水泥浆液达到一定强度后再进行基层处理。</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5）钉钢丝网：在砌体与剪力墙交接处以及墙面偏差大于30mm的地方钉钢丝网。用钢钉或射钉每200－300mm加铁片固定，钢丝网宽度不小于300mm，与不同基层的搭接宽度每边不小于150mm。</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5）抹灰：根据所贴灰饼厚度进行抹灰。</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（3）安装不燃型复合膨胀聚苯乙烯保温板（浸渍型）</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1）规格：标准板面尺寸为1200×600，对角线误差±2mm。非标准板按实际需要尺寸加工。对角线尺寸允许偏差±2mm，大小面垂直。</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2）粘结砂浆一次配制量以2h内用完为宜。</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3）自上往下、错缝依次粘贴，贴板前要比试两块板间的厚度、缝隙是否平整、严密。若不平、不严时需要用锉修平整，缝隙严密后，再进行粘贴。</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eastAsiaTheme="minorEastAsia"/>
          <w:lang w:eastAsia="zh-CN"/>
        </w:rPr>
      </w:pPr>
      <w:r>
        <w:rPr>
          <w:rFonts w:hint="eastAsia"/>
          <w:sz w:val="24"/>
          <w:szCs w:val="24"/>
          <w:lang w:val="en-US" w:eastAsia="zh-CN"/>
        </w:rPr>
        <w:t>4）本工程外墙保温系统保温板粘贴采用满粘法，板与板之间的缝隙不大于1.5mm，板与板之间的高差不得大于1.5mm。</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5）贴板前先拉好垂直线、水平线、跟线贴板。自上而下进行铺贴，相邻排板错缝搭接，搭接长度不宜小于1/2板长，每贴完一块板，应及时清除挤出的粘贴砂浆，板间不留空隙，如出现间隙，应用相应宽度的聚苯乙烯保温板填塞。阴角处相邻的两墙面所粘聚苯乙烯保温板应交错连接（马牙槎）。阴阳角处、转角部位应咬茬搭接。保温板的拼缝不得正好留在门窗口的四角处，接缝离开角部至少200mm。</w:t>
      </w:r>
    </w:p>
    <w:p>
      <w:pPr>
        <w:numPr>
          <w:ilvl w:val="0"/>
          <w:numId w:val="0"/>
        </w:numPr>
        <w:ind w:leftChars="0"/>
        <w:jc w:val="center"/>
        <w:rPr>
          <w:rFonts w:hint="eastAsia"/>
          <w:sz w:val="24"/>
          <w:szCs w:val="24"/>
          <w:lang w:val="en-US" w:eastAsia="zh-CN"/>
        </w:rPr>
      </w:pPr>
      <w:r>
        <w:drawing>
          <wp:inline distT="0" distB="0" distL="114300" distR="114300">
            <wp:extent cx="2569210" cy="1501775"/>
            <wp:effectExtent l="0" t="0" r="2540" b="317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11"/>
                    <a:stretch>
                      <a:fillRect/>
                    </a:stretch>
                  </pic:blipFill>
                  <pic:spPr>
                    <a:xfrm>
                      <a:off x="0" y="0"/>
                      <a:ext cx="2569210" cy="15017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20900" cy="1499235"/>
            <wp:effectExtent l="0" t="0" r="12700" b="571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12"/>
                    <a:stretch>
                      <a:fillRect/>
                    </a:stretch>
                  </pic:blipFill>
                  <pic:spPr>
                    <a:xfrm>
                      <a:off x="0" y="0"/>
                      <a:ext cx="2120900" cy="1499235"/>
                    </a:xfrm>
                    <a:prstGeom prst="rect">
                      <a:avLst/>
                    </a:prstGeom>
                    <a:noFill/>
                    <a:ln>
                      <a:noFill/>
                    </a:ln>
                  </pic:spPr>
                </pic:pic>
              </a:graphicData>
            </a:graphic>
          </wp:inline>
        </w:drawing>
      </w:r>
      <w:r>
        <w:rPr>
          <w:rFonts w:hint="eastAsia"/>
        </w:rPr>
        <w:t xml:space="preserve"> </w:t>
      </w:r>
      <w:r>
        <w:rPr>
          <w:rFonts w:hint="eastAsia"/>
          <w:lang w:val="en-US" w:eastAsia="zh-CN"/>
        </w:rPr>
        <w:t xml:space="preserve">      </w:t>
      </w:r>
      <w:r>
        <w:rPr>
          <w:rFonts w:hint="eastAsia"/>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440" w:lineRule="exact"/>
        <w:ind w:firstLine="480" w:firstLineChars="200"/>
        <w:textAlignment w:val="auto"/>
        <w:outlineLvl w:val="9"/>
        <w:rPr>
          <w:rFonts w:hint="eastAsia"/>
          <w:color w:val="FF0000"/>
          <w:sz w:val="24"/>
          <w:szCs w:val="24"/>
          <w:lang w:val="en-US" w:eastAsia="zh-CN"/>
        </w:rPr>
      </w:pPr>
      <w:r>
        <w:rPr>
          <w:rFonts w:hint="eastAsia"/>
          <w:sz w:val="24"/>
          <w:szCs w:val="24"/>
          <w:lang w:val="en-US" w:eastAsia="zh-CN"/>
        </w:rPr>
        <w:t>接缝不平处应用粗砂纸或专用工具磨平，粗砂纸宜衬有平整板材。打磨动作宜为轻柔的圆周运动。磨平后应用刷子将碎层清理干净。</w:t>
      </w:r>
    </w:p>
    <w:p>
      <w:pPr>
        <w:keepNext w:val="0"/>
        <w:keepLines w:val="0"/>
        <w:pageBreakBefore w:val="0"/>
        <w:widowControl w:val="0"/>
        <w:numPr>
          <w:ilvl w:val="0"/>
          <w:numId w:val="2"/>
        </w:numPr>
        <w:kinsoku/>
        <w:wordWrap/>
        <w:overflowPunct/>
        <w:topLinePunct w:val="0"/>
        <w:autoSpaceDE/>
        <w:autoSpaceDN/>
        <w:bidi w:val="0"/>
        <w:adjustRightInd/>
        <w:snapToGrid/>
        <w:spacing w:line="440" w:lineRule="exact"/>
        <w:ind w:firstLine="480" w:firstLineChars="200"/>
        <w:textAlignment w:val="auto"/>
        <w:outlineLvl w:val="9"/>
        <w:rPr>
          <w:rFonts w:hint="eastAsia"/>
          <w:color w:val="FF0000"/>
          <w:sz w:val="24"/>
          <w:szCs w:val="24"/>
          <w:lang w:val="en-US" w:eastAsia="zh-CN"/>
        </w:rPr>
      </w:pPr>
      <w:r>
        <w:rPr>
          <w:rFonts w:hint="eastAsia"/>
          <w:color w:val="FF0000"/>
          <w:sz w:val="24"/>
          <w:szCs w:val="24"/>
          <w:lang w:val="en-US" w:eastAsia="zh-CN"/>
        </w:rPr>
        <w:t>每两层及首层设置一道镀锌角钢托架，用于保温板卸荷，托架规格为45*45*6000mm，可根据尺寸进行切割。如图示意：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color w:val="FF0000"/>
          <w:sz w:val="24"/>
          <w:szCs w:val="24"/>
          <w:lang w:val="en-US" w:eastAsia="zh-CN"/>
        </w:rPr>
      </w:pPr>
      <w:r>
        <w:rPr>
          <w:rFonts w:hint="eastAsia"/>
          <w:color w:val="FF0000"/>
          <w:sz w:val="24"/>
          <w:szCs w:val="24"/>
          <w:lang w:val="en-US" w:eastAsia="zh-CN"/>
        </w:rPr>
        <w:drawing>
          <wp:inline distT="0" distB="0" distL="114300" distR="114300">
            <wp:extent cx="2331085" cy="1614805"/>
            <wp:effectExtent l="0" t="0" r="12065" b="4445"/>
            <wp:docPr id="20" name="图片 2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1"/>
                    <pic:cNvPicPr>
                      <a:picLocks noChangeAspect="1"/>
                    </pic:cNvPicPr>
                  </pic:nvPicPr>
                  <pic:blipFill>
                    <a:blip r:embed="rId13"/>
                    <a:stretch>
                      <a:fillRect/>
                    </a:stretch>
                  </pic:blipFill>
                  <pic:spPr>
                    <a:xfrm>
                      <a:off x="0" y="0"/>
                      <a:ext cx="2331085" cy="16148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（4）固定锚固件</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1）固定件在挤塑板粘贴8小时后开始安装，并在其后24小时内完成。按设计要求的位置用冲击钻钻孔，并保证</w:t>
      </w:r>
      <w:r>
        <w:rPr>
          <w:rFonts w:hint="eastAsia"/>
          <w:color w:val="FF0000"/>
          <w:sz w:val="24"/>
          <w:szCs w:val="24"/>
          <w:lang w:val="en-US" w:eastAsia="zh-CN"/>
        </w:rPr>
        <w:t>固定件锚入基层墙体的有效锚固深度不低于30 mm，</w:t>
      </w:r>
      <w:r>
        <w:rPr>
          <w:rFonts w:hint="eastAsia"/>
          <w:sz w:val="24"/>
          <w:szCs w:val="24"/>
          <w:lang w:val="en-US" w:eastAsia="zh-CN"/>
        </w:rPr>
        <w:t>以确保牢固可靠。</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2）固定件个数按横向位置居中、竖向位置均分放置，保证在6个/㎡以上，面积大于0.1m</w:t>
      </w:r>
      <w:r>
        <w:rPr>
          <w:rFonts w:hint="eastAsia"/>
          <w:sz w:val="24"/>
          <w:szCs w:val="24"/>
          <w:vertAlign w:val="superscript"/>
          <w:lang w:val="en-US" w:eastAsia="zh-CN"/>
        </w:rPr>
        <w:t>2</w:t>
      </w:r>
      <w:r>
        <w:rPr>
          <w:rFonts w:hint="eastAsia"/>
          <w:sz w:val="24"/>
          <w:szCs w:val="24"/>
          <w:lang w:val="en-US" w:eastAsia="zh-CN"/>
        </w:rPr>
        <w:t>的单块保温板必须采用锚固件辅助加固。</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2980055" cy="1801495"/>
            <wp:effectExtent l="0" t="0" r="10795" b="8255"/>
            <wp:docPr id="19" name="图片 1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1"/>
                    <pic:cNvPicPr>
                      <a:picLocks noChangeAspect="1"/>
                    </pic:cNvPicPr>
                  </pic:nvPicPr>
                  <pic:blipFill>
                    <a:blip r:embed="rId14"/>
                    <a:stretch>
                      <a:fillRect/>
                    </a:stretch>
                  </pic:blipFill>
                  <pic:spPr>
                    <a:xfrm>
                      <a:off x="0" y="0"/>
                      <a:ext cx="2980055" cy="18014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3）固定件加密：阳角、孔洞边缘及窗四周在水平、垂直方向2m范围内需加密，间距不大于300mm，距基层边缘为60mm。 </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（5）EPS线条安装</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1）EPS线条在基层抹灰完成，并通过验收后方可进行安装。本工程EPS线条位置如下：</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1~3#楼及9~11#楼水平线条位于66.150m标高、屋面女儿墙外围、花架及机房女儿墙外围、各层卫生间窗上下口。竖向线条在9.45m标高以上，各方向立面均有分布，具体详见设计图纸。</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default"/>
          <w:sz w:val="24"/>
          <w:szCs w:val="24"/>
          <w:lang w:val="en-US" w:eastAsia="zh-CN"/>
        </w:rPr>
      </w:pPr>
      <w:r>
        <w:rPr>
          <w:rFonts w:hint="eastAsia"/>
          <w:sz w:val="24"/>
          <w:szCs w:val="24"/>
          <w:lang w:val="en-US" w:eastAsia="zh-CN"/>
        </w:rPr>
        <w:t>4~8#楼水平线条位于47.250m标高、屋面女儿墙外围、花架及机房女儿墙外围、各层卫生间窗上下口。竖向线条在9.45m标高以上，各方向立面均有分布，具体详见设计图纸。</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default"/>
          <w:sz w:val="24"/>
          <w:szCs w:val="24"/>
          <w:lang w:val="en-US" w:eastAsia="zh-CN"/>
        </w:rPr>
      </w:pPr>
    </w:p>
    <w:p>
      <w:pPr>
        <w:tabs>
          <w:tab w:val="left" w:pos="3300"/>
        </w:tabs>
        <w:spacing w:line="360" w:lineRule="auto"/>
        <w:jc w:val="center"/>
      </w:pPr>
      <w:r>
        <w:drawing>
          <wp:inline distT="0" distB="0" distL="114300" distR="114300">
            <wp:extent cx="3597275" cy="2747645"/>
            <wp:effectExtent l="0" t="0" r="3175" b="1460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15"/>
                    <a:stretch>
                      <a:fillRect/>
                    </a:stretch>
                  </pic:blipFill>
                  <pic:spPr>
                    <a:xfrm>
                      <a:off x="0" y="0"/>
                      <a:ext cx="3597275" cy="2747645"/>
                    </a:xfrm>
                    <a:prstGeom prst="rect">
                      <a:avLst/>
                    </a:prstGeom>
                    <a:noFill/>
                    <a:ln>
                      <a:noFill/>
                    </a:ln>
                  </pic:spPr>
                </pic:pic>
              </a:graphicData>
            </a:graphic>
          </wp:inline>
        </w:drawing>
      </w:r>
    </w:p>
    <w:p>
      <w:pPr>
        <w:tabs>
          <w:tab w:val="left" w:pos="3300"/>
        </w:tabs>
        <w:spacing w:line="360" w:lineRule="auto"/>
        <w:jc w:val="center"/>
        <w:rPr>
          <w:rFonts w:hint="eastAsia"/>
          <w:lang w:val="en-US" w:eastAsia="zh-CN"/>
        </w:rPr>
      </w:pPr>
      <w:r>
        <w:rPr>
          <w:rFonts w:hint="eastAsia"/>
          <w:lang w:eastAsia="zh-CN"/>
        </w:rPr>
        <w:t>水平</w:t>
      </w:r>
      <w:r>
        <w:rPr>
          <w:rFonts w:hint="eastAsia"/>
          <w:lang w:val="en-US" w:eastAsia="zh-CN"/>
        </w:rPr>
        <w:t>EPS线条</w:t>
      </w:r>
    </w:p>
    <w:p>
      <w:pPr>
        <w:tabs>
          <w:tab w:val="left" w:pos="3300"/>
        </w:tabs>
        <w:spacing w:line="360" w:lineRule="auto"/>
        <w:jc w:val="center"/>
        <w:rPr>
          <w:rFonts w:hint="eastAsia"/>
          <w:lang w:val="en-US" w:eastAsia="zh-CN"/>
        </w:rPr>
      </w:pPr>
    </w:p>
    <w:p>
      <w:pPr>
        <w:tabs>
          <w:tab w:val="left" w:pos="3300"/>
        </w:tabs>
        <w:spacing w:line="360" w:lineRule="auto"/>
        <w:jc w:val="center"/>
      </w:pPr>
      <w:r>
        <w:drawing>
          <wp:inline distT="0" distB="0" distL="114300" distR="114300">
            <wp:extent cx="3750945" cy="2423160"/>
            <wp:effectExtent l="0" t="0" r="1905" b="152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3750945" cy="2423160"/>
                    </a:xfrm>
                    <a:prstGeom prst="rect">
                      <a:avLst/>
                    </a:prstGeom>
                    <a:noFill/>
                    <a:ln>
                      <a:noFill/>
                    </a:ln>
                  </pic:spPr>
                </pic:pic>
              </a:graphicData>
            </a:graphic>
          </wp:inline>
        </w:drawing>
      </w:r>
    </w:p>
    <w:p>
      <w:pPr>
        <w:tabs>
          <w:tab w:val="left" w:pos="3300"/>
        </w:tabs>
        <w:spacing w:line="360" w:lineRule="auto"/>
        <w:jc w:val="center"/>
        <w:rPr>
          <w:rFonts w:hint="eastAsia"/>
          <w:lang w:val="en-US" w:eastAsia="zh-CN"/>
        </w:rPr>
      </w:pPr>
      <w:r>
        <w:rPr>
          <w:rFonts w:hint="eastAsia"/>
          <w:lang w:eastAsia="zh-CN"/>
        </w:rPr>
        <w:t>竖向</w:t>
      </w:r>
      <w:r>
        <w:rPr>
          <w:rFonts w:hint="eastAsia"/>
          <w:lang w:val="en-US" w:eastAsia="zh-CN"/>
        </w:rPr>
        <w:t>EPS线条（局部）</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lang w:val="en-US" w:eastAsia="zh-CN"/>
        </w:rPr>
      </w:pPr>
      <w:r>
        <w:rPr>
          <w:rFonts w:hint="eastAsia"/>
          <w:sz w:val="24"/>
          <w:szCs w:val="24"/>
          <w:lang w:val="en-US" w:eastAsia="zh-CN"/>
        </w:rPr>
        <w:t>2）EPS线条做法如下：</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A.真石漆面层（详见本方案5.4节第（7）条）；</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B.满刮耐水腻子两遍（线条顶部用1:3（M15）水泥砂浆找坡，压入一层耐碱网格布，最薄处14mm，坡度5%）；</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C.专用粘结砂浆粘结EPS预制线条（专业厂家预制，容重≥22Kg/m³），底部用φ10（间距500mm）圆钢支撑固定（粘结砂浆达到强度前），中间用φ10螺纹钢固定（间距500mm)；</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F.基层处理，刷水泥浆一道，用1:3(M15)水泥砂浆找平，加5%防水剂（14mm厚）。</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（6）抹面层施工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1）抹面层施工应在不燃型复合膨胀聚苯乙烯保温板（浸渍型）铺贴施工完成并完成验收合格后进行。</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2）抹面层施工时，应同时在檐口、窗台、窗楣、雨蓬、阳台、压顶以及凸出的顶面做出坡度，端部应有滴水槽或滴水线。</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3）抹抹面砂浆，需涂抹均匀，并按墙面要求压入耐碱玻纤网格布，留出搭接宽度，先贴好翻包玻纤网，再贴大面积玻纤网，沿水平方向铺设，绷直压平，返浆覆盖。</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4）抹耐水腻子，需在抗裂砂浆上批刮找平，耐水腻子必须和抗裂砂浆相互兼容，否则因胀缩不同会导致真石漆出现大小不一的裂缝。腻子干固厚进行打磨至表面无刮痕、平整为止，并清除浮灰，表面平整度偏差控制在2mm内，然后进行下道工序施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5）耐碱玻纤网格布的搭接和埋入长度</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A.搭接或重叠：非连续的玻纤网之间必须相互搭接，在接缝处被切断的部位应采用补网搭接，搭接长度不应小于150mm。</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B.墙转角：墙转角处网应连续，由转角一侧包至另一侧的长度不应小于150mm，外墙首层转角增铺玻纤网格布一层。如图：</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outlineLvl w:val="9"/>
        <w:rPr>
          <w:rFonts w:hint="eastAsia"/>
          <w:sz w:val="24"/>
          <w:szCs w:val="24"/>
          <w:lang w:val="en-US" w:eastAsia="zh-CN"/>
        </w:rPr>
      </w:pPr>
      <w:r>
        <w:rPr>
          <w:sz w:val="24"/>
        </w:rPr>
        <mc:AlternateContent>
          <mc:Choice Requires="wps">
            <w:drawing>
              <wp:anchor distT="0" distB="0" distL="114300" distR="114300" simplePos="0" relativeHeight="255641600" behindDoc="0" locked="0" layoutInCell="1" allowOverlap="1">
                <wp:simplePos x="0" y="0"/>
                <wp:positionH relativeFrom="column">
                  <wp:posOffset>3425825</wp:posOffset>
                </wp:positionH>
                <wp:positionV relativeFrom="paragraph">
                  <wp:posOffset>1055370</wp:posOffset>
                </wp:positionV>
                <wp:extent cx="263525" cy="209550"/>
                <wp:effectExtent l="4445" t="4445" r="17780" b="14605"/>
                <wp:wrapNone/>
                <wp:docPr id="59" name="文本框 59"/>
                <wp:cNvGraphicFramePr/>
                <a:graphic xmlns:a="http://schemas.openxmlformats.org/drawingml/2006/main">
                  <a:graphicData uri="http://schemas.microsoft.com/office/word/2010/wordprocessingShape">
                    <wps:wsp>
                      <wps:cNvSpPr txBox="1"/>
                      <wps:spPr>
                        <a:xfrm>
                          <a:off x="4568825" y="4204970"/>
                          <a:ext cx="263525" cy="2095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color w:val="FFFFFF"/>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9.75pt;margin-top:83.1pt;height:16.5pt;width:20.75pt;z-index:255641600;mso-width-relative:page;mso-height-relative:page;" fillcolor="#FFFFFF [3201]" filled="t" stroked="t" coordsize="21600,21600" o:gfxdata="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6OawtgAAAALAQAADwAAAAAAAAABACAAAAAi&#10;AAAAZHJzL2Rvd25yZXYueG1sUEsBAhQAFAAAAAgAh07iQBUbYPtDAgAAdwQAAA4AAAAAAAAAAQAg&#10;AAAAJwEAAGRycy9lMm9Eb2MueG1sUEsFBgAAAAAGAAYAWQEAANwFAAAAAA==&#10;">
                <v:fill on="t" focussize="0,0"/>
                <v:stroke weight="0.5pt" color="#FFFFFF [3212]" joinstyle="round"/>
                <v:imagedata o:title=""/>
                <o:lock v:ext="edit" aspectratio="f"/>
                <v:textbox>
                  <w:txbxContent>
                    <w:p>
                      <w:pPr>
                        <w:rPr>
                          <w:color w:val="FFFFFF"/>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pPr>
                    </w:p>
                  </w:txbxContent>
                </v:textbox>
              </v:shape>
            </w:pict>
          </mc:Fallback>
        </mc:AlternateContent>
      </w:r>
      <w:r>
        <w:rPr>
          <w:rFonts w:hint="eastAsia"/>
          <w:sz w:val="24"/>
          <w:szCs w:val="24"/>
          <w:lang w:val="en-US" w:eastAsia="zh-CN"/>
        </w:rPr>
        <w:drawing>
          <wp:inline distT="0" distB="0" distL="114300" distR="114300">
            <wp:extent cx="2479675" cy="1676400"/>
            <wp:effectExtent l="0" t="0" r="15875" b="0"/>
            <wp:docPr id="57" name="图片 5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1"/>
                    <pic:cNvPicPr>
                      <a:picLocks noChangeAspect="1"/>
                    </pic:cNvPicPr>
                  </pic:nvPicPr>
                  <pic:blipFill>
                    <a:blip r:embed="rId17"/>
                    <a:stretch>
                      <a:fillRect/>
                    </a:stretch>
                  </pic:blipFill>
                  <pic:spPr>
                    <a:xfrm>
                      <a:off x="0" y="0"/>
                      <a:ext cx="2479675" cy="1676400"/>
                    </a:xfrm>
                    <a:prstGeom prst="rect">
                      <a:avLst/>
                    </a:prstGeom>
                  </pic:spPr>
                </pic:pic>
              </a:graphicData>
            </a:graphic>
          </wp:inline>
        </w:drawing>
      </w:r>
      <w:r>
        <w:rPr>
          <w:rFonts w:hint="eastAsia"/>
          <w:sz w:val="24"/>
          <w:szCs w:val="24"/>
          <w:lang w:val="en-US" w:eastAsia="zh-CN"/>
        </w:rPr>
        <w:t xml:space="preserve">  </w:t>
      </w:r>
      <w:r>
        <w:drawing>
          <wp:inline distT="0" distB="0" distL="114300" distR="114300">
            <wp:extent cx="2290445" cy="1800225"/>
            <wp:effectExtent l="0" t="0" r="14605" b="9525"/>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pic:cNvPicPr>
                      <a:picLocks noChangeAspect="1"/>
                    </pic:cNvPicPr>
                  </pic:nvPicPr>
                  <pic:blipFill>
                    <a:blip r:embed="rId18"/>
                    <a:stretch>
                      <a:fillRect/>
                    </a:stretch>
                  </pic:blipFill>
                  <pic:spPr>
                    <a:xfrm>
                      <a:off x="0" y="0"/>
                      <a:ext cx="2290445" cy="18002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C.门窗洞口四周耐碱网格布应翻出200mm，并在门（若有门槛同窗下口增贴网格布）窗洞口等处应沿45°方向增贴一道耐碱网格布（200×300mm）。</w:t>
      </w:r>
    </w:p>
    <w:p>
      <w:pPr>
        <w:numPr>
          <w:ilvl w:val="0"/>
          <w:numId w:val="0"/>
        </w:numPr>
        <w:ind w:leftChars="0"/>
        <w:jc w:val="center"/>
        <w:rPr>
          <w:rFonts w:hint="eastAsia"/>
        </w:rPr>
      </w:pPr>
      <w:r>
        <w:drawing>
          <wp:inline distT="0" distB="0" distL="114300" distR="114300">
            <wp:extent cx="2926715" cy="2018665"/>
            <wp:effectExtent l="0" t="0" r="6985" b="6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9"/>
                    <a:stretch>
                      <a:fillRect/>
                    </a:stretch>
                  </pic:blipFill>
                  <pic:spPr>
                    <a:xfrm>
                      <a:off x="0" y="0"/>
                      <a:ext cx="2926715" cy="20186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D.真石漆与石材交接、面砖与石材交接处，勒脚节点、窗口节点处保温板需进行反包标准网玻纤网。其方法是将玻纤网与基层先粘贴，待保温板粘贴后进行反包。</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（7）外墙真石漆施工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ascii="宋体" w:hAnsi="宋体" w:eastAsiaTheme="minorEastAsia"/>
          <w:sz w:val="28"/>
          <w:lang w:eastAsia="zh-CN"/>
        </w:rPr>
      </w:pPr>
      <w:r>
        <w:rPr>
          <w:rFonts w:hint="eastAsia"/>
          <w:sz w:val="24"/>
          <w:szCs w:val="24"/>
          <w:lang w:val="en-US" w:eastAsia="zh-CN"/>
        </w:rPr>
        <w:t>1）辊涂抗碱底漆</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pPr>
      <w:r>
        <w:rPr>
          <w:rFonts w:hint="eastAsia"/>
          <w:sz w:val="24"/>
          <w:szCs w:val="24"/>
          <w:lang w:val="en-US" w:eastAsia="zh-CN"/>
        </w:rPr>
        <w:t xml:space="preserve">A.对基层表面处理后，应仔细检查，腻子干透基层含水率小于10%，确认符合要求后进行基层封墙底漆施工。   </w:t>
      </w: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ascii="宋体" w:hAnsi="宋体"/>
          <w:sz w:val="28"/>
        </w:rPr>
      </w:pPr>
      <w:r>
        <w:rPr>
          <w:rFonts w:hint="eastAsia"/>
          <w:sz w:val="24"/>
          <w:szCs w:val="24"/>
          <w:lang w:val="en-US" w:eastAsia="zh-CN"/>
        </w:rPr>
        <w:t>B.基层封底前对门窗、空调支架等金属部件部位进行必要的包裹和遮盖，待整体施工完成后去除，以防止污染和锈蚀。</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C.基层封底底漆施工前，严格按照产品规定的稀释比例进行稀释，并搅拌充分，保证均匀。</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D.底漆施工完成4~6小时后进行下道工序，辊涂不得漏涂、漏底、不流挂。</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ascii="宋体" w:hAnsi="宋体" w:eastAsiaTheme="minorEastAsia"/>
          <w:sz w:val="28"/>
          <w:lang w:eastAsia="zh-CN"/>
        </w:rPr>
      </w:pPr>
      <w:r>
        <w:rPr>
          <w:rFonts w:hint="eastAsia"/>
          <w:sz w:val="24"/>
          <w:szCs w:val="24"/>
          <w:lang w:val="en-US" w:eastAsia="zh-CN"/>
        </w:rPr>
        <w:t>2）弹线标志分格、贴纸</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根据设计要求对墙面进行分格，根据设计要求对墙面进行分格，分格时从整个单体的四周由上而下同时分格，以保证四周相应的灰缝在同一水平线上，粘贴胶带纸须先贴直线，再贴横线，所有竖向灰缝相互平行、铅垂，做到灰逢横平竖直。</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ascii="宋体" w:hAnsi="宋体" w:eastAsiaTheme="minorEastAsia"/>
          <w:sz w:val="28"/>
          <w:lang w:eastAsia="zh-CN"/>
        </w:rPr>
      </w:pPr>
      <w:r>
        <w:rPr>
          <w:rFonts w:hint="eastAsia"/>
          <w:sz w:val="24"/>
          <w:szCs w:val="24"/>
          <w:lang w:val="en-US" w:eastAsia="zh-CN"/>
        </w:rPr>
        <w:t>3）喷涂真石漆</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default"/>
          <w:sz w:val="24"/>
          <w:szCs w:val="24"/>
          <w:lang w:val="en-US" w:eastAsia="zh-CN"/>
        </w:rPr>
      </w:pPr>
      <w:r>
        <w:rPr>
          <w:rFonts w:hint="eastAsia"/>
          <w:sz w:val="24"/>
          <w:szCs w:val="24"/>
          <w:lang w:val="en-US" w:eastAsia="zh-CN"/>
        </w:rPr>
        <w:t>施工温度10℃以上，厚度约2~3mm，喷嘴距离作业面400~800mm，需喷涂二至三道，间隔2h，方可打磨。用多支喷枪同时进行作业时，应选相同型号的喷嘴，以使每支喷出的浮点基本一致，否则会影响整体效果。</w:t>
      </w:r>
    </w:p>
    <w:p>
      <w:pPr>
        <w:keepNext w:val="0"/>
        <w:keepLines w:val="0"/>
        <w:pageBreakBefore w:val="0"/>
        <w:widowControl w:val="0"/>
        <w:numPr>
          <w:ilvl w:val="0"/>
          <w:numId w:val="3"/>
        </w:numPr>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真石漆打磨</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在喷涂防水保护膜之前，需用普通400~600目砂纸等工具磨掉已干透涂层表面的浮砂及砂粒之锐角，增加天然真石漆表面的美感，同时保证防护膜的完全覆盖。采用砂纸，轻轻抹平真石漆表面凸起的砂粒即可，用力不可太猛。否则，会破坏漆膜，引起底部松动，严重时会造成附着力不良，真石漆脱落。</w:t>
      </w:r>
    </w:p>
    <w:p>
      <w:pPr>
        <w:keepNext w:val="0"/>
        <w:keepLines w:val="0"/>
        <w:pageBreakBefore w:val="0"/>
        <w:widowControl w:val="0"/>
        <w:numPr>
          <w:ilvl w:val="0"/>
          <w:numId w:val="3"/>
        </w:numPr>
        <w:kinsoku/>
        <w:wordWrap/>
        <w:overflowPunct/>
        <w:topLinePunct w:val="0"/>
        <w:autoSpaceDE/>
        <w:autoSpaceDN/>
        <w:bidi w:val="0"/>
        <w:adjustRightInd/>
        <w:snapToGrid/>
        <w:spacing w:line="440" w:lineRule="exact"/>
        <w:ind w:left="0" w:leftChars="0" w:firstLine="480" w:firstLineChars="200"/>
        <w:textAlignment w:val="auto"/>
        <w:outlineLvl w:val="9"/>
        <w:rPr>
          <w:rFonts w:hint="eastAsia"/>
          <w:sz w:val="24"/>
          <w:szCs w:val="24"/>
          <w:lang w:val="en-US" w:eastAsia="zh-CN"/>
        </w:rPr>
      </w:pPr>
      <w:r>
        <w:rPr>
          <w:rFonts w:hint="eastAsia"/>
          <w:sz w:val="24"/>
          <w:szCs w:val="24"/>
          <w:lang w:val="en-US" w:eastAsia="zh-CN"/>
        </w:rPr>
        <w:t>辊涂水性透明罩面漆一遍</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喷涂罩光面漆防水保护膜，一定要在天然真石漆完全干透后进行。选用下壶喷枪，压力4-7kg/cm</w:t>
      </w:r>
      <w:r>
        <w:rPr>
          <w:rFonts w:hint="eastAsia"/>
          <w:sz w:val="24"/>
          <w:szCs w:val="24"/>
          <w:vertAlign w:val="superscript"/>
          <w:lang w:val="en-US" w:eastAsia="zh-CN"/>
        </w:rPr>
        <w:t>2</w:t>
      </w:r>
      <w:r>
        <w:rPr>
          <w:rFonts w:hint="eastAsia"/>
          <w:sz w:val="24"/>
          <w:szCs w:val="24"/>
          <w:lang w:val="en-US" w:eastAsia="zh-CN"/>
        </w:rPr>
        <w:t>，罩光漆用量0.3-0.5kg/m</w:t>
      </w:r>
      <w:r>
        <w:rPr>
          <w:rFonts w:hint="eastAsia"/>
          <w:sz w:val="24"/>
          <w:szCs w:val="24"/>
          <w:vertAlign w:val="superscript"/>
          <w:lang w:val="en-US" w:eastAsia="zh-CN"/>
        </w:rPr>
        <w:t>2</w:t>
      </w:r>
      <w:r>
        <w:rPr>
          <w:rFonts w:hint="eastAsia"/>
          <w:sz w:val="24"/>
          <w:szCs w:val="24"/>
          <w:lang w:val="en-US" w:eastAsia="zh-CN"/>
        </w:rPr>
        <w:t>。施工温度不低于10℃，喷涂两遍，间隔2h，厚度约30微米，完全干燥需7d。</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200"/>
        <w:textAlignment w:val="auto"/>
        <w:outlineLvl w:val="9"/>
        <w:rPr>
          <w:rFonts w:hint="eastAsia"/>
          <w:sz w:val="24"/>
          <w:szCs w:val="24"/>
          <w:lang w:val="en-US" w:eastAsia="zh-CN"/>
        </w:rPr>
      </w:pPr>
      <w:r>
        <w:rPr>
          <w:rFonts w:hint="eastAsia"/>
          <w:sz w:val="24"/>
          <w:szCs w:val="24"/>
          <w:lang w:val="en-US" w:eastAsia="zh-CN"/>
        </w:rPr>
        <w:t>（8）门窗洞口节点做法</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default"/>
          <w:sz w:val="24"/>
          <w:szCs w:val="24"/>
          <w:lang w:val="en-US" w:eastAsia="zh-CN"/>
        </w:rPr>
      </w:pPr>
      <w:r>
        <w:rPr>
          <w:rFonts w:hint="eastAsia"/>
          <w:sz w:val="24"/>
          <w:szCs w:val="24"/>
          <w:lang w:val="en-US" w:eastAsia="zh-CN"/>
        </w:rPr>
        <w:t>1）飘窗做法：飘窗外侧上口及下口均做100收口，坡向外口，坡度10%-30%，内侧用1:3(M15)水泥砂浆找平；在基层抹灰时飘窗空调板内需要压光作防水（具体详专项方案）。</w:t>
      </w:r>
    </w:p>
    <w:p>
      <w:pPr>
        <w:tabs>
          <w:tab w:val="left" w:pos="3300"/>
        </w:tabs>
        <w:spacing w:line="360" w:lineRule="auto"/>
        <w:jc w:val="center"/>
        <w:rPr>
          <w:rFonts w:hint="eastAsia"/>
          <w:sz w:val="24"/>
          <w:szCs w:val="24"/>
          <w:lang w:val="en-US" w:eastAsia="zh-CN"/>
        </w:rPr>
      </w:pPr>
      <w:r>
        <w:rPr>
          <w:rFonts w:ascii="宋体" w:hAnsi="宋体"/>
          <w:sz w:val="28"/>
        </w:rPr>
        <w:drawing>
          <wp:inline distT="0" distB="0" distL="0" distR="0">
            <wp:extent cx="3399790" cy="3030220"/>
            <wp:effectExtent l="0" t="0" r="10160" b="1778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20" cstate="print">
                      <a:extLst>
                        <a:ext uri="{28A0092B-C50C-407E-A947-70E740481C1C}">
                          <a14:useLocalDpi xmlns:a14="http://schemas.microsoft.com/office/drawing/2010/main" val="0"/>
                        </a:ext>
                      </a:extLst>
                    </a:blip>
                    <a:srcRect l="11667" t="7875" r="28844" b="13361"/>
                    <a:stretch>
                      <a:fillRect/>
                    </a:stretch>
                  </pic:blipFill>
                  <pic:spPr>
                    <a:xfrm>
                      <a:off x="0" y="0"/>
                      <a:ext cx="3399790" cy="30302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2）外窗节点做法：应将门窗洞口四周用1:3（M15）防水水泥砂浆（5%防水剂）填实压光找坡坡向外侧，铝合金或钢门窗时，可在缝隙中嵌填不会产生永久变形，不吸水、不吸气、不会因受热而隆起的材料，如聚氨脂泡沫或聚乙稀发泡材料等。然后再在外面用弹性密封剂封严，勾缝抹严。</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eastAsia"/>
          <w:sz w:val="24"/>
          <w:szCs w:val="24"/>
          <w:lang w:val="en-US" w:eastAsia="zh-CN"/>
        </w:rPr>
      </w:pPr>
      <w:r>
        <w:drawing>
          <wp:inline distT="0" distB="0" distL="114300" distR="114300">
            <wp:extent cx="2517140" cy="1690370"/>
            <wp:effectExtent l="0" t="0" r="16510" b="508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1"/>
                    <a:stretch>
                      <a:fillRect/>
                    </a:stretch>
                  </pic:blipFill>
                  <pic:spPr>
                    <a:xfrm>
                      <a:off x="0" y="0"/>
                      <a:ext cx="2517140" cy="1690370"/>
                    </a:xfrm>
                    <a:prstGeom prst="rect">
                      <a:avLst/>
                    </a:prstGeom>
                    <a:noFill/>
                    <a:ln>
                      <a:noFill/>
                    </a:ln>
                  </pic:spPr>
                </pic:pic>
              </a:graphicData>
            </a:graphic>
          </wp:inline>
        </w:drawing>
      </w:r>
      <w:r>
        <w:drawing>
          <wp:inline distT="0" distB="0" distL="114300" distR="114300">
            <wp:extent cx="3630930" cy="2687320"/>
            <wp:effectExtent l="0" t="0" r="7620" b="1778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2"/>
                    <a:stretch>
                      <a:fillRect/>
                    </a:stretch>
                  </pic:blipFill>
                  <pic:spPr>
                    <a:xfrm>
                      <a:off x="0" y="0"/>
                      <a:ext cx="3630930" cy="26873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left"/>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left"/>
        <w:textAlignment w:val="auto"/>
        <w:outlineLvl w:val="9"/>
        <w:rPr>
          <w:rFonts w:hint="eastAsia"/>
          <w:sz w:val="24"/>
          <w:szCs w:val="24"/>
          <w:lang w:val="en-US" w:eastAsia="zh-CN"/>
        </w:rPr>
      </w:pPr>
      <w:r>
        <w:drawing>
          <wp:inline distT="0" distB="0" distL="114300" distR="114300">
            <wp:extent cx="4805680" cy="2499360"/>
            <wp:effectExtent l="0" t="0" r="13970" b="152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3"/>
                    <a:stretch>
                      <a:fillRect/>
                    </a:stretch>
                  </pic:blipFill>
                  <pic:spPr>
                    <a:xfrm>
                      <a:off x="0" y="0"/>
                      <a:ext cx="4805680" cy="2499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outlineLvl w:val="9"/>
        <w:rPr>
          <w:rFonts w:hint="eastAsia"/>
          <w:sz w:val="24"/>
          <w:szCs w:val="24"/>
          <w:lang w:val="en-US" w:eastAsia="zh-CN"/>
        </w:rPr>
      </w:pPr>
      <w:r>
        <w:rPr>
          <w:sz w:val="24"/>
        </w:rPr>
        <mc:AlternateContent>
          <mc:Choice Requires="wps">
            <w:drawing>
              <wp:anchor distT="0" distB="0" distL="114300" distR="114300" simplePos="0" relativeHeight="252275712" behindDoc="0" locked="0" layoutInCell="1" allowOverlap="1">
                <wp:simplePos x="0" y="0"/>
                <wp:positionH relativeFrom="column">
                  <wp:posOffset>3930015</wp:posOffset>
                </wp:positionH>
                <wp:positionV relativeFrom="paragraph">
                  <wp:posOffset>1646555</wp:posOffset>
                </wp:positionV>
                <wp:extent cx="661670" cy="976630"/>
                <wp:effectExtent l="5080" t="4445" r="19050" b="9525"/>
                <wp:wrapNone/>
                <wp:docPr id="52" name="文本框 52"/>
                <wp:cNvGraphicFramePr/>
                <a:graphic xmlns:a="http://schemas.openxmlformats.org/drawingml/2006/main">
                  <a:graphicData uri="http://schemas.microsoft.com/office/word/2010/wordprocessingShape">
                    <wps:wsp>
                      <wps:cNvSpPr txBox="1"/>
                      <wps:spPr>
                        <a:xfrm>
                          <a:off x="2633345" y="988060"/>
                          <a:ext cx="661670" cy="9766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8"/>
                                <w:szCs w:val="18"/>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45pt;margin-top:129.65pt;height:76.9pt;width:52.1pt;z-index:252275712;mso-width-relative:page;mso-height-relative:page;" fillcolor="#FFFFFF [3201]" filled="t" stroked="t" coordsize="21600,21600" o:gfxdata="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VJz0LtoAAAALAQAADwAAAAAAAAABACAA&#10;AAAiAAAAZHJzL2Rvd25yZXYueG1sUEsBAhQAFAAAAAgAh07iQN7AdWBEAgAAdgQAAA4AAAAAAAAA&#10;AQAgAAAAKQEAAGRycy9lMm9Eb2MueG1sUEsFBgAAAAAGAAYAWQEAAN8FAAAAAA==&#10;">
                <v:fill on="t" focussize="0,0"/>
                <v:stroke weight="0.5pt" color="#FFFFFF [3212]" joinstyle="round"/>
                <v:imagedata o:title=""/>
                <o:lock v:ext="edit" aspectratio="f"/>
                <v:textbox>
                  <w:txbxContent>
                    <w:p>
                      <w:pPr>
                        <w:rPr>
                          <w:rFonts w:hint="eastAsia" w:eastAsiaTheme="minorEastAsia"/>
                          <w:sz w:val="18"/>
                          <w:szCs w:val="18"/>
                          <w:lang w:val="en-US" w:eastAsia="zh-CN"/>
                        </w:rPr>
                      </w:pPr>
                    </w:p>
                  </w:txbxContent>
                </v:textbox>
              </v:shape>
            </w:pict>
          </mc:Fallback>
        </mc:AlternateContent>
      </w:r>
      <w:r>
        <w:rPr>
          <w:sz w:val="24"/>
        </w:rPr>
        <mc:AlternateContent>
          <mc:Choice Requires="wps">
            <w:drawing>
              <wp:anchor distT="0" distB="0" distL="114300" distR="114300" simplePos="0" relativeHeight="251735040" behindDoc="0" locked="0" layoutInCell="1" allowOverlap="1">
                <wp:simplePos x="0" y="0"/>
                <wp:positionH relativeFrom="column">
                  <wp:posOffset>2583815</wp:posOffset>
                </wp:positionH>
                <wp:positionV relativeFrom="paragraph">
                  <wp:posOffset>2125980</wp:posOffset>
                </wp:positionV>
                <wp:extent cx="476885" cy="369570"/>
                <wp:effectExtent l="4445" t="4445" r="13970" b="6985"/>
                <wp:wrapNone/>
                <wp:docPr id="42" name="文本框 42"/>
                <wp:cNvGraphicFramePr/>
                <a:graphic xmlns:a="http://schemas.openxmlformats.org/drawingml/2006/main">
                  <a:graphicData uri="http://schemas.microsoft.com/office/word/2010/wordprocessingShape">
                    <wps:wsp>
                      <wps:cNvSpPr txBox="1"/>
                      <wps:spPr>
                        <a:xfrm>
                          <a:off x="5243195" y="988060"/>
                          <a:ext cx="476885" cy="3695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8"/>
                                <w:szCs w:val="18"/>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3.45pt;margin-top:167.4pt;height:29.1pt;width:37.55pt;z-index:251735040;mso-width-relative:page;mso-height-relative:page;" fillcolor="#FFFFFF [3201]" filled="t" stroked="t" coordsize="21600,21600" o:gfxdata="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71sBXaAAAACwEAAA8AAAAAAAAAAQAg&#10;AAAAIgAAAGRycy9kb3ducmV2LnhtbFBLAQIUABQAAAAIAIdO4kCCco7XRQIAAHYEAAAOAAAAAAAA&#10;AAEAIAAAACkBAABkcnMvZTJvRG9jLnhtbFBLBQYAAAAABgAGAFkBAADgBQAAAAA=&#10;">
                <v:fill on="t" focussize="0,0"/>
                <v:stroke weight="0.5pt" color="#FFFFFF [3212]" joinstyle="round"/>
                <v:imagedata o:title=""/>
                <o:lock v:ext="edit" aspectratio="f"/>
                <v:textbox>
                  <w:txbxContent>
                    <w:p>
                      <w:pPr>
                        <w:rPr>
                          <w:rFonts w:hint="eastAsia" w:eastAsiaTheme="minorEastAsia"/>
                          <w:sz w:val="18"/>
                          <w:szCs w:val="18"/>
                          <w:lang w:val="en-US" w:eastAsia="zh-CN"/>
                        </w:rPr>
                      </w:pPr>
                    </w:p>
                  </w:txbxContent>
                </v:textbox>
              </v:shape>
            </w:pict>
          </mc:Fallback>
        </mc:AlternateContent>
      </w:r>
      <w:r>
        <w:drawing>
          <wp:inline distT="0" distB="0" distL="114300" distR="114300">
            <wp:extent cx="2695575" cy="2862580"/>
            <wp:effectExtent l="0" t="0" r="9525" b="1397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4"/>
                    <a:stretch>
                      <a:fillRect/>
                    </a:stretch>
                  </pic:blipFill>
                  <pic:spPr>
                    <a:xfrm>
                      <a:off x="0" y="0"/>
                      <a:ext cx="2695575" cy="2862580"/>
                    </a:xfrm>
                    <a:prstGeom prst="rect">
                      <a:avLst/>
                    </a:prstGeom>
                    <a:noFill/>
                    <a:ln>
                      <a:noFill/>
                    </a:ln>
                  </pic:spPr>
                </pic:pic>
              </a:graphicData>
            </a:graphic>
          </wp:inline>
        </w:drawing>
      </w:r>
    </w:p>
    <w:p>
      <w:pPr>
        <w:pStyle w:val="2"/>
        <w:numPr>
          <w:ilvl w:val="0"/>
          <w:numId w:val="1"/>
        </w:numPr>
      </w:pPr>
      <w:bookmarkStart w:id="16" w:name="_Toc21564"/>
      <w:r>
        <w:rPr>
          <w:rFonts w:hint="eastAsia"/>
        </w:rPr>
        <w:t>质量要求</w:t>
      </w:r>
      <w:bookmarkEnd w:id="16"/>
    </w:p>
    <w:p>
      <w:pPr>
        <w:pStyle w:val="3"/>
        <w:rPr>
          <w:rFonts w:hint="eastAsia"/>
          <w:lang w:val="en-US" w:eastAsia="zh-CN"/>
        </w:rPr>
      </w:pPr>
      <w:bookmarkStart w:id="17" w:name="_Toc6932"/>
      <w:r>
        <w:rPr>
          <w:rFonts w:hint="eastAsia"/>
          <w:lang w:val="en-US" w:eastAsia="zh-CN"/>
        </w:rPr>
        <w:t>6.1材料性能要求</w:t>
      </w:r>
      <w:bookmarkEnd w:id="17"/>
    </w:p>
    <w:p>
      <w:pPr>
        <w:numPr>
          <w:ilvl w:val="0"/>
          <w:numId w:val="0"/>
        </w:numPr>
        <w:spacing w:line="360" w:lineRule="auto"/>
        <w:rPr>
          <w:rFonts w:hint="eastAsia" w:ascii="宋体" w:hAnsi="宋体"/>
          <w:sz w:val="24"/>
          <w:lang w:val="en-US" w:eastAsia="zh-CN"/>
        </w:rPr>
      </w:pPr>
      <w:r>
        <w:rPr>
          <w:rFonts w:hint="eastAsia" w:ascii="宋体" w:hAnsi="宋体"/>
          <w:sz w:val="24"/>
          <w:lang w:val="en-US" w:eastAsia="zh-CN"/>
        </w:rPr>
        <w:t>（1）不燃型复合膨胀聚苯乙烯保温板</w:t>
      </w:r>
    </w:p>
    <w:p>
      <w:pPr>
        <w:rPr>
          <w:rFonts w:hint="eastAsia"/>
          <w:lang w:val="en-US" w:eastAsia="zh-CN"/>
        </w:rPr>
      </w:pPr>
      <w:r>
        <w:rPr>
          <w:rFonts w:hint="eastAsia"/>
          <w:lang w:val="en-US" w:eastAsia="zh-CN"/>
        </w:rPr>
        <w:drawing>
          <wp:inline distT="0" distB="0" distL="114300" distR="114300">
            <wp:extent cx="5269230" cy="2186305"/>
            <wp:effectExtent l="0" t="0" r="7620" b="4445"/>
            <wp:docPr id="7" name="图片 7" descr="截图2018081300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图20180813000251"/>
                    <pic:cNvPicPr>
                      <a:picLocks noChangeAspect="1"/>
                    </pic:cNvPicPr>
                  </pic:nvPicPr>
                  <pic:blipFill>
                    <a:blip r:embed="rId25"/>
                    <a:stretch>
                      <a:fillRect/>
                    </a:stretch>
                  </pic:blipFill>
                  <pic:spPr>
                    <a:xfrm>
                      <a:off x="0" y="0"/>
                      <a:ext cx="5269230" cy="2186305"/>
                    </a:xfrm>
                    <a:prstGeom prst="rect">
                      <a:avLst/>
                    </a:prstGeom>
                  </pic:spPr>
                </pic:pic>
              </a:graphicData>
            </a:graphic>
          </wp:inline>
        </w:drawing>
      </w:r>
    </w:p>
    <w:p>
      <w:pPr>
        <w:rPr>
          <w:rFonts w:hint="eastAsia"/>
          <w:lang w:val="en-US" w:eastAsia="zh-CN"/>
        </w:rPr>
      </w:pPr>
    </w:p>
    <w:p>
      <w:r>
        <w:drawing>
          <wp:inline distT="0" distB="0" distL="114300" distR="114300">
            <wp:extent cx="5267960" cy="1223010"/>
            <wp:effectExtent l="0" t="0" r="8890" b="152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6"/>
                    <a:stretch>
                      <a:fillRect/>
                    </a:stretch>
                  </pic:blipFill>
                  <pic:spPr>
                    <a:xfrm>
                      <a:off x="0" y="0"/>
                      <a:ext cx="5267960" cy="1223010"/>
                    </a:xfrm>
                    <a:prstGeom prst="rect">
                      <a:avLst/>
                    </a:prstGeom>
                    <a:noFill/>
                    <a:ln w="9525">
                      <a:noFill/>
                    </a:ln>
                  </pic:spPr>
                </pic:pic>
              </a:graphicData>
            </a:graphic>
          </wp:inline>
        </w:drawing>
      </w:r>
    </w:p>
    <w:p>
      <w:r>
        <w:drawing>
          <wp:inline distT="0" distB="0" distL="114300" distR="114300">
            <wp:extent cx="5272405" cy="1673860"/>
            <wp:effectExtent l="0" t="0" r="4445" b="254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7"/>
                    <a:stretch>
                      <a:fillRect/>
                    </a:stretch>
                  </pic:blipFill>
                  <pic:spPr>
                    <a:xfrm>
                      <a:off x="0" y="0"/>
                      <a:ext cx="5272405" cy="1673860"/>
                    </a:xfrm>
                    <a:prstGeom prst="rect">
                      <a:avLst/>
                    </a:prstGeom>
                    <a:noFill/>
                    <a:ln w="9525">
                      <a:noFill/>
                    </a:ln>
                  </pic:spPr>
                </pic:pic>
              </a:graphicData>
            </a:graphic>
          </wp:inline>
        </w:drawing>
      </w:r>
    </w:p>
    <w:p>
      <w:pPr>
        <w:numPr>
          <w:ilvl w:val="0"/>
          <w:numId w:val="0"/>
        </w:numPr>
        <w:spacing w:line="360" w:lineRule="auto"/>
        <w:rPr>
          <w:rFonts w:hint="eastAsia"/>
          <w:lang w:val="en-US" w:eastAsia="zh-CN"/>
        </w:rPr>
      </w:pPr>
      <w:r>
        <w:drawing>
          <wp:inline distT="0" distB="0" distL="114300" distR="114300">
            <wp:extent cx="5273040" cy="4211320"/>
            <wp:effectExtent l="0" t="0" r="3810" b="177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8"/>
                    <a:stretch>
                      <a:fillRect/>
                    </a:stretch>
                  </pic:blipFill>
                  <pic:spPr>
                    <a:xfrm>
                      <a:off x="0" y="0"/>
                      <a:ext cx="5273040" cy="4211320"/>
                    </a:xfrm>
                    <a:prstGeom prst="rect">
                      <a:avLst/>
                    </a:prstGeom>
                    <a:noFill/>
                    <a:ln w="9525">
                      <a:noFill/>
                    </a:ln>
                  </pic:spPr>
                </pic:pic>
              </a:graphicData>
            </a:graphic>
          </wp:inline>
        </w:drawing>
      </w:r>
      <w:r>
        <w:rPr>
          <w:rFonts w:hint="eastAsia" w:ascii="宋体" w:hAnsi="宋体"/>
          <w:sz w:val="24"/>
          <w:lang w:val="en-US" w:eastAsia="zh-CN"/>
        </w:rPr>
        <w:t>（2）胶粘剂</w:t>
      </w:r>
    </w:p>
    <w:p>
      <w:pPr>
        <w:numPr>
          <w:ilvl w:val="0"/>
          <w:numId w:val="0"/>
        </w:numPr>
        <w:spacing w:line="360" w:lineRule="auto"/>
        <w:rPr>
          <w:rFonts w:hint="eastAsia"/>
          <w:lang w:val="en-US" w:eastAsia="zh-CN"/>
        </w:rPr>
      </w:pPr>
      <w:r>
        <w:drawing>
          <wp:inline distT="0" distB="0" distL="114300" distR="114300">
            <wp:extent cx="5269865" cy="1640205"/>
            <wp:effectExtent l="0" t="0" r="6985" b="1714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9"/>
                    <a:stretch>
                      <a:fillRect/>
                    </a:stretch>
                  </pic:blipFill>
                  <pic:spPr>
                    <a:xfrm>
                      <a:off x="0" y="0"/>
                      <a:ext cx="5269865" cy="1640205"/>
                    </a:xfrm>
                    <a:prstGeom prst="rect">
                      <a:avLst/>
                    </a:prstGeom>
                    <a:noFill/>
                    <a:ln w="9525">
                      <a:noFill/>
                    </a:ln>
                  </pic:spPr>
                </pic:pic>
              </a:graphicData>
            </a:graphic>
          </wp:inline>
        </w:drawing>
      </w:r>
      <w:r>
        <w:rPr>
          <w:rFonts w:hint="eastAsia" w:ascii="宋体" w:hAnsi="宋体"/>
          <w:sz w:val="24"/>
          <w:lang w:val="en-US" w:eastAsia="zh-CN"/>
        </w:rPr>
        <w:t>（3）抹面砂浆</w:t>
      </w:r>
    </w:p>
    <w:p>
      <w:pPr>
        <w:numPr>
          <w:ilvl w:val="0"/>
          <w:numId w:val="0"/>
        </w:numPr>
        <w:rPr>
          <w:rFonts w:hint="eastAsia"/>
          <w:lang w:val="en-US" w:eastAsia="zh-CN"/>
        </w:rPr>
      </w:pPr>
      <w:r>
        <w:drawing>
          <wp:inline distT="0" distB="0" distL="114300" distR="114300">
            <wp:extent cx="5269865" cy="1271905"/>
            <wp:effectExtent l="0" t="0" r="6985" b="444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0"/>
                    <a:stretch>
                      <a:fillRect/>
                    </a:stretch>
                  </pic:blipFill>
                  <pic:spPr>
                    <a:xfrm>
                      <a:off x="0" y="0"/>
                      <a:ext cx="5269865" cy="1271905"/>
                    </a:xfrm>
                    <a:prstGeom prst="rect">
                      <a:avLst/>
                    </a:prstGeom>
                    <a:noFill/>
                    <a:ln w="9525">
                      <a:noFill/>
                    </a:ln>
                  </pic:spPr>
                </pic:pic>
              </a:graphicData>
            </a:graphic>
          </wp:inline>
        </w:drawing>
      </w:r>
    </w:p>
    <w:p>
      <w:pPr>
        <w:numPr>
          <w:ilvl w:val="0"/>
          <w:numId w:val="0"/>
        </w:numPr>
        <w:spacing w:line="360" w:lineRule="auto"/>
        <w:rPr>
          <w:rFonts w:hint="eastAsia" w:ascii="宋体" w:hAnsi="宋体"/>
          <w:sz w:val="24"/>
          <w:lang w:val="en-US" w:eastAsia="zh-CN"/>
        </w:rPr>
      </w:pPr>
      <w:r>
        <w:rPr>
          <w:rFonts w:hint="eastAsia" w:ascii="宋体" w:hAnsi="宋体"/>
          <w:sz w:val="24"/>
          <w:lang w:val="en-US" w:eastAsia="zh-CN"/>
        </w:rPr>
        <w:t>（4）耐碱玻纤网格布</w:t>
      </w:r>
    </w:p>
    <w:p>
      <w:pPr>
        <w:numPr>
          <w:ilvl w:val="0"/>
          <w:numId w:val="0"/>
        </w:numPr>
        <w:spacing w:line="360" w:lineRule="auto"/>
        <w:jc w:val="both"/>
        <w:rPr>
          <w:rFonts w:hint="eastAsia" w:ascii="宋体" w:hAnsi="宋体"/>
          <w:b/>
          <w:bCs/>
          <w:sz w:val="24"/>
          <w:lang w:val="en-US" w:eastAsia="zh-CN"/>
        </w:rPr>
      </w:pPr>
      <w:r>
        <w:drawing>
          <wp:inline distT="0" distB="0" distL="114300" distR="114300">
            <wp:extent cx="5271135" cy="1191895"/>
            <wp:effectExtent l="0" t="0" r="5715" b="825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1"/>
                    <a:stretch>
                      <a:fillRect/>
                    </a:stretch>
                  </pic:blipFill>
                  <pic:spPr>
                    <a:xfrm>
                      <a:off x="0" y="0"/>
                      <a:ext cx="5271135" cy="1191895"/>
                    </a:xfrm>
                    <a:prstGeom prst="rect">
                      <a:avLst/>
                    </a:prstGeom>
                    <a:noFill/>
                    <a:ln>
                      <a:noFill/>
                    </a:ln>
                  </pic:spPr>
                </pic:pic>
              </a:graphicData>
            </a:graphic>
          </wp:inline>
        </w:drawing>
      </w:r>
    </w:p>
    <w:p>
      <w:pPr>
        <w:numPr>
          <w:ilvl w:val="0"/>
          <w:numId w:val="0"/>
        </w:numPr>
        <w:spacing w:line="360" w:lineRule="auto"/>
        <w:rPr>
          <w:rFonts w:hint="eastAsia" w:ascii="宋体" w:hAnsi="宋体"/>
          <w:sz w:val="24"/>
          <w:lang w:val="en-US" w:eastAsia="zh-CN"/>
        </w:rPr>
      </w:pPr>
      <w:r>
        <w:rPr>
          <w:rFonts w:hint="eastAsia" w:ascii="宋体" w:hAnsi="宋体"/>
          <w:sz w:val="24"/>
          <w:lang w:val="en-US" w:eastAsia="zh-CN"/>
        </w:rPr>
        <w:t>（5）塑料锚栓</w:t>
      </w:r>
    </w:p>
    <w:p>
      <w:pPr>
        <w:widowControl w:val="0"/>
        <w:numPr>
          <w:ilvl w:val="0"/>
          <w:numId w:val="0"/>
        </w:numPr>
        <w:jc w:val="both"/>
        <w:rPr>
          <w:rFonts w:hint="eastAsia"/>
          <w:lang w:val="en-US" w:eastAsia="zh-CN"/>
        </w:rPr>
      </w:pPr>
      <w:r>
        <w:drawing>
          <wp:inline distT="0" distB="0" distL="114300" distR="114300">
            <wp:extent cx="5269865" cy="1210310"/>
            <wp:effectExtent l="0" t="0" r="6985" b="889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2"/>
                    <a:stretch>
                      <a:fillRect/>
                    </a:stretch>
                  </pic:blipFill>
                  <pic:spPr>
                    <a:xfrm>
                      <a:off x="0" y="0"/>
                      <a:ext cx="5269865" cy="1210310"/>
                    </a:xfrm>
                    <a:prstGeom prst="rect">
                      <a:avLst/>
                    </a:prstGeom>
                    <a:noFill/>
                    <a:ln w="9525">
                      <a:noFill/>
                    </a:ln>
                  </pic:spPr>
                </pic:pic>
              </a:graphicData>
            </a:graphic>
          </wp:inline>
        </w:drawing>
      </w:r>
    </w:p>
    <w:p>
      <w:pPr>
        <w:numPr>
          <w:ilvl w:val="0"/>
          <w:numId w:val="0"/>
        </w:numPr>
      </w:pPr>
      <w:r>
        <w:drawing>
          <wp:inline distT="0" distB="0" distL="114300" distR="114300">
            <wp:extent cx="5274310" cy="1463675"/>
            <wp:effectExtent l="0" t="0" r="2540" b="317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33"/>
                    <a:stretch>
                      <a:fillRect/>
                    </a:stretch>
                  </pic:blipFill>
                  <pic:spPr>
                    <a:xfrm>
                      <a:off x="0" y="0"/>
                      <a:ext cx="5274310" cy="1463675"/>
                    </a:xfrm>
                    <a:prstGeom prst="rect">
                      <a:avLst/>
                    </a:prstGeom>
                    <a:noFill/>
                    <a:ln w="9525">
                      <a:noFill/>
                    </a:ln>
                  </pic:spPr>
                </pic:pic>
              </a:graphicData>
            </a:graphic>
          </wp:inline>
        </w:drawing>
      </w:r>
    </w:p>
    <w:p>
      <w:pPr>
        <w:numPr>
          <w:ilvl w:val="0"/>
          <w:numId w:val="0"/>
        </w:numPr>
        <w:spacing w:line="360" w:lineRule="auto"/>
        <w:rPr>
          <w:rFonts w:hint="eastAsia" w:ascii="宋体" w:hAnsi="宋体"/>
          <w:sz w:val="24"/>
          <w:lang w:val="en-US" w:eastAsia="zh-CN"/>
        </w:rPr>
      </w:pPr>
      <w:r>
        <w:rPr>
          <w:rFonts w:hint="eastAsia" w:ascii="宋体" w:hAnsi="宋体"/>
          <w:sz w:val="24"/>
          <w:lang w:val="en-US" w:eastAsia="zh-CN"/>
        </w:rPr>
        <w:t>（6）真石漆</w:t>
      </w:r>
    </w:p>
    <w:p>
      <w:pPr>
        <w:numPr>
          <w:ilvl w:val="0"/>
          <w:numId w:val="0"/>
        </w:numPr>
        <w:spacing w:line="360" w:lineRule="auto"/>
        <w:ind w:leftChars="200"/>
        <w:rPr>
          <w:rFonts w:hint="default" w:ascii="宋体" w:hAnsi="宋体"/>
          <w:sz w:val="24"/>
          <w:lang w:val="en-US" w:eastAsia="zh-CN"/>
        </w:rPr>
      </w:pPr>
      <w:r>
        <w:rPr>
          <w:rFonts w:hint="eastAsia" w:ascii="宋体" w:hAnsi="宋体"/>
          <w:sz w:val="24"/>
          <w:lang w:val="en-US" w:eastAsia="zh-CN"/>
        </w:rPr>
        <w:t>1）主涂料层</w:t>
      </w:r>
    </w:p>
    <w:p>
      <w:pPr>
        <w:numPr>
          <w:ilvl w:val="0"/>
          <w:numId w:val="0"/>
        </w:numPr>
        <w:spacing w:line="360" w:lineRule="auto"/>
        <w:jc w:val="center"/>
      </w:pPr>
      <w:r>
        <w:drawing>
          <wp:inline distT="0" distB="0" distL="114300" distR="114300">
            <wp:extent cx="5272405" cy="2982595"/>
            <wp:effectExtent l="0" t="0" r="4445" b="825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4"/>
                    <a:stretch>
                      <a:fillRect/>
                    </a:stretch>
                  </pic:blipFill>
                  <pic:spPr>
                    <a:xfrm>
                      <a:off x="0" y="0"/>
                      <a:ext cx="5272405" cy="2982595"/>
                    </a:xfrm>
                    <a:prstGeom prst="rect">
                      <a:avLst/>
                    </a:prstGeom>
                    <a:noFill/>
                    <a:ln>
                      <a:noFill/>
                    </a:ln>
                  </pic:spPr>
                </pic:pic>
              </a:graphicData>
            </a:graphic>
          </wp:inline>
        </w:drawing>
      </w:r>
      <w:r>
        <w:drawing>
          <wp:inline distT="0" distB="0" distL="114300" distR="114300">
            <wp:extent cx="5269230" cy="2122805"/>
            <wp:effectExtent l="0" t="0" r="7620" b="1079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5"/>
                    <a:stretch>
                      <a:fillRect/>
                    </a:stretch>
                  </pic:blipFill>
                  <pic:spPr>
                    <a:xfrm>
                      <a:off x="0" y="0"/>
                      <a:ext cx="5269230" cy="2122805"/>
                    </a:xfrm>
                    <a:prstGeom prst="rect">
                      <a:avLst/>
                    </a:prstGeom>
                    <a:noFill/>
                    <a:ln>
                      <a:noFill/>
                    </a:ln>
                  </pic:spPr>
                </pic:pic>
              </a:graphicData>
            </a:graphic>
          </wp:inline>
        </w:drawing>
      </w:r>
    </w:p>
    <w:p>
      <w:pPr>
        <w:numPr>
          <w:ilvl w:val="0"/>
          <w:numId w:val="0"/>
        </w:numPr>
        <w:spacing w:line="360" w:lineRule="auto"/>
        <w:ind w:leftChars="200"/>
        <w:rPr>
          <w:rFonts w:hint="eastAsia" w:ascii="宋体" w:hAnsi="宋体"/>
          <w:sz w:val="24"/>
          <w:lang w:val="en-US" w:eastAsia="zh-CN"/>
        </w:rPr>
      </w:pPr>
      <w:r>
        <w:rPr>
          <w:rFonts w:hint="eastAsia" w:ascii="宋体" w:hAnsi="宋体"/>
          <w:sz w:val="24"/>
          <w:lang w:val="en-US" w:eastAsia="zh-CN"/>
        </w:rPr>
        <w:t>2）面涂料层</w:t>
      </w:r>
    </w:p>
    <w:p>
      <w:pPr>
        <w:numPr>
          <w:ilvl w:val="0"/>
          <w:numId w:val="0"/>
        </w:numPr>
        <w:spacing w:line="360" w:lineRule="auto"/>
        <w:rPr>
          <w:rFonts w:hint="default"/>
          <w:lang w:val="en-US" w:eastAsia="zh-CN"/>
        </w:rPr>
      </w:pPr>
      <w:r>
        <w:drawing>
          <wp:inline distT="0" distB="0" distL="114300" distR="114300">
            <wp:extent cx="5272405" cy="2745105"/>
            <wp:effectExtent l="0" t="0" r="4445" b="1714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36"/>
                    <a:stretch>
                      <a:fillRect/>
                    </a:stretch>
                  </pic:blipFill>
                  <pic:spPr>
                    <a:xfrm>
                      <a:off x="0" y="0"/>
                      <a:ext cx="5272405" cy="2745105"/>
                    </a:xfrm>
                    <a:prstGeom prst="rect">
                      <a:avLst/>
                    </a:prstGeom>
                    <a:noFill/>
                    <a:ln>
                      <a:noFill/>
                    </a:ln>
                  </pic:spPr>
                </pic:pic>
              </a:graphicData>
            </a:graphic>
          </wp:inline>
        </w:drawing>
      </w:r>
    </w:p>
    <w:p>
      <w:pPr>
        <w:pStyle w:val="3"/>
        <w:bidi w:val="0"/>
        <w:rPr>
          <w:rStyle w:val="14"/>
          <w:rFonts w:hint="eastAsia"/>
          <w:b/>
          <w:lang w:val="en-US" w:eastAsia="zh-CN"/>
        </w:rPr>
      </w:pPr>
      <w:bookmarkStart w:id="18" w:name="_Toc9747"/>
      <w:r>
        <w:rPr>
          <w:rStyle w:val="14"/>
          <w:rFonts w:hint="eastAsia"/>
          <w:b/>
          <w:lang w:val="en-US" w:eastAsia="zh-CN"/>
        </w:rPr>
        <w:t>6.2质量验收</w:t>
      </w:r>
      <w:bookmarkEnd w:id="18"/>
    </w:p>
    <w:p>
      <w:pPr>
        <w:numPr>
          <w:ilvl w:val="0"/>
          <w:numId w:val="0"/>
        </w:numPr>
        <w:bidi w:val="0"/>
        <w:ind w:left="240" w:leftChars="0" w:hanging="240" w:hangingChars="100"/>
        <w:rPr>
          <w:rFonts w:hint="eastAsia" w:ascii="宋体" w:hAnsi="宋体"/>
          <w:sz w:val="24"/>
          <w:lang w:val="en-US" w:eastAsia="zh-CN"/>
        </w:rPr>
      </w:pPr>
      <w:r>
        <w:rPr>
          <w:rFonts w:hint="eastAsia" w:ascii="宋体" w:hAnsi="宋体" w:eastAsiaTheme="minorEastAsia" w:cstheme="minorBidi"/>
          <w:b w:val="0"/>
          <w:kern w:val="2"/>
          <w:sz w:val="24"/>
          <w:szCs w:val="22"/>
          <w:lang w:val="en-US" w:eastAsia="zh-CN" w:bidi="ar-SA"/>
        </w:rPr>
        <w:t>6.2.1主控项目</w:t>
      </w:r>
    </w:p>
    <w:p>
      <w:pPr>
        <w:numPr>
          <w:ilvl w:val="0"/>
          <w:numId w:val="4"/>
        </w:numPr>
        <w:spacing w:line="360" w:lineRule="auto"/>
        <w:ind w:firstLine="480" w:firstLineChars="200"/>
        <w:rPr>
          <w:rFonts w:hint="eastAsia" w:ascii="宋体" w:hAnsi="宋体"/>
          <w:sz w:val="24"/>
          <w:lang w:eastAsia="zh-CN"/>
        </w:rPr>
      </w:pPr>
      <w:r>
        <w:rPr>
          <w:rFonts w:hint="eastAsia" w:ascii="宋体" w:hAnsi="宋体"/>
          <w:sz w:val="24"/>
          <w:lang w:eastAsia="zh-CN"/>
        </w:rPr>
        <w:t>本系统所使用的所有材料质量和技术性能均应满足有关国家标准、行业标准及本图集的要求，应检查出厂合格证和进行复检。</w:t>
      </w:r>
    </w:p>
    <w:p>
      <w:pPr>
        <w:numPr>
          <w:ilvl w:val="0"/>
          <w:numId w:val="4"/>
        </w:numPr>
        <w:spacing w:line="360" w:lineRule="auto"/>
        <w:ind w:firstLine="480" w:firstLineChars="200"/>
        <w:rPr>
          <w:rFonts w:hint="eastAsia" w:ascii="宋体" w:hAnsi="宋体"/>
          <w:sz w:val="24"/>
          <w:lang w:eastAsia="zh-CN"/>
        </w:rPr>
      </w:pPr>
      <w:r>
        <w:rPr>
          <w:rFonts w:hint="eastAsia" w:ascii="宋体" w:hAnsi="宋体"/>
          <w:sz w:val="24"/>
          <w:lang w:val="en-US" w:eastAsia="zh-CN"/>
        </w:rPr>
        <w:t>基层找平层施工完成后应进行质量验收，无空鼓、裂缝等，验收合格后进行下道工序施工。</w:t>
      </w:r>
      <w:r>
        <w:rPr>
          <w:rFonts w:hint="eastAsia" w:ascii="宋体" w:hAnsi="宋体"/>
          <w:sz w:val="24"/>
          <w:lang w:eastAsia="zh-CN"/>
        </w:rPr>
        <w:br w:type="textWrapping"/>
      </w:r>
      <w:r>
        <w:rPr>
          <w:rFonts w:hint="eastAsia" w:ascii="宋体" w:hAnsi="宋体"/>
          <w:sz w:val="24"/>
          <w:lang w:val="en-US" w:eastAsia="zh-CN"/>
        </w:rPr>
        <w:t xml:space="preserve">    </w:t>
      </w:r>
      <w:r>
        <w:rPr>
          <w:rFonts w:hint="eastAsia" w:ascii="宋体" w:hAnsi="宋体"/>
          <w:sz w:val="24"/>
          <w:lang w:eastAsia="zh-CN"/>
        </w:rPr>
        <w:t>（</w:t>
      </w:r>
      <w:r>
        <w:rPr>
          <w:rFonts w:hint="eastAsia" w:ascii="宋体" w:hAnsi="宋体"/>
          <w:sz w:val="24"/>
          <w:lang w:val="en-US" w:eastAsia="zh-CN"/>
        </w:rPr>
        <w:t>3</w:t>
      </w:r>
      <w:r>
        <w:rPr>
          <w:rFonts w:hint="eastAsia" w:ascii="宋体" w:hAnsi="宋体"/>
          <w:sz w:val="24"/>
          <w:lang w:eastAsia="zh-CN"/>
        </w:rPr>
        <w:t>）保温层的厚度及构造做法应符合建筑节能设计要求，不允许有负偏差。</w:t>
      </w:r>
      <w:r>
        <w:rPr>
          <w:rFonts w:hint="eastAsia" w:ascii="宋体" w:hAnsi="宋体"/>
          <w:sz w:val="24"/>
          <w:lang w:eastAsia="zh-CN"/>
        </w:rPr>
        <w:br w:type="textWrapping"/>
      </w:r>
      <w:r>
        <w:rPr>
          <w:rFonts w:hint="eastAsia" w:ascii="宋体" w:hAnsi="宋体"/>
          <w:sz w:val="24"/>
          <w:lang w:val="en-US" w:eastAsia="zh-CN"/>
        </w:rPr>
        <w:t xml:space="preserve">    </w:t>
      </w:r>
      <w:r>
        <w:rPr>
          <w:rFonts w:hint="eastAsia" w:ascii="宋体" w:hAnsi="宋体"/>
          <w:sz w:val="24"/>
          <w:lang w:eastAsia="zh-CN"/>
        </w:rPr>
        <w:t>（</w:t>
      </w:r>
      <w:r>
        <w:rPr>
          <w:rFonts w:hint="eastAsia" w:ascii="宋体" w:hAnsi="宋体"/>
          <w:sz w:val="24"/>
          <w:lang w:val="en-US" w:eastAsia="zh-CN"/>
        </w:rPr>
        <w:t>4</w:t>
      </w:r>
      <w:r>
        <w:rPr>
          <w:rFonts w:hint="eastAsia" w:ascii="宋体" w:hAnsi="宋体"/>
          <w:sz w:val="24"/>
          <w:lang w:eastAsia="zh-CN"/>
        </w:rPr>
        <w:t>）保温层与基层墙体以及各构造层之间必须粘结牢固，无脱层、空鼓、裂缝。</w:t>
      </w:r>
    </w:p>
    <w:p>
      <w:pPr>
        <w:numPr>
          <w:ilvl w:val="0"/>
          <w:numId w:val="5"/>
        </w:numPr>
        <w:spacing w:line="360" w:lineRule="auto"/>
        <w:ind w:firstLine="480" w:firstLineChars="200"/>
        <w:rPr>
          <w:rFonts w:ascii="宋体" w:hAnsi="宋体"/>
          <w:sz w:val="24"/>
        </w:rPr>
      </w:pPr>
      <w:r>
        <w:rPr>
          <w:rFonts w:hint="eastAsia" w:ascii="宋体" w:hAnsi="宋体"/>
          <w:sz w:val="24"/>
        </w:rPr>
        <w:t>保温层及饰面层与其他部位交接处的收口处，应采取密封措施。</w:t>
      </w:r>
    </w:p>
    <w:p>
      <w:pPr>
        <w:numPr>
          <w:ilvl w:val="0"/>
          <w:numId w:val="4"/>
        </w:numPr>
        <w:spacing w:line="360" w:lineRule="auto"/>
        <w:ind w:firstLine="480" w:firstLineChars="200"/>
        <w:rPr>
          <w:rFonts w:ascii="宋体" w:hAnsi="宋体"/>
          <w:sz w:val="24"/>
        </w:rPr>
      </w:pPr>
      <w:r>
        <w:rPr>
          <w:rFonts w:hint="eastAsia" w:ascii="宋体" w:hAnsi="宋体"/>
          <w:sz w:val="24"/>
          <w:lang w:val="en-US" w:eastAsia="zh-CN"/>
        </w:rPr>
        <w:t>饰面层施工完成应进行质量验收，无空鼓、开裂，进行粘结强度检测，符合规范要求后方可进行。</w:t>
      </w:r>
      <w:r>
        <w:rPr>
          <w:rFonts w:ascii="宋体" w:hAnsi="宋体"/>
          <w:sz w:val="24"/>
        </w:rPr>
        <w:br w:type="textWrapping"/>
      </w:r>
      <w:r>
        <w:rPr>
          <w:rFonts w:hint="eastAsia" w:ascii="宋体" w:hAnsi="宋体"/>
          <w:sz w:val="24"/>
          <w:lang w:val="en-US" w:eastAsia="zh-CN"/>
        </w:rPr>
        <w:t>6.2.2</w:t>
      </w:r>
      <w:r>
        <w:rPr>
          <w:rFonts w:ascii="宋体" w:hAnsi="宋体"/>
          <w:sz w:val="24"/>
        </w:rPr>
        <w:t>一般项目</w:t>
      </w:r>
    </w:p>
    <w:p>
      <w:pPr>
        <w:spacing w:line="360" w:lineRule="auto"/>
        <w:ind w:firstLine="480" w:firstLineChars="200"/>
        <w:rPr>
          <w:rFonts w:ascii="宋体" w:hAnsi="宋体"/>
          <w:sz w:val="24"/>
        </w:rPr>
      </w:pPr>
      <w:r>
        <w:rPr>
          <w:rFonts w:hint="eastAsia" w:ascii="宋体" w:hAnsi="宋体"/>
          <w:sz w:val="24"/>
          <w:lang w:eastAsia="zh-CN"/>
        </w:rPr>
        <w:t>（</w:t>
      </w:r>
      <w:r>
        <w:rPr>
          <w:rFonts w:hint="eastAsia" w:ascii="宋体" w:hAnsi="宋体"/>
          <w:sz w:val="24"/>
          <w:lang w:val="en-US" w:eastAsia="zh-CN"/>
        </w:rPr>
        <w:t>1</w:t>
      </w:r>
      <w:r>
        <w:rPr>
          <w:rFonts w:hint="eastAsia" w:ascii="宋体" w:hAnsi="宋体"/>
          <w:sz w:val="24"/>
          <w:lang w:eastAsia="zh-CN"/>
        </w:rPr>
        <w:t>）</w:t>
      </w:r>
      <w:r>
        <w:rPr>
          <w:rFonts w:ascii="宋体" w:hAnsi="宋体"/>
          <w:sz w:val="24"/>
        </w:rPr>
        <w:t>表面平整、洁净、接茬平整，无明显抹纹，线角应顺直、清晰，面层无粉化、起皮、爆灰等现象。</w:t>
      </w:r>
      <w:r>
        <w:rPr>
          <w:rFonts w:ascii="宋体" w:hAnsi="宋体"/>
          <w:sz w:val="24"/>
        </w:rPr>
        <w:br w:type="textWrapping"/>
      </w:r>
      <w:r>
        <w:rPr>
          <w:rFonts w:hint="eastAsia" w:ascii="宋体" w:hAnsi="宋体"/>
          <w:sz w:val="24"/>
          <w:lang w:val="en-US" w:eastAsia="zh-CN"/>
        </w:rPr>
        <w:t xml:space="preserve">    </w:t>
      </w:r>
      <w:r>
        <w:rPr>
          <w:rFonts w:hint="eastAsia" w:ascii="宋体" w:hAnsi="宋体"/>
          <w:sz w:val="24"/>
          <w:lang w:eastAsia="zh-CN"/>
        </w:rPr>
        <w:t>（</w:t>
      </w:r>
      <w:r>
        <w:rPr>
          <w:rFonts w:hint="eastAsia" w:ascii="宋体" w:hAnsi="宋体"/>
          <w:sz w:val="24"/>
          <w:lang w:val="en-US" w:eastAsia="zh-CN"/>
        </w:rPr>
        <w:t xml:space="preserve">2) </w:t>
      </w:r>
      <w:r>
        <w:rPr>
          <w:rFonts w:ascii="宋体" w:hAnsi="宋体"/>
          <w:sz w:val="24"/>
        </w:rPr>
        <w:t>墙面埋设暗线、管道后，墙面用四角网和</w:t>
      </w:r>
      <w:r>
        <w:rPr>
          <w:rFonts w:hint="eastAsia" w:ascii="宋体" w:hAnsi="宋体"/>
          <w:sz w:val="24"/>
        </w:rPr>
        <w:t>抹面</w:t>
      </w:r>
      <w:r>
        <w:rPr>
          <w:rFonts w:ascii="宋体" w:hAnsi="宋体"/>
          <w:sz w:val="24"/>
        </w:rPr>
        <w:t>砂浆加强，表面抹灰平整。</w:t>
      </w:r>
      <w:r>
        <w:rPr>
          <w:rFonts w:ascii="宋体" w:hAnsi="宋体"/>
          <w:sz w:val="24"/>
        </w:rPr>
        <w:br w:type="textWrapping"/>
      </w:r>
      <w:r>
        <w:rPr>
          <w:rFonts w:hint="eastAsia" w:ascii="宋体" w:hAnsi="宋体"/>
          <w:sz w:val="24"/>
          <w:lang w:val="en-US" w:eastAsia="zh-CN"/>
        </w:rPr>
        <w:t xml:space="preserve">     (3) </w:t>
      </w:r>
      <w:r>
        <w:rPr>
          <w:rFonts w:hint="eastAsia" w:ascii="宋体" w:hAnsi="宋体"/>
          <w:sz w:val="24"/>
          <w:lang w:eastAsia="zh-CN"/>
        </w:rPr>
        <w:t>网格布的</w:t>
      </w:r>
      <w:r>
        <w:rPr>
          <w:rFonts w:hint="eastAsia" w:ascii="宋体" w:hAnsi="宋体"/>
          <w:sz w:val="24"/>
        </w:rPr>
        <w:t>铺贴和搭接应符合设计和施工要求，抹面砂浆抹压应密实，不得空鼓</w:t>
      </w:r>
      <w:r>
        <w:rPr>
          <w:rFonts w:hint="eastAsia" w:ascii="宋体" w:hAnsi="宋体"/>
          <w:sz w:val="24"/>
          <w:lang w:eastAsia="zh-CN"/>
        </w:rPr>
        <w:t>、</w:t>
      </w:r>
      <w:r>
        <w:rPr>
          <w:rFonts w:hint="eastAsia" w:ascii="宋体" w:hAnsi="宋体"/>
          <w:sz w:val="24"/>
        </w:rPr>
        <w:t>褶皱、外露。</w:t>
      </w:r>
    </w:p>
    <w:p>
      <w:pPr>
        <w:spacing w:line="360" w:lineRule="auto"/>
        <w:rPr>
          <w:rFonts w:ascii="宋体" w:hAnsi="宋体"/>
          <w:sz w:val="24"/>
        </w:rPr>
      </w:pPr>
      <w:r>
        <w:rPr>
          <w:rFonts w:hint="eastAsia" w:ascii="宋体" w:hAnsi="宋体"/>
          <w:sz w:val="24"/>
          <w:lang w:val="en-US" w:eastAsia="zh-CN"/>
        </w:rPr>
        <w:t>6.2.3</w:t>
      </w:r>
      <w:r>
        <w:rPr>
          <w:rFonts w:ascii="宋体" w:hAnsi="宋体"/>
          <w:sz w:val="24"/>
        </w:rPr>
        <w:t>允许偏差和检验方法</w:t>
      </w:r>
    </w:p>
    <w:p>
      <w:pPr>
        <w:spacing w:line="360" w:lineRule="auto"/>
        <w:rPr>
          <w:rFonts w:ascii="宋体" w:hAnsi="宋体"/>
          <w:sz w:val="24"/>
        </w:rPr>
      </w:pPr>
      <w:r>
        <w:rPr>
          <w:rFonts w:hint="eastAsia" w:ascii="宋体" w:hAnsi="宋体"/>
          <w:sz w:val="24"/>
        </w:rPr>
        <w:t xml:space="preserve"> 保温层允许偏差表</w:t>
      </w:r>
    </w:p>
    <w:tbl>
      <w:tblPr>
        <w:tblStyle w:val="9"/>
        <w:tblW w:w="821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1"/>
        <w:gridCol w:w="2149"/>
        <w:gridCol w:w="3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2531" w:type="dxa"/>
          </w:tcPr>
          <w:p>
            <w:pPr>
              <w:spacing w:line="360" w:lineRule="auto"/>
              <w:rPr>
                <w:rFonts w:ascii="宋体" w:hAnsi="宋体"/>
                <w:sz w:val="24"/>
              </w:rPr>
            </w:pPr>
            <w:r>
              <w:rPr>
                <w:rFonts w:hint="eastAsia" w:ascii="宋体" w:hAnsi="宋体"/>
                <w:sz w:val="24"/>
              </w:rPr>
              <w:t>项目</w:t>
            </w:r>
          </w:p>
        </w:tc>
        <w:tc>
          <w:tcPr>
            <w:tcW w:w="2149" w:type="dxa"/>
          </w:tcPr>
          <w:p>
            <w:pPr>
              <w:spacing w:line="360" w:lineRule="auto"/>
              <w:rPr>
                <w:rFonts w:ascii="宋体" w:hAnsi="宋体"/>
                <w:sz w:val="24"/>
              </w:rPr>
            </w:pPr>
            <w:r>
              <w:rPr>
                <w:rFonts w:hint="eastAsia" w:ascii="宋体" w:hAnsi="宋体"/>
                <w:sz w:val="24"/>
              </w:rPr>
              <w:t>允许偏差</w:t>
            </w:r>
          </w:p>
        </w:tc>
        <w:tc>
          <w:tcPr>
            <w:tcW w:w="3537" w:type="dxa"/>
          </w:tcPr>
          <w:p>
            <w:pPr>
              <w:spacing w:line="360" w:lineRule="auto"/>
              <w:rPr>
                <w:rFonts w:ascii="宋体" w:hAnsi="宋体"/>
                <w:sz w:val="24"/>
              </w:rPr>
            </w:pPr>
            <w:r>
              <w:rPr>
                <w:rFonts w:hint="eastAsia" w:ascii="宋体" w:hAnsi="宋体"/>
                <w:sz w:val="24"/>
              </w:rPr>
              <w:t>检验方法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1" w:type="dxa"/>
          </w:tcPr>
          <w:p>
            <w:pPr>
              <w:spacing w:line="360" w:lineRule="auto"/>
              <w:rPr>
                <w:rFonts w:ascii="宋体" w:hAnsi="宋体"/>
                <w:sz w:val="24"/>
              </w:rPr>
            </w:pPr>
            <w:r>
              <w:rPr>
                <w:rFonts w:hint="eastAsia" w:ascii="宋体" w:hAnsi="宋体"/>
                <w:sz w:val="24"/>
              </w:rPr>
              <w:t>立面垂直</w:t>
            </w:r>
          </w:p>
        </w:tc>
        <w:tc>
          <w:tcPr>
            <w:tcW w:w="2149" w:type="dxa"/>
          </w:tcPr>
          <w:p>
            <w:pPr>
              <w:spacing w:line="360" w:lineRule="auto"/>
              <w:rPr>
                <w:rFonts w:ascii="宋体" w:hAnsi="宋体"/>
                <w:sz w:val="24"/>
              </w:rPr>
            </w:pPr>
            <w:r>
              <w:rPr>
                <w:rFonts w:hint="eastAsia" w:ascii="宋体" w:hAnsi="宋体"/>
                <w:sz w:val="24"/>
              </w:rPr>
              <w:t>≤3mm</w:t>
            </w:r>
          </w:p>
        </w:tc>
        <w:tc>
          <w:tcPr>
            <w:tcW w:w="3537" w:type="dxa"/>
          </w:tcPr>
          <w:p>
            <w:pPr>
              <w:spacing w:line="360" w:lineRule="auto"/>
              <w:rPr>
                <w:rFonts w:ascii="宋体" w:hAnsi="宋体"/>
                <w:sz w:val="24"/>
              </w:rPr>
            </w:pPr>
            <w:r>
              <w:rPr>
                <w:rFonts w:hint="eastAsia" w:ascii="宋体" w:hAnsi="宋体"/>
                <w:sz w:val="24"/>
              </w:rPr>
              <w:t>用2米托线板检查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1" w:type="dxa"/>
          </w:tcPr>
          <w:p>
            <w:pPr>
              <w:spacing w:line="360" w:lineRule="auto"/>
              <w:rPr>
                <w:rFonts w:ascii="宋体" w:hAnsi="宋体"/>
                <w:sz w:val="24"/>
              </w:rPr>
            </w:pPr>
            <w:r>
              <w:rPr>
                <w:rFonts w:hint="eastAsia" w:ascii="宋体" w:hAnsi="宋体"/>
                <w:sz w:val="24"/>
              </w:rPr>
              <w:t>表面平整</w:t>
            </w:r>
          </w:p>
        </w:tc>
        <w:tc>
          <w:tcPr>
            <w:tcW w:w="2149" w:type="dxa"/>
          </w:tcPr>
          <w:p>
            <w:pPr>
              <w:spacing w:line="360" w:lineRule="auto"/>
              <w:rPr>
                <w:rFonts w:ascii="宋体" w:hAnsi="宋体"/>
                <w:sz w:val="24"/>
              </w:rPr>
            </w:pPr>
            <w:r>
              <w:rPr>
                <w:rFonts w:hint="eastAsia" w:ascii="宋体" w:hAnsi="宋体"/>
                <w:sz w:val="24"/>
              </w:rPr>
              <w:t>≤3mm</w:t>
            </w:r>
          </w:p>
        </w:tc>
        <w:tc>
          <w:tcPr>
            <w:tcW w:w="3537" w:type="dxa"/>
          </w:tcPr>
          <w:p>
            <w:pPr>
              <w:spacing w:line="360" w:lineRule="auto"/>
              <w:rPr>
                <w:rFonts w:ascii="宋体" w:hAnsi="宋体"/>
                <w:sz w:val="24"/>
              </w:rPr>
            </w:pPr>
            <w:r>
              <w:rPr>
                <w:rFonts w:hint="eastAsia" w:ascii="宋体" w:hAnsi="宋体"/>
                <w:sz w:val="24"/>
              </w:rPr>
              <w:t>用2米靠尺和楔尺检查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1" w:type="dxa"/>
          </w:tcPr>
          <w:p>
            <w:pPr>
              <w:spacing w:line="360" w:lineRule="auto"/>
              <w:rPr>
                <w:rFonts w:ascii="宋体" w:hAnsi="宋体"/>
                <w:sz w:val="24"/>
              </w:rPr>
            </w:pPr>
            <w:r>
              <w:rPr>
                <w:rFonts w:hint="eastAsia" w:ascii="宋体" w:hAnsi="宋体"/>
                <w:sz w:val="24"/>
              </w:rPr>
              <w:t>阴阳角垂直</w:t>
            </w:r>
          </w:p>
        </w:tc>
        <w:tc>
          <w:tcPr>
            <w:tcW w:w="2149" w:type="dxa"/>
          </w:tcPr>
          <w:p>
            <w:pPr>
              <w:spacing w:line="360" w:lineRule="auto"/>
              <w:rPr>
                <w:rFonts w:ascii="宋体" w:hAnsi="宋体"/>
                <w:sz w:val="24"/>
              </w:rPr>
            </w:pPr>
            <w:r>
              <w:rPr>
                <w:rFonts w:hint="eastAsia" w:ascii="宋体" w:hAnsi="宋体"/>
                <w:sz w:val="24"/>
              </w:rPr>
              <w:t>≤3mm</w:t>
            </w:r>
          </w:p>
        </w:tc>
        <w:tc>
          <w:tcPr>
            <w:tcW w:w="3537" w:type="dxa"/>
          </w:tcPr>
          <w:p>
            <w:pPr>
              <w:spacing w:line="360" w:lineRule="auto"/>
              <w:rPr>
                <w:rFonts w:ascii="宋体" w:hAnsi="宋体"/>
                <w:sz w:val="24"/>
              </w:rPr>
            </w:pPr>
            <w:r>
              <w:rPr>
                <w:rFonts w:hint="eastAsia" w:ascii="宋体" w:hAnsi="宋体"/>
                <w:sz w:val="24"/>
              </w:rPr>
              <w:t>用直角检测尺检查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1" w:type="dxa"/>
          </w:tcPr>
          <w:p>
            <w:pPr>
              <w:spacing w:line="360" w:lineRule="auto"/>
              <w:rPr>
                <w:rFonts w:ascii="宋体" w:hAnsi="宋体"/>
                <w:sz w:val="24"/>
              </w:rPr>
            </w:pPr>
            <w:r>
              <w:rPr>
                <w:rFonts w:hint="eastAsia" w:ascii="宋体" w:hAnsi="宋体"/>
                <w:sz w:val="24"/>
              </w:rPr>
              <w:t>阴阳角方正</w:t>
            </w:r>
          </w:p>
        </w:tc>
        <w:tc>
          <w:tcPr>
            <w:tcW w:w="2149" w:type="dxa"/>
          </w:tcPr>
          <w:p>
            <w:pPr>
              <w:spacing w:line="360" w:lineRule="auto"/>
              <w:rPr>
                <w:rFonts w:ascii="宋体" w:hAnsi="宋体"/>
                <w:sz w:val="24"/>
              </w:rPr>
            </w:pPr>
            <w:r>
              <w:rPr>
                <w:rFonts w:hint="eastAsia" w:ascii="宋体" w:hAnsi="宋体"/>
                <w:sz w:val="24"/>
              </w:rPr>
              <w:t>≤3mm</w:t>
            </w:r>
          </w:p>
        </w:tc>
        <w:tc>
          <w:tcPr>
            <w:tcW w:w="3537" w:type="dxa"/>
          </w:tcPr>
          <w:p>
            <w:pPr>
              <w:spacing w:line="360" w:lineRule="auto"/>
              <w:rPr>
                <w:rFonts w:ascii="宋体" w:hAnsi="宋体"/>
                <w:sz w:val="24"/>
              </w:rPr>
            </w:pPr>
            <w:r>
              <w:rPr>
                <w:rFonts w:hint="eastAsia" w:ascii="宋体" w:hAnsi="宋体"/>
                <w:sz w:val="24"/>
              </w:rPr>
              <w:t>用5m线和尺量检查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1" w:type="dxa"/>
          </w:tcPr>
          <w:p>
            <w:pPr>
              <w:spacing w:line="360" w:lineRule="auto"/>
              <w:rPr>
                <w:rFonts w:ascii="宋体" w:hAnsi="宋体"/>
                <w:sz w:val="24"/>
              </w:rPr>
            </w:pPr>
            <w:r>
              <w:rPr>
                <w:rFonts w:ascii="宋体" w:hAnsi="宋体"/>
                <w:sz w:val="24"/>
              </w:rPr>
              <w:t>上下窗口左右偏移</w:t>
            </w:r>
          </w:p>
        </w:tc>
        <w:tc>
          <w:tcPr>
            <w:tcW w:w="2149" w:type="dxa"/>
          </w:tcPr>
          <w:p>
            <w:pPr>
              <w:spacing w:line="360" w:lineRule="auto"/>
              <w:rPr>
                <w:rFonts w:ascii="宋体" w:hAnsi="宋体"/>
                <w:sz w:val="24"/>
              </w:rPr>
            </w:pPr>
            <w:r>
              <w:rPr>
                <w:rFonts w:ascii="宋体" w:hAnsi="宋体"/>
                <w:sz w:val="24"/>
              </w:rPr>
              <w:t>≯20</w:t>
            </w:r>
            <w:r>
              <w:rPr>
                <w:rFonts w:hint="eastAsia" w:ascii="宋体" w:hAnsi="宋体"/>
                <w:sz w:val="24"/>
              </w:rPr>
              <w:t>mm</w:t>
            </w:r>
          </w:p>
        </w:tc>
        <w:tc>
          <w:tcPr>
            <w:tcW w:w="3537" w:type="dxa"/>
          </w:tcPr>
          <w:p>
            <w:pPr>
              <w:spacing w:line="360" w:lineRule="auto"/>
              <w:rPr>
                <w:rFonts w:ascii="宋体" w:hAnsi="宋体"/>
                <w:sz w:val="24"/>
              </w:rPr>
            </w:pPr>
            <w:r>
              <w:rPr>
                <w:rFonts w:ascii="宋体" w:hAnsi="宋体"/>
                <w:sz w:val="24"/>
              </w:rPr>
              <w:t>用经纬仪、吊线检查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1" w:type="dxa"/>
          </w:tcPr>
          <w:p>
            <w:pPr>
              <w:spacing w:line="360" w:lineRule="auto"/>
              <w:rPr>
                <w:rFonts w:ascii="宋体" w:hAnsi="宋体"/>
                <w:sz w:val="24"/>
              </w:rPr>
            </w:pPr>
            <w:r>
              <w:rPr>
                <w:rFonts w:ascii="宋体" w:hAnsi="宋体"/>
                <w:sz w:val="24"/>
              </w:rPr>
              <w:t>同层窗口上、下</w:t>
            </w:r>
          </w:p>
        </w:tc>
        <w:tc>
          <w:tcPr>
            <w:tcW w:w="2149" w:type="dxa"/>
          </w:tcPr>
          <w:p>
            <w:pPr>
              <w:spacing w:line="360" w:lineRule="auto"/>
              <w:rPr>
                <w:rFonts w:ascii="宋体" w:hAnsi="宋体"/>
                <w:sz w:val="24"/>
              </w:rPr>
            </w:pPr>
            <w:r>
              <w:rPr>
                <w:rFonts w:ascii="宋体" w:hAnsi="宋体"/>
                <w:sz w:val="24"/>
              </w:rPr>
              <w:t>≯20</w:t>
            </w:r>
            <w:r>
              <w:rPr>
                <w:rFonts w:hint="eastAsia" w:ascii="宋体" w:hAnsi="宋体"/>
                <w:sz w:val="24"/>
              </w:rPr>
              <w:t>mm</w:t>
            </w:r>
          </w:p>
        </w:tc>
        <w:tc>
          <w:tcPr>
            <w:tcW w:w="3537" w:type="dxa"/>
          </w:tcPr>
          <w:p>
            <w:pPr>
              <w:spacing w:line="360" w:lineRule="auto"/>
              <w:rPr>
                <w:rFonts w:ascii="宋体" w:hAnsi="宋体"/>
                <w:sz w:val="24"/>
              </w:rPr>
            </w:pPr>
            <w:r>
              <w:rPr>
                <w:rFonts w:ascii="宋体" w:hAnsi="宋体"/>
                <w:sz w:val="24"/>
              </w:rPr>
              <w:t>用经纬仪、吊线检查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1" w:type="dxa"/>
          </w:tcPr>
          <w:p>
            <w:pPr>
              <w:spacing w:line="360" w:lineRule="auto"/>
              <w:rPr>
                <w:rFonts w:ascii="宋体" w:hAnsi="宋体"/>
                <w:sz w:val="24"/>
              </w:rPr>
            </w:pPr>
            <w:r>
              <w:rPr>
                <w:rFonts w:ascii="宋体" w:hAnsi="宋体"/>
                <w:sz w:val="24"/>
              </w:rPr>
              <w:t>保温层厚度</w:t>
            </w:r>
          </w:p>
        </w:tc>
        <w:tc>
          <w:tcPr>
            <w:tcW w:w="2149" w:type="dxa"/>
          </w:tcPr>
          <w:p>
            <w:pPr>
              <w:spacing w:line="360" w:lineRule="auto"/>
              <w:rPr>
                <w:rFonts w:ascii="宋体" w:hAnsi="宋体"/>
                <w:sz w:val="24"/>
              </w:rPr>
            </w:pPr>
            <w:r>
              <w:rPr>
                <w:rFonts w:ascii="宋体" w:hAnsi="宋体"/>
                <w:sz w:val="24"/>
              </w:rPr>
              <w:t>不允许有负偏差</w:t>
            </w:r>
          </w:p>
        </w:tc>
        <w:tc>
          <w:tcPr>
            <w:tcW w:w="3537" w:type="dxa"/>
          </w:tcPr>
          <w:p>
            <w:pPr>
              <w:spacing w:line="360" w:lineRule="auto"/>
              <w:rPr>
                <w:rFonts w:ascii="宋体" w:hAnsi="宋体"/>
                <w:sz w:val="24"/>
              </w:rPr>
            </w:pPr>
            <w:r>
              <w:rPr>
                <w:rFonts w:ascii="宋体" w:hAnsi="宋体"/>
                <w:sz w:val="24"/>
              </w:rPr>
              <w:t>用探针、钢尺检查</w:t>
            </w:r>
          </w:p>
        </w:tc>
      </w:tr>
    </w:tbl>
    <w:p>
      <w:pPr>
        <w:rPr>
          <w:rFonts w:hint="eastAsia"/>
        </w:rPr>
      </w:pPr>
    </w:p>
    <w:p>
      <w:pPr>
        <w:spacing w:line="360" w:lineRule="auto"/>
        <w:rPr>
          <w:rFonts w:hint="eastAsia" w:ascii="宋体" w:hAnsi="宋体"/>
          <w:sz w:val="24"/>
          <w:lang w:val="en-US" w:eastAsia="zh-CN"/>
        </w:rPr>
      </w:pPr>
      <w:r>
        <w:rPr>
          <w:rFonts w:hint="eastAsia" w:ascii="宋体" w:hAnsi="宋体"/>
          <w:sz w:val="24"/>
          <w:lang w:val="en-US" w:eastAsia="zh-CN"/>
        </w:rPr>
        <w:t>6.2.4成品保护</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（1）设专人负责成品保护工作。</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2）施工完的墙面、色带、滴水槽、门窗口等处残存砂浆，应及时清理干净；翻拆架子应防止碰撞已完成的保温墙体，其它工种作业时不得污染或损坏墙面，严禁踩踏窗口；保温层、抗裂防护层、装饰层在干燥前应防止水冲、撞击、振动。</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（3）加强职工教育提高成品保护意识。</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（4）抹完聚合物水泥砂浆的保温墙体，不得随意开凿孔洞，如确实需要应在聚合物水泥砂浆达到设计强度后方可进行，并且只许从墙外向内开凿。安装物件后其周围应恢复原状。</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（5）合理安排水、电设备安装工序，协调施工，避免外墙饰面砖粘贴或真石漆喷涂后开凿孔洞。</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（6）对施工中可能发生碰损的位置如阴阳角、入口等采取临时保护措施</w:t>
      </w:r>
    </w:p>
    <w:p>
      <w:pPr>
        <w:pStyle w:val="2"/>
        <w:numPr>
          <w:ilvl w:val="0"/>
          <w:numId w:val="1"/>
        </w:numPr>
        <w:rPr>
          <w:rFonts w:hint="eastAsia"/>
          <w:lang w:val="en-US" w:eastAsia="zh-CN"/>
        </w:rPr>
      </w:pPr>
      <w:bookmarkStart w:id="19" w:name="_Toc13363_WPSOffice_Level1"/>
      <w:bookmarkStart w:id="20" w:name="_Toc21040"/>
      <w:r>
        <w:rPr>
          <w:rFonts w:hint="eastAsia"/>
          <w:lang w:val="en-US" w:eastAsia="zh-CN"/>
        </w:rPr>
        <w:t>安全注意事项</w:t>
      </w:r>
      <w:bookmarkEnd w:id="19"/>
      <w:bookmarkEnd w:id="20"/>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outlineLvl w:val="9"/>
        <w:rPr>
          <w:rFonts w:hint="eastAsia"/>
          <w:sz w:val="24"/>
          <w:szCs w:val="24"/>
          <w:lang w:val="en-US" w:eastAsia="zh-CN"/>
        </w:rPr>
      </w:pPr>
      <w:r>
        <w:rPr>
          <w:rFonts w:hint="eastAsia"/>
          <w:sz w:val="24"/>
          <w:szCs w:val="24"/>
          <w:lang w:val="en-US" w:eastAsia="zh-CN"/>
        </w:rPr>
        <w:t>（1）因本工程施工方法需求，作业面增加，各楼栋各施工段应配备3名安全员，进行单独监控管理。</w:t>
      </w:r>
    </w:p>
    <w:p>
      <w:pPr>
        <w:spacing w:line="360" w:lineRule="auto"/>
        <w:ind w:firstLine="480" w:firstLineChars="200"/>
        <w:rPr>
          <w:rFonts w:hint="eastAsia" w:ascii="宋体" w:hAnsi="宋体"/>
          <w:sz w:val="24"/>
        </w:rPr>
      </w:pPr>
      <w:r>
        <w:rPr>
          <w:rFonts w:hint="eastAsia" w:ascii="宋体" w:hAnsi="宋体"/>
          <w:sz w:val="24"/>
          <w:lang w:val="en-US" w:eastAsia="zh-CN"/>
        </w:rPr>
        <w:t>（2）</w:t>
      </w:r>
      <w:r>
        <w:rPr>
          <w:rFonts w:hint="eastAsia" w:ascii="宋体" w:hAnsi="宋体"/>
          <w:sz w:val="24"/>
        </w:rPr>
        <w:t>施工人员不准酒后上岗，不准带病作业。</w:t>
      </w:r>
    </w:p>
    <w:p>
      <w:pPr>
        <w:spacing w:line="360" w:lineRule="auto"/>
        <w:ind w:firstLine="480" w:firstLineChars="200"/>
        <w:rPr>
          <w:rFonts w:hint="eastAsia" w:ascii="宋体" w:hAnsi="宋体"/>
          <w:sz w:val="24"/>
        </w:rPr>
      </w:pPr>
      <w:r>
        <w:rPr>
          <w:rFonts w:hint="eastAsia" w:ascii="宋体" w:hAnsi="宋体"/>
          <w:sz w:val="24"/>
          <w:lang w:val="en-US" w:eastAsia="zh-CN"/>
        </w:rPr>
        <w:t>（3）</w:t>
      </w:r>
      <w:r>
        <w:rPr>
          <w:rFonts w:hint="eastAsia" w:ascii="宋体" w:hAnsi="宋体"/>
          <w:sz w:val="24"/>
        </w:rPr>
        <w:t>配备专职的持证电工，负责临时用电的管理。所有用电现场必须有专业电工值班，非专业电工不准私自拉线用电。按照有关规定设置符合标准的临时配电箱，安装漏电保护开关，坚持“一机一闸一保护”。</w:t>
      </w:r>
    </w:p>
    <w:p>
      <w:pPr>
        <w:spacing w:line="360" w:lineRule="auto"/>
        <w:ind w:firstLine="480" w:firstLineChars="200"/>
        <w:rPr>
          <w:rFonts w:hint="eastAsia" w:ascii="宋体" w:hAnsi="宋体"/>
          <w:sz w:val="24"/>
        </w:rPr>
      </w:pPr>
      <w:r>
        <w:rPr>
          <w:rFonts w:hint="eastAsia" w:ascii="宋体" w:hAnsi="宋体"/>
          <w:sz w:val="24"/>
          <w:lang w:val="en-US" w:eastAsia="zh-CN"/>
        </w:rPr>
        <w:t>（4）</w:t>
      </w:r>
      <w:r>
        <w:rPr>
          <w:rFonts w:hint="eastAsia" w:ascii="宋体" w:hAnsi="宋体"/>
          <w:sz w:val="24"/>
        </w:rPr>
        <w:t>所有施工人员进入施工现场必须戴好安全帽、严禁穿三鞋（硬底带钉易滑鞋、高跟鞋、拖鞋）、严禁赤脚；高空作业必须系安全带，不定期检查设备安全性，检查好安全防护设施。</w:t>
      </w:r>
    </w:p>
    <w:p>
      <w:pPr>
        <w:spacing w:line="360" w:lineRule="auto"/>
        <w:ind w:firstLine="480" w:firstLineChars="200"/>
        <w:rPr>
          <w:rFonts w:hint="eastAsia" w:ascii="宋体" w:hAnsi="宋体"/>
          <w:sz w:val="24"/>
        </w:rPr>
      </w:pPr>
      <w:r>
        <w:rPr>
          <w:rFonts w:hint="eastAsia" w:ascii="宋体" w:hAnsi="宋体"/>
          <w:sz w:val="24"/>
          <w:lang w:val="en-US" w:eastAsia="zh-CN"/>
        </w:rPr>
        <w:t>（5）</w:t>
      </w:r>
      <w:r>
        <w:rPr>
          <w:rFonts w:hint="eastAsia" w:ascii="宋体" w:hAnsi="宋体"/>
          <w:sz w:val="24"/>
        </w:rPr>
        <w:t>所有进场工人进行三级教育，合格后方能上岗。</w:t>
      </w:r>
    </w:p>
    <w:p>
      <w:pPr>
        <w:spacing w:line="360" w:lineRule="auto"/>
        <w:ind w:firstLine="480" w:firstLineChars="200"/>
        <w:rPr>
          <w:rFonts w:hint="eastAsia" w:ascii="宋体" w:hAnsi="宋体"/>
          <w:sz w:val="24"/>
        </w:rPr>
      </w:pPr>
      <w:r>
        <w:rPr>
          <w:rFonts w:hint="eastAsia" w:ascii="宋体" w:hAnsi="宋体"/>
          <w:sz w:val="24"/>
          <w:lang w:eastAsia="zh-CN"/>
        </w:rPr>
        <w:t>（</w:t>
      </w:r>
      <w:r>
        <w:rPr>
          <w:rFonts w:hint="eastAsia" w:ascii="宋体" w:hAnsi="宋体"/>
          <w:sz w:val="24"/>
          <w:lang w:val="en-US" w:eastAsia="zh-CN"/>
        </w:rPr>
        <w:t>6</w:t>
      </w:r>
      <w:r>
        <w:rPr>
          <w:rFonts w:hint="eastAsia" w:ascii="宋体" w:hAnsi="宋体"/>
          <w:sz w:val="24"/>
          <w:lang w:eastAsia="zh-CN"/>
        </w:rPr>
        <w:t>）</w:t>
      </w:r>
      <w:r>
        <w:rPr>
          <w:rFonts w:hint="eastAsia" w:ascii="宋体" w:hAnsi="宋体"/>
          <w:sz w:val="24"/>
        </w:rPr>
        <w:t>现场配备足够的消防器材，做好防火措施。</w:t>
      </w:r>
    </w:p>
    <w:p>
      <w:pPr>
        <w:spacing w:line="360" w:lineRule="auto"/>
        <w:ind w:firstLine="480" w:firstLineChars="200"/>
        <w:rPr>
          <w:rFonts w:hint="eastAsia" w:ascii="宋体" w:hAnsi="宋体"/>
          <w:sz w:val="24"/>
        </w:rPr>
      </w:pPr>
      <w:r>
        <w:rPr>
          <w:rFonts w:hint="eastAsia" w:ascii="宋体" w:hAnsi="宋体"/>
          <w:sz w:val="24"/>
          <w:lang w:eastAsia="zh-CN"/>
        </w:rPr>
        <w:t>（</w:t>
      </w:r>
      <w:r>
        <w:rPr>
          <w:rFonts w:hint="eastAsia" w:ascii="宋体" w:hAnsi="宋体"/>
          <w:sz w:val="24"/>
          <w:lang w:val="en-US" w:eastAsia="zh-CN"/>
        </w:rPr>
        <w:t>7</w:t>
      </w:r>
      <w:r>
        <w:rPr>
          <w:rFonts w:hint="eastAsia" w:ascii="宋体" w:hAnsi="宋体"/>
          <w:sz w:val="24"/>
          <w:lang w:eastAsia="zh-CN"/>
        </w:rPr>
        <w:t>）</w:t>
      </w:r>
      <w:r>
        <w:rPr>
          <w:rFonts w:hint="eastAsia" w:ascii="宋体" w:hAnsi="宋体"/>
          <w:sz w:val="24"/>
        </w:rPr>
        <w:t>五级以上大风，严禁高处作业。</w:t>
      </w:r>
    </w:p>
    <w:p>
      <w:pPr>
        <w:spacing w:line="360" w:lineRule="auto"/>
        <w:ind w:firstLine="480" w:firstLineChars="200"/>
        <w:rPr>
          <w:rFonts w:hint="eastAsia" w:ascii="宋体" w:hAnsi="宋体"/>
          <w:sz w:val="24"/>
        </w:rPr>
      </w:pPr>
      <w:r>
        <w:rPr>
          <w:rFonts w:hint="eastAsia" w:ascii="宋体" w:hAnsi="宋体"/>
          <w:sz w:val="24"/>
          <w:lang w:eastAsia="zh-CN"/>
        </w:rPr>
        <w:t>（</w:t>
      </w:r>
      <w:r>
        <w:rPr>
          <w:rFonts w:hint="eastAsia" w:ascii="宋体" w:hAnsi="宋体"/>
          <w:sz w:val="24"/>
          <w:lang w:val="en-US" w:eastAsia="zh-CN"/>
        </w:rPr>
        <w:t>8</w:t>
      </w:r>
      <w:r>
        <w:rPr>
          <w:rFonts w:hint="eastAsia" w:ascii="宋体" w:hAnsi="宋体"/>
          <w:sz w:val="24"/>
          <w:lang w:eastAsia="zh-CN"/>
        </w:rPr>
        <w:t>）</w:t>
      </w:r>
      <w:r>
        <w:rPr>
          <w:rFonts w:hint="eastAsia" w:ascii="宋体" w:hAnsi="宋体"/>
          <w:sz w:val="24"/>
        </w:rPr>
        <w:t>现场配备灭火器，注明严禁烟火字样。</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（9）本工程施工采用了交叉作业，必须严格按此措施进行施工，对每个挑架层进行硬防护封闭。</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（10）外架拆除、吊篮安拆过程中，严禁施工。非特种作业操作人员严禁在架体或吊篮逗留。</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（11）施工时严禁拆除外架拉结点，如有需要必须经项目部同意，并且施工完成应立即恢复拉结。</w:t>
      </w:r>
    </w:p>
    <w:p>
      <w:pPr>
        <w:spacing w:line="360" w:lineRule="auto"/>
        <w:ind w:firstLine="480" w:firstLineChars="200"/>
        <w:rPr>
          <w:rFonts w:hint="default" w:ascii="宋体" w:hAnsi="宋体"/>
          <w:sz w:val="24"/>
          <w:lang w:val="en-US" w:eastAsia="zh-CN"/>
        </w:rPr>
      </w:pPr>
      <w:r>
        <w:rPr>
          <w:rFonts w:hint="eastAsia" w:ascii="宋体" w:hAnsi="宋体"/>
          <w:sz w:val="24"/>
          <w:lang w:val="en-US" w:eastAsia="zh-CN"/>
        </w:rPr>
        <w:t>（12）吊篮安装完成，必须经过验收合格方可使用。</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（13）机房层花架搭设脚手架按照规范规定要求施工，并验收合格后方可使用，严禁私自搭设脚手架。</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（14）雨天施工时，从女儿墙牵引彩条布与外架连接进行挡雨，作业人员系好安全带，穿防滑鞋，可进行真石漆以前工序施工，雨天不得进行真石漆施工。</w:t>
      </w:r>
    </w:p>
    <w:p>
      <w:pPr>
        <w:spacing w:line="360" w:lineRule="auto"/>
        <w:ind w:firstLine="480" w:firstLineChars="200"/>
        <w:rPr>
          <w:rFonts w:hint="eastAsia"/>
          <w:lang w:eastAsia="zh-CN"/>
        </w:rPr>
      </w:pPr>
      <w:r>
        <w:rPr>
          <w:rFonts w:hint="eastAsia" w:ascii="宋体" w:hAnsi="宋体"/>
          <w:sz w:val="24"/>
          <w:lang w:val="en-US" w:eastAsia="zh-CN"/>
        </w:rPr>
        <w:t>（15）</w:t>
      </w:r>
      <w:r>
        <w:rPr>
          <w:rFonts w:hint="eastAsia" w:ascii="宋体" w:hAnsi="宋体"/>
          <w:sz w:val="24"/>
        </w:rPr>
        <w:t>高空作业人员必须持证上岗，经过现场培训、交底、安装人员必须系安全带，交底时按方案要求结合施工现场作业条件和队伍情况作详细交底。并确定指挥人员，在施工现场按作业条件环境做好防滑、防坠落事故发生。发现隐患要立即整改登记、整改检查。定人定措施定完成日期，在隐患没有消除前，必须采取必要的可靠的防护措施，如有危及人身安全的紧急险情，应立即停止作业</w:t>
      </w:r>
      <w:r>
        <w:rPr>
          <w:rFonts w:hint="eastAsia" w:ascii="宋体" w:hAnsi="宋体"/>
          <w:sz w:val="24"/>
          <w:lang w:eastAsia="zh-CN"/>
        </w:rPr>
        <w:t>。</w:t>
      </w:r>
    </w:p>
    <w:p>
      <w:pPr>
        <w:pStyle w:val="2"/>
        <w:numPr>
          <w:ilvl w:val="0"/>
          <w:numId w:val="1"/>
        </w:numPr>
        <w:rPr>
          <w:rFonts w:hint="eastAsia"/>
          <w:lang w:val="en-US" w:eastAsia="zh-CN"/>
        </w:rPr>
      </w:pPr>
      <w:bookmarkStart w:id="21" w:name="_Toc25466"/>
      <w:r>
        <w:rPr>
          <w:rFonts w:hint="eastAsia"/>
          <w:lang w:val="en-US" w:eastAsia="zh-CN"/>
        </w:rPr>
        <w:t>应急救援措施</w:t>
      </w:r>
      <w:bookmarkEnd w:id="21"/>
    </w:p>
    <w:p>
      <w:pPr>
        <w:spacing w:line="360" w:lineRule="auto"/>
        <w:ind w:firstLine="480" w:firstLineChars="200"/>
        <w:rPr>
          <w:rFonts w:ascii="宋体" w:hAnsi="宋体"/>
          <w:sz w:val="24"/>
        </w:rPr>
      </w:pPr>
      <w:r>
        <w:rPr>
          <w:rFonts w:hint="eastAsia" w:ascii="宋体" w:hAnsi="宋体"/>
          <w:sz w:val="24"/>
        </w:rPr>
        <w:t>为了贯彻实施“安全第一，预防为主</w:t>
      </w:r>
      <w:r>
        <w:rPr>
          <w:rFonts w:hint="eastAsia" w:ascii="宋体" w:hAnsi="宋体"/>
          <w:sz w:val="24"/>
          <w:lang w:eastAsia="zh-CN"/>
        </w:rPr>
        <w:t>，</w:t>
      </w:r>
      <w:r>
        <w:rPr>
          <w:rFonts w:hint="eastAsia" w:ascii="宋体" w:hAnsi="宋体"/>
          <w:sz w:val="24"/>
          <w:lang w:val="en-US" w:eastAsia="zh-CN"/>
        </w:rPr>
        <w:t>综合治理</w:t>
      </w:r>
      <w:r>
        <w:rPr>
          <w:rFonts w:hint="eastAsia" w:ascii="宋体" w:hAnsi="宋体"/>
          <w:sz w:val="24"/>
        </w:rPr>
        <w:t>”的安全方针，应根据现场环境、设计要求及施工方法等工程特点进行危险源辨识与分析，以及采取相应的预防措施及救援方案，提高对事故的整体应急能力和紧急救援反应速度和协调水平，确保发生意外事故时能有序地应急指挥，有效地保护员工的生命、企业财产的安全、保护生态环境和资源，把事故降低到最小程度，加强对突发安全事故处理的综合指挥能力，确保迅速有效地处理各类突发安全事故，将突发安全事故对人员、财产和环境造成的损失降至最小程度，最大限度地保障工人的生命财产安全，结合实际情况，特制定以下应急预案。</w:t>
      </w:r>
    </w:p>
    <w:p>
      <w:pPr>
        <w:pStyle w:val="3"/>
        <w:rPr>
          <w:rFonts w:hint="eastAsia"/>
          <w:lang w:val="en-US" w:eastAsia="zh-CN"/>
        </w:rPr>
      </w:pPr>
      <w:bookmarkStart w:id="22" w:name="_Toc14315"/>
      <w:r>
        <w:rPr>
          <w:rFonts w:hint="eastAsia"/>
          <w:lang w:val="en-US" w:eastAsia="zh-CN"/>
        </w:rPr>
        <w:t>8.1应急救援准备</w:t>
      </w:r>
      <w:bookmarkEnd w:id="22"/>
    </w:p>
    <w:p>
      <w:pPr>
        <w:spacing w:line="360" w:lineRule="auto"/>
        <w:rPr>
          <w:rFonts w:ascii="宋体" w:hAnsi="宋体"/>
          <w:sz w:val="24"/>
        </w:rPr>
      </w:pPr>
      <w:r>
        <w:rPr>
          <w:rFonts w:hint="eastAsia" w:ascii="宋体" w:hAnsi="宋体"/>
          <w:sz w:val="24"/>
          <w:lang w:val="en-US" w:eastAsia="zh-CN"/>
        </w:rPr>
        <w:t>（1）</w:t>
      </w:r>
      <w:r>
        <w:rPr>
          <w:rFonts w:hint="eastAsia" w:ascii="宋体" w:hAnsi="宋体"/>
          <w:sz w:val="24"/>
        </w:rPr>
        <w:t>组织机构及职责</w:t>
      </w:r>
    </w:p>
    <w:p>
      <w:pPr>
        <w:autoSpaceDE w:val="0"/>
        <w:autoSpaceDN w:val="0"/>
        <w:adjustRightInd w:val="0"/>
        <w:spacing w:line="360" w:lineRule="auto"/>
        <w:jc w:val="left"/>
        <w:rPr>
          <w:rFonts w:ascii="宋体" w:hAnsi="宋体"/>
          <w:sz w:val="24"/>
        </w:rPr>
      </w:pPr>
      <w:r>
        <w:rPr>
          <w:rFonts w:hint="eastAsia" w:ascii="宋体" w:hAnsi="宋体"/>
          <w:sz w:val="24"/>
        </w:rPr>
        <w:t>应急领导小组职责</w:t>
      </w:r>
    </w:p>
    <w:p>
      <w:pPr>
        <w:spacing w:line="360" w:lineRule="auto"/>
        <w:ind w:firstLine="480" w:firstLineChars="200"/>
        <w:rPr>
          <w:rFonts w:ascii="宋体" w:hAnsi="宋体"/>
          <w:sz w:val="24"/>
        </w:rPr>
      </w:pPr>
      <w:r>
        <w:rPr>
          <w:rFonts w:ascii="宋体" w:hAnsi="宋体"/>
          <w:sz w:val="24"/>
        </w:rPr>
        <w:t>A</w:t>
      </w:r>
      <w:r>
        <w:rPr>
          <w:rFonts w:hint="eastAsia" w:ascii="宋体" w:hAnsi="宋体"/>
          <w:sz w:val="24"/>
        </w:rPr>
        <w:t>、领导各单位应急小组的培训和演习工作，提高其应变能力。</w:t>
      </w:r>
    </w:p>
    <w:p>
      <w:pPr>
        <w:spacing w:line="360" w:lineRule="auto"/>
        <w:ind w:firstLine="480" w:firstLineChars="200"/>
        <w:rPr>
          <w:rFonts w:ascii="宋体" w:hAnsi="宋体"/>
          <w:sz w:val="24"/>
        </w:rPr>
      </w:pPr>
      <w:r>
        <w:rPr>
          <w:rFonts w:ascii="宋体" w:hAnsi="宋体"/>
          <w:sz w:val="24"/>
        </w:rPr>
        <w:t>B</w:t>
      </w:r>
      <w:r>
        <w:rPr>
          <w:rFonts w:hint="eastAsia" w:ascii="宋体" w:hAnsi="宋体"/>
          <w:sz w:val="24"/>
        </w:rPr>
        <w:t>、当施工现场发生突发事件时，负责救险的人员、器材、车辆、通信联络和组织指挥协调。</w:t>
      </w:r>
    </w:p>
    <w:p>
      <w:pPr>
        <w:spacing w:line="360" w:lineRule="auto"/>
        <w:ind w:firstLine="480" w:firstLineChars="200"/>
        <w:rPr>
          <w:rFonts w:ascii="宋体" w:hAnsi="宋体"/>
          <w:sz w:val="24"/>
        </w:rPr>
      </w:pPr>
      <w:r>
        <w:rPr>
          <w:rFonts w:ascii="宋体" w:hAnsi="宋体"/>
          <w:sz w:val="24"/>
        </w:rPr>
        <w:t>C</w:t>
      </w:r>
      <w:r>
        <w:rPr>
          <w:rFonts w:hint="eastAsia" w:ascii="宋体" w:hAnsi="宋体"/>
          <w:sz w:val="24"/>
        </w:rPr>
        <w:t>、负责配备好各种应急物资和消防器材、救生设备和其他应急设备。</w:t>
      </w:r>
    </w:p>
    <w:p>
      <w:pPr>
        <w:spacing w:line="360" w:lineRule="auto"/>
        <w:ind w:firstLine="480" w:firstLineChars="200"/>
        <w:rPr>
          <w:rFonts w:ascii="宋体" w:hAnsi="宋体"/>
          <w:sz w:val="24"/>
        </w:rPr>
      </w:pPr>
      <w:r>
        <w:rPr>
          <w:rFonts w:ascii="宋体" w:hAnsi="宋体"/>
          <w:sz w:val="24"/>
        </w:rPr>
        <w:t>D</w:t>
      </w:r>
      <w:r>
        <w:rPr>
          <w:rFonts w:hint="eastAsia" w:ascii="宋体" w:hAnsi="宋体"/>
          <w:sz w:val="24"/>
        </w:rPr>
        <w:t>、发生事故要及时赶到现场组织指挥，控制事故的扩大和连续发生，并迅速向上级机构报告。</w:t>
      </w:r>
    </w:p>
    <w:p>
      <w:pPr>
        <w:spacing w:line="360" w:lineRule="auto"/>
        <w:ind w:firstLine="480" w:firstLineChars="200"/>
        <w:rPr>
          <w:rFonts w:ascii="宋体" w:hAnsi="宋体"/>
          <w:sz w:val="24"/>
        </w:rPr>
      </w:pPr>
      <w:r>
        <w:rPr>
          <w:rFonts w:ascii="宋体" w:hAnsi="宋体"/>
          <w:sz w:val="24"/>
        </w:rPr>
        <w:t>E</w:t>
      </w:r>
      <w:r>
        <w:rPr>
          <w:rFonts w:hint="eastAsia" w:ascii="宋体" w:hAnsi="宋体"/>
          <w:sz w:val="24"/>
        </w:rPr>
        <w:t>、负责组织抢险、疏散、救助及通信联络。</w:t>
      </w:r>
    </w:p>
    <w:p>
      <w:pPr>
        <w:spacing w:line="360" w:lineRule="auto"/>
        <w:ind w:firstLine="480" w:firstLineChars="200"/>
        <w:rPr>
          <w:rFonts w:ascii="宋体" w:hAnsi="宋体"/>
          <w:sz w:val="24"/>
        </w:rPr>
      </w:pPr>
      <w:r>
        <w:rPr>
          <w:rFonts w:ascii="宋体" w:hAnsi="宋体"/>
          <w:sz w:val="24"/>
        </w:rPr>
        <w:t>F</w:t>
      </w:r>
      <w:r>
        <w:rPr>
          <w:rFonts w:hint="eastAsia" w:ascii="宋体" w:hAnsi="宋体"/>
          <w:sz w:val="24"/>
        </w:rPr>
        <w:t>、组织应急检查，保证现场道路畅通，对危险性大的施工项目应与当地医院取得联系，做好救护准备。</w:t>
      </w:r>
    </w:p>
    <w:p>
      <w:pPr>
        <w:spacing w:line="360" w:lineRule="auto"/>
        <w:rPr>
          <w:rFonts w:ascii="宋体" w:hAnsi="宋体"/>
          <w:sz w:val="24"/>
        </w:rPr>
      </w:pPr>
      <w:r>
        <w:rPr>
          <w:rFonts w:hint="eastAsia" w:ascii="宋体" w:hAnsi="宋体"/>
          <w:sz w:val="24"/>
          <w:lang w:val="en-US" w:eastAsia="zh-CN"/>
        </w:rPr>
        <w:t>（2）</w:t>
      </w:r>
      <w:r>
        <w:rPr>
          <w:rFonts w:hint="eastAsia" w:ascii="宋体" w:hAnsi="宋体"/>
          <w:sz w:val="24"/>
        </w:rPr>
        <w:t>培训和演练</w:t>
      </w:r>
    </w:p>
    <w:p>
      <w:pPr>
        <w:spacing w:line="360" w:lineRule="auto"/>
        <w:ind w:firstLine="480" w:firstLineChars="200"/>
        <w:rPr>
          <w:rFonts w:ascii="宋体" w:hAnsi="宋体"/>
          <w:sz w:val="24"/>
        </w:rPr>
      </w:pPr>
      <w:r>
        <w:rPr>
          <w:rFonts w:ascii="宋体" w:hAnsi="宋体"/>
          <w:sz w:val="24"/>
        </w:rPr>
        <w:t>A</w:t>
      </w:r>
      <w:r>
        <w:rPr>
          <w:rFonts w:hint="eastAsia" w:ascii="宋体" w:hAnsi="宋体"/>
          <w:sz w:val="24"/>
        </w:rPr>
        <w:t>、安全员负责主持、组织每年进行一次按各类事故“应急响应”的要求进行模拟演练。各组员按其职责分工，协调配合完成演练。演练结束后由组长组织对“应急响应”的有效性进行评价，必要时对“应急响应的要求进行调整或更新。演练、评价和更新的记录应予以保持。</w:t>
      </w:r>
    </w:p>
    <w:p>
      <w:pPr>
        <w:spacing w:line="360" w:lineRule="auto"/>
        <w:ind w:firstLine="480" w:firstLineChars="200"/>
        <w:rPr>
          <w:rFonts w:ascii="宋体" w:hAnsi="宋体"/>
          <w:sz w:val="24"/>
        </w:rPr>
      </w:pPr>
      <w:r>
        <w:rPr>
          <w:rFonts w:ascii="宋体" w:hAnsi="宋体"/>
          <w:sz w:val="24"/>
        </w:rPr>
        <w:t>B</w:t>
      </w:r>
      <w:r>
        <w:rPr>
          <w:rFonts w:hint="eastAsia" w:ascii="宋体" w:hAnsi="宋体"/>
          <w:sz w:val="24"/>
        </w:rPr>
        <w:t>、施工负责</w:t>
      </w:r>
      <w:r>
        <w:rPr>
          <w:rFonts w:hint="eastAsia" w:ascii="宋体" w:hAnsi="宋体"/>
          <w:sz w:val="24"/>
          <w:lang w:val="en-US" w:eastAsia="zh-CN"/>
        </w:rPr>
        <w:t>人</w:t>
      </w:r>
      <w:r>
        <w:rPr>
          <w:rFonts w:hint="eastAsia" w:ascii="宋体" w:hAnsi="宋体"/>
          <w:sz w:val="24"/>
        </w:rPr>
        <w:t>对相关人员每年进行一次培训。</w:t>
      </w:r>
    </w:p>
    <w:p>
      <w:pPr>
        <w:spacing w:line="360" w:lineRule="auto"/>
        <w:rPr>
          <w:rFonts w:ascii="宋体" w:hAnsi="宋体"/>
          <w:sz w:val="24"/>
        </w:rPr>
      </w:pPr>
      <w:r>
        <w:rPr>
          <w:rFonts w:hint="eastAsia" w:ascii="宋体" w:hAnsi="宋体"/>
          <w:sz w:val="24"/>
          <w:lang w:val="en-US" w:eastAsia="zh-CN"/>
        </w:rPr>
        <w:t>（3）</w:t>
      </w:r>
      <w:r>
        <w:rPr>
          <w:rFonts w:hint="eastAsia" w:ascii="宋体" w:hAnsi="宋体"/>
          <w:sz w:val="24"/>
        </w:rPr>
        <w:t>应急物资的准备、维护、保养</w:t>
      </w:r>
    </w:p>
    <w:p>
      <w:pPr>
        <w:numPr>
          <w:ilvl w:val="0"/>
          <w:numId w:val="0"/>
        </w:numPr>
        <w:spacing w:line="360" w:lineRule="auto"/>
        <w:ind w:firstLine="480" w:firstLineChars="200"/>
        <w:rPr>
          <w:rFonts w:hint="eastAsia" w:ascii="宋体" w:hAnsi="宋体"/>
          <w:sz w:val="24"/>
        </w:rPr>
      </w:pPr>
      <w:r>
        <w:rPr>
          <w:rFonts w:hint="eastAsia" w:ascii="宋体" w:hAnsi="宋体"/>
          <w:sz w:val="24"/>
          <w:lang w:val="en-US" w:eastAsia="zh-CN"/>
        </w:rPr>
        <w:t>A、</w:t>
      </w:r>
      <w:r>
        <w:rPr>
          <w:rFonts w:hint="eastAsia" w:ascii="宋体" w:hAnsi="宋体"/>
          <w:sz w:val="24"/>
        </w:rPr>
        <w:t>应急物资的准备：简易单架、跌打损伤药品、包扎纱布。</w:t>
      </w:r>
    </w:p>
    <w:p>
      <w:pPr>
        <w:snapToGrid w:val="0"/>
        <w:spacing w:line="360" w:lineRule="auto"/>
        <w:jc w:val="center"/>
        <w:rPr>
          <w:rFonts w:ascii="宋体" w:hAnsi="宋体"/>
          <w:sz w:val="24"/>
        </w:rPr>
      </w:pPr>
      <w:r>
        <w:rPr>
          <w:rFonts w:hint="eastAsia" w:ascii="宋体" w:hAnsi="宋体"/>
          <w:sz w:val="24"/>
        </w:rPr>
        <w:t>主要应急机械设备储备表</w:t>
      </w:r>
    </w:p>
    <w:tbl>
      <w:tblPr>
        <w:tblStyle w:val="9"/>
        <w:tblW w:w="86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
        <w:gridCol w:w="1856"/>
        <w:gridCol w:w="994"/>
        <w:gridCol w:w="994"/>
        <w:gridCol w:w="1595"/>
        <w:gridCol w:w="120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7" w:type="dxa"/>
            <w:vAlign w:val="center"/>
          </w:tcPr>
          <w:p>
            <w:pPr>
              <w:spacing w:line="360" w:lineRule="auto"/>
              <w:rPr>
                <w:rFonts w:ascii="宋体" w:hAnsi="宋体"/>
                <w:sz w:val="24"/>
              </w:rPr>
            </w:pPr>
            <w:r>
              <w:rPr>
                <w:rFonts w:hint="eastAsia" w:ascii="宋体" w:hAnsi="宋体"/>
                <w:sz w:val="24"/>
              </w:rPr>
              <w:t>序号</w:t>
            </w:r>
          </w:p>
        </w:tc>
        <w:tc>
          <w:tcPr>
            <w:tcW w:w="1856" w:type="dxa"/>
            <w:vAlign w:val="center"/>
          </w:tcPr>
          <w:p>
            <w:pPr>
              <w:spacing w:line="360" w:lineRule="auto"/>
              <w:rPr>
                <w:rFonts w:ascii="宋体" w:hAnsi="宋体"/>
                <w:sz w:val="24"/>
              </w:rPr>
            </w:pPr>
            <w:r>
              <w:rPr>
                <w:rFonts w:hint="eastAsia" w:ascii="宋体" w:hAnsi="宋体"/>
                <w:sz w:val="24"/>
              </w:rPr>
              <w:t>材料、设备名称</w:t>
            </w:r>
          </w:p>
        </w:tc>
        <w:tc>
          <w:tcPr>
            <w:tcW w:w="994" w:type="dxa"/>
            <w:vAlign w:val="center"/>
          </w:tcPr>
          <w:p>
            <w:pPr>
              <w:spacing w:line="360" w:lineRule="auto"/>
              <w:rPr>
                <w:rFonts w:ascii="宋体" w:hAnsi="宋体"/>
                <w:sz w:val="24"/>
              </w:rPr>
            </w:pPr>
            <w:r>
              <w:rPr>
                <w:rFonts w:hint="eastAsia" w:ascii="宋体" w:hAnsi="宋体"/>
                <w:sz w:val="24"/>
              </w:rPr>
              <w:t>单位</w:t>
            </w:r>
          </w:p>
        </w:tc>
        <w:tc>
          <w:tcPr>
            <w:tcW w:w="994" w:type="dxa"/>
            <w:vAlign w:val="center"/>
          </w:tcPr>
          <w:p>
            <w:pPr>
              <w:spacing w:line="360" w:lineRule="auto"/>
              <w:rPr>
                <w:rFonts w:ascii="宋体" w:hAnsi="宋体"/>
                <w:sz w:val="24"/>
              </w:rPr>
            </w:pPr>
            <w:r>
              <w:rPr>
                <w:rFonts w:hint="eastAsia" w:ascii="宋体" w:hAnsi="宋体"/>
                <w:sz w:val="24"/>
              </w:rPr>
              <w:t>数量</w:t>
            </w:r>
          </w:p>
        </w:tc>
        <w:tc>
          <w:tcPr>
            <w:tcW w:w="1595" w:type="dxa"/>
            <w:vAlign w:val="center"/>
          </w:tcPr>
          <w:p>
            <w:pPr>
              <w:spacing w:line="360" w:lineRule="auto"/>
              <w:rPr>
                <w:rFonts w:ascii="宋体" w:hAnsi="宋体"/>
                <w:sz w:val="24"/>
              </w:rPr>
            </w:pPr>
            <w:r>
              <w:rPr>
                <w:rFonts w:hint="eastAsia" w:ascii="宋体" w:hAnsi="宋体"/>
                <w:sz w:val="24"/>
              </w:rPr>
              <w:t>主要工作性能指标</w:t>
            </w:r>
          </w:p>
        </w:tc>
        <w:tc>
          <w:tcPr>
            <w:tcW w:w="1206" w:type="dxa"/>
            <w:vAlign w:val="center"/>
          </w:tcPr>
          <w:p>
            <w:pPr>
              <w:spacing w:line="360" w:lineRule="auto"/>
              <w:rPr>
                <w:rFonts w:ascii="宋体" w:hAnsi="宋体"/>
                <w:sz w:val="24"/>
              </w:rPr>
            </w:pPr>
            <w:r>
              <w:rPr>
                <w:rFonts w:hint="eastAsia" w:ascii="宋体" w:hAnsi="宋体"/>
                <w:sz w:val="24"/>
              </w:rPr>
              <w:t>现在何处</w:t>
            </w:r>
          </w:p>
        </w:tc>
        <w:tc>
          <w:tcPr>
            <w:tcW w:w="988" w:type="dxa"/>
            <w:vAlign w:val="center"/>
          </w:tcPr>
          <w:p>
            <w:pPr>
              <w:spacing w:line="360" w:lineRule="auto"/>
              <w:rPr>
                <w:rFonts w:ascii="宋体" w:hAnsi="宋体"/>
                <w:sz w:val="24"/>
              </w:rPr>
            </w:pPr>
            <w:r>
              <w:rPr>
                <w:rFonts w:hint="eastAsia" w:ascii="宋体" w:hAnsi="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7" w:type="dxa"/>
            <w:vAlign w:val="center"/>
          </w:tcPr>
          <w:p>
            <w:pPr>
              <w:spacing w:line="360" w:lineRule="auto"/>
              <w:rPr>
                <w:rFonts w:ascii="宋体" w:hAnsi="宋体"/>
                <w:sz w:val="24"/>
              </w:rPr>
            </w:pPr>
            <w:r>
              <w:rPr>
                <w:rFonts w:ascii="宋体" w:hAnsi="宋体"/>
                <w:sz w:val="24"/>
              </w:rPr>
              <w:t>1</w:t>
            </w:r>
          </w:p>
        </w:tc>
        <w:tc>
          <w:tcPr>
            <w:tcW w:w="1856" w:type="dxa"/>
            <w:vAlign w:val="center"/>
          </w:tcPr>
          <w:p>
            <w:pPr>
              <w:spacing w:line="360" w:lineRule="auto"/>
              <w:rPr>
                <w:rFonts w:ascii="宋体" w:hAnsi="宋体"/>
                <w:sz w:val="24"/>
              </w:rPr>
            </w:pPr>
            <w:r>
              <w:rPr>
                <w:rFonts w:hint="eastAsia" w:ascii="宋体" w:hAnsi="宋体"/>
                <w:sz w:val="24"/>
              </w:rPr>
              <w:t>汽车吊</w:t>
            </w:r>
          </w:p>
        </w:tc>
        <w:tc>
          <w:tcPr>
            <w:tcW w:w="994" w:type="dxa"/>
            <w:vAlign w:val="center"/>
          </w:tcPr>
          <w:p>
            <w:pPr>
              <w:spacing w:line="360" w:lineRule="auto"/>
              <w:rPr>
                <w:rFonts w:ascii="宋体" w:hAnsi="宋体"/>
                <w:sz w:val="24"/>
              </w:rPr>
            </w:pPr>
            <w:r>
              <w:rPr>
                <w:rFonts w:hint="eastAsia" w:ascii="宋体" w:hAnsi="宋体"/>
                <w:sz w:val="24"/>
              </w:rPr>
              <w:t>辆</w:t>
            </w:r>
          </w:p>
        </w:tc>
        <w:tc>
          <w:tcPr>
            <w:tcW w:w="994" w:type="dxa"/>
            <w:vAlign w:val="center"/>
          </w:tcPr>
          <w:p>
            <w:pPr>
              <w:spacing w:line="360" w:lineRule="auto"/>
              <w:rPr>
                <w:rFonts w:ascii="宋体" w:hAnsi="宋体"/>
                <w:sz w:val="24"/>
              </w:rPr>
            </w:pPr>
            <w:r>
              <w:rPr>
                <w:rFonts w:ascii="宋体" w:hAnsi="宋体"/>
                <w:sz w:val="24"/>
              </w:rPr>
              <w:t>1</w:t>
            </w:r>
          </w:p>
        </w:tc>
        <w:tc>
          <w:tcPr>
            <w:tcW w:w="1595" w:type="dxa"/>
            <w:vAlign w:val="center"/>
          </w:tcPr>
          <w:p>
            <w:pPr>
              <w:spacing w:line="360" w:lineRule="auto"/>
              <w:rPr>
                <w:rFonts w:ascii="宋体" w:hAnsi="宋体"/>
                <w:sz w:val="24"/>
              </w:rPr>
            </w:pPr>
            <w:r>
              <w:rPr>
                <w:rFonts w:ascii="宋体" w:hAnsi="宋体"/>
                <w:sz w:val="24"/>
              </w:rPr>
              <w:t>50T</w:t>
            </w:r>
          </w:p>
        </w:tc>
        <w:tc>
          <w:tcPr>
            <w:tcW w:w="1206" w:type="dxa"/>
            <w:vAlign w:val="center"/>
          </w:tcPr>
          <w:p>
            <w:pPr>
              <w:spacing w:line="360" w:lineRule="auto"/>
              <w:rPr>
                <w:rFonts w:ascii="宋体" w:hAnsi="宋体"/>
                <w:sz w:val="24"/>
              </w:rPr>
            </w:pPr>
            <w:r>
              <w:rPr>
                <w:rFonts w:hint="eastAsia" w:ascii="宋体" w:hAnsi="宋体"/>
                <w:sz w:val="24"/>
              </w:rPr>
              <w:t>租赁</w:t>
            </w:r>
          </w:p>
        </w:tc>
        <w:tc>
          <w:tcPr>
            <w:tcW w:w="988" w:type="dxa"/>
            <w:vAlign w:val="center"/>
          </w:tcPr>
          <w:p>
            <w:pPr>
              <w:spacing w:line="360" w:lineRule="auto"/>
              <w:rPr>
                <w:rFonts w:ascii="宋体" w:hAnsi="宋体"/>
                <w:sz w:val="24"/>
              </w:rPr>
            </w:pPr>
            <w:r>
              <w:rPr>
                <w:rFonts w:ascii="宋体" w:hAnsi="宋体"/>
                <w:sz w:val="24"/>
              </w:rPr>
              <w:t>5km</w:t>
            </w:r>
            <w:r>
              <w:rPr>
                <w:rFonts w:hint="eastAsia" w:ascii="宋体" w:hAnsi="宋体"/>
                <w:sz w:val="24"/>
              </w:rPr>
              <w:t>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7" w:type="dxa"/>
            <w:vAlign w:val="center"/>
          </w:tcPr>
          <w:p>
            <w:pPr>
              <w:spacing w:line="360" w:lineRule="auto"/>
              <w:rPr>
                <w:rFonts w:ascii="宋体" w:hAnsi="宋体"/>
                <w:sz w:val="24"/>
              </w:rPr>
            </w:pPr>
            <w:r>
              <w:rPr>
                <w:rFonts w:ascii="宋体" w:hAnsi="宋体"/>
                <w:sz w:val="24"/>
              </w:rPr>
              <w:t>2</w:t>
            </w:r>
          </w:p>
        </w:tc>
        <w:tc>
          <w:tcPr>
            <w:tcW w:w="1856" w:type="dxa"/>
            <w:vAlign w:val="center"/>
          </w:tcPr>
          <w:p>
            <w:pPr>
              <w:spacing w:line="360" w:lineRule="auto"/>
              <w:rPr>
                <w:rFonts w:ascii="宋体" w:hAnsi="宋体"/>
                <w:sz w:val="24"/>
              </w:rPr>
            </w:pPr>
            <w:r>
              <w:rPr>
                <w:rFonts w:hint="eastAsia" w:ascii="宋体" w:hAnsi="宋体"/>
                <w:sz w:val="24"/>
              </w:rPr>
              <w:t>电焊机</w:t>
            </w:r>
          </w:p>
        </w:tc>
        <w:tc>
          <w:tcPr>
            <w:tcW w:w="994" w:type="dxa"/>
            <w:vAlign w:val="center"/>
          </w:tcPr>
          <w:p>
            <w:pPr>
              <w:spacing w:line="360" w:lineRule="auto"/>
              <w:rPr>
                <w:rFonts w:ascii="宋体" w:hAnsi="宋体"/>
                <w:sz w:val="24"/>
              </w:rPr>
            </w:pPr>
            <w:r>
              <w:rPr>
                <w:rFonts w:hint="eastAsia" w:ascii="宋体" w:hAnsi="宋体"/>
                <w:sz w:val="24"/>
              </w:rPr>
              <w:t>台</w:t>
            </w:r>
          </w:p>
        </w:tc>
        <w:tc>
          <w:tcPr>
            <w:tcW w:w="994" w:type="dxa"/>
            <w:vAlign w:val="center"/>
          </w:tcPr>
          <w:p>
            <w:pPr>
              <w:spacing w:line="360" w:lineRule="auto"/>
              <w:rPr>
                <w:rFonts w:ascii="宋体" w:hAnsi="宋体"/>
                <w:sz w:val="24"/>
              </w:rPr>
            </w:pPr>
            <w:r>
              <w:rPr>
                <w:rFonts w:ascii="宋体" w:hAnsi="宋体"/>
                <w:sz w:val="24"/>
              </w:rPr>
              <w:t>2</w:t>
            </w:r>
          </w:p>
        </w:tc>
        <w:tc>
          <w:tcPr>
            <w:tcW w:w="1595" w:type="dxa"/>
            <w:vAlign w:val="center"/>
          </w:tcPr>
          <w:p>
            <w:pPr>
              <w:spacing w:line="360" w:lineRule="auto"/>
              <w:rPr>
                <w:rFonts w:ascii="宋体" w:hAnsi="宋体"/>
                <w:sz w:val="24"/>
              </w:rPr>
            </w:pPr>
          </w:p>
        </w:tc>
        <w:tc>
          <w:tcPr>
            <w:tcW w:w="1206" w:type="dxa"/>
            <w:vAlign w:val="center"/>
          </w:tcPr>
          <w:p>
            <w:pPr>
              <w:spacing w:line="360" w:lineRule="auto"/>
              <w:rPr>
                <w:rFonts w:ascii="宋体" w:hAnsi="宋体"/>
                <w:sz w:val="24"/>
              </w:rPr>
            </w:pPr>
            <w:r>
              <w:rPr>
                <w:rFonts w:hint="eastAsia" w:ascii="宋体" w:hAnsi="宋体"/>
                <w:sz w:val="24"/>
              </w:rPr>
              <w:t>现场</w:t>
            </w:r>
          </w:p>
        </w:tc>
        <w:tc>
          <w:tcPr>
            <w:tcW w:w="988" w:type="dxa"/>
            <w:vAlign w:val="center"/>
          </w:tcPr>
          <w:p>
            <w:pPr>
              <w:spacing w:line="360" w:lineRule="auto"/>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7" w:type="dxa"/>
            <w:vAlign w:val="center"/>
          </w:tcPr>
          <w:p>
            <w:pPr>
              <w:spacing w:line="360" w:lineRule="auto"/>
              <w:rPr>
                <w:rFonts w:ascii="宋体" w:hAnsi="宋体"/>
                <w:sz w:val="24"/>
              </w:rPr>
            </w:pPr>
            <w:r>
              <w:rPr>
                <w:rFonts w:ascii="宋体" w:hAnsi="宋体"/>
                <w:sz w:val="24"/>
              </w:rPr>
              <w:t>3</w:t>
            </w:r>
          </w:p>
        </w:tc>
        <w:tc>
          <w:tcPr>
            <w:tcW w:w="1856" w:type="dxa"/>
            <w:vAlign w:val="center"/>
          </w:tcPr>
          <w:p>
            <w:pPr>
              <w:spacing w:line="360" w:lineRule="auto"/>
              <w:rPr>
                <w:rFonts w:ascii="宋体" w:hAnsi="宋体"/>
                <w:sz w:val="24"/>
              </w:rPr>
            </w:pPr>
            <w:r>
              <w:rPr>
                <w:rFonts w:hint="eastAsia" w:ascii="宋体" w:hAnsi="宋体"/>
                <w:sz w:val="24"/>
              </w:rPr>
              <w:t>卷扬机</w:t>
            </w:r>
          </w:p>
        </w:tc>
        <w:tc>
          <w:tcPr>
            <w:tcW w:w="994" w:type="dxa"/>
            <w:vAlign w:val="center"/>
          </w:tcPr>
          <w:p>
            <w:pPr>
              <w:spacing w:line="360" w:lineRule="auto"/>
              <w:rPr>
                <w:rFonts w:ascii="宋体" w:hAnsi="宋体"/>
                <w:sz w:val="24"/>
              </w:rPr>
            </w:pPr>
            <w:r>
              <w:rPr>
                <w:rFonts w:hint="eastAsia" w:ascii="宋体" w:hAnsi="宋体"/>
                <w:sz w:val="24"/>
              </w:rPr>
              <w:t>台</w:t>
            </w:r>
          </w:p>
        </w:tc>
        <w:tc>
          <w:tcPr>
            <w:tcW w:w="994" w:type="dxa"/>
            <w:vAlign w:val="center"/>
          </w:tcPr>
          <w:p>
            <w:pPr>
              <w:spacing w:line="360" w:lineRule="auto"/>
              <w:rPr>
                <w:rFonts w:ascii="宋体" w:hAnsi="宋体"/>
                <w:sz w:val="24"/>
              </w:rPr>
            </w:pPr>
            <w:r>
              <w:rPr>
                <w:rFonts w:ascii="宋体" w:hAnsi="宋体"/>
                <w:sz w:val="24"/>
              </w:rPr>
              <w:t>2</w:t>
            </w:r>
          </w:p>
        </w:tc>
        <w:tc>
          <w:tcPr>
            <w:tcW w:w="1595" w:type="dxa"/>
            <w:vAlign w:val="center"/>
          </w:tcPr>
          <w:p>
            <w:pPr>
              <w:spacing w:line="360" w:lineRule="auto"/>
              <w:rPr>
                <w:rFonts w:ascii="宋体" w:hAnsi="宋体"/>
                <w:sz w:val="24"/>
              </w:rPr>
            </w:pPr>
            <w:r>
              <w:rPr>
                <w:rFonts w:hint="eastAsia" w:ascii="宋体" w:hAnsi="宋体"/>
                <w:sz w:val="24"/>
              </w:rPr>
              <w:t>拉力</w:t>
            </w:r>
            <w:r>
              <w:rPr>
                <w:rFonts w:ascii="宋体" w:hAnsi="宋体"/>
                <w:sz w:val="24"/>
              </w:rPr>
              <w:t>5T</w:t>
            </w:r>
          </w:p>
        </w:tc>
        <w:tc>
          <w:tcPr>
            <w:tcW w:w="1206" w:type="dxa"/>
            <w:vAlign w:val="center"/>
          </w:tcPr>
          <w:p>
            <w:pPr>
              <w:spacing w:line="360" w:lineRule="auto"/>
              <w:rPr>
                <w:rFonts w:ascii="宋体" w:hAnsi="宋体"/>
                <w:sz w:val="24"/>
              </w:rPr>
            </w:pPr>
            <w:r>
              <w:rPr>
                <w:rFonts w:hint="eastAsia" w:ascii="宋体" w:hAnsi="宋体"/>
                <w:sz w:val="24"/>
              </w:rPr>
              <w:t>现场</w:t>
            </w:r>
          </w:p>
        </w:tc>
        <w:tc>
          <w:tcPr>
            <w:tcW w:w="988" w:type="dxa"/>
            <w:vAlign w:val="center"/>
          </w:tcPr>
          <w:p>
            <w:pPr>
              <w:spacing w:line="360" w:lineRule="auto"/>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7" w:type="dxa"/>
            <w:vAlign w:val="center"/>
          </w:tcPr>
          <w:p>
            <w:pPr>
              <w:spacing w:line="360" w:lineRule="auto"/>
              <w:rPr>
                <w:rFonts w:ascii="宋体" w:hAnsi="宋体"/>
                <w:sz w:val="24"/>
              </w:rPr>
            </w:pPr>
            <w:r>
              <w:rPr>
                <w:rFonts w:ascii="宋体" w:hAnsi="宋体"/>
                <w:sz w:val="24"/>
              </w:rPr>
              <w:t>4</w:t>
            </w:r>
          </w:p>
        </w:tc>
        <w:tc>
          <w:tcPr>
            <w:tcW w:w="1856" w:type="dxa"/>
            <w:vAlign w:val="center"/>
          </w:tcPr>
          <w:p>
            <w:pPr>
              <w:spacing w:line="360" w:lineRule="auto"/>
              <w:rPr>
                <w:rFonts w:ascii="宋体" w:hAnsi="宋体"/>
                <w:sz w:val="24"/>
              </w:rPr>
            </w:pPr>
            <w:r>
              <w:rPr>
                <w:rFonts w:hint="eastAsia" w:ascii="宋体" w:hAnsi="宋体"/>
                <w:sz w:val="24"/>
              </w:rPr>
              <w:t>发电机</w:t>
            </w:r>
          </w:p>
        </w:tc>
        <w:tc>
          <w:tcPr>
            <w:tcW w:w="994" w:type="dxa"/>
            <w:vAlign w:val="center"/>
          </w:tcPr>
          <w:p>
            <w:pPr>
              <w:spacing w:line="360" w:lineRule="auto"/>
              <w:rPr>
                <w:rFonts w:ascii="宋体" w:hAnsi="宋体"/>
                <w:sz w:val="24"/>
              </w:rPr>
            </w:pPr>
            <w:r>
              <w:rPr>
                <w:rFonts w:hint="eastAsia" w:ascii="宋体" w:hAnsi="宋体"/>
                <w:sz w:val="24"/>
              </w:rPr>
              <w:t>台</w:t>
            </w:r>
          </w:p>
        </w:tc>
        <w:tc>
          <w:tcPr>
            <w:tcW w:w="994" w:type="dxa"/>
            <w:vAlign w:val="center"/>
          </w:tcPr>
          <w:p>
            <w:pPr>
              <w:spacing w:line="360" w:lineRule="auto"/>
              <w:rPr>
                <w:rFonts w:ascii="宋体" w:hAnsi="宋体"/>
                <w:sz w:val="24"/>
              </w:rPr>
            </w:pPr>
            <w:r>
              <w:rPr>
                <w:rFonts w:ascii="宋体" w:hAnsi="宋体"/>
                <w:sz w:val="24"/>
              </w:rPr>
              <w:t>1</w:t>
            </w:r>
          </w:p>
        </w:tc>
        <w:tc>
          <w:tcPr>
            <w:tcW w:w="1595" w:type="dxa"/>
            <w:vAlign w:val="center"/>
          </w:tcPr>
          <w:p>
            <w:pPr>
              <w:spacing w:line="360" w:lineRule="auto"/>
              <w:rPr>
                <w:rFonts w:ascii="宋体" w:hAnsi="宋体"/>
                <w:sz w:val="24"/>
              </w:rPr>
            </w:pPr>
            <w:r>
              <w:rPr>
                <w:rFonts w:ascii="宋体" w:hAnsi="宋体"/>
                <w:sz w:val="24"/>
              </w:rPr>
              <w:t>75KW</w:t>
            </w:r>
          </w:p>
        </w:tc>
        <w:tc>
          <w:tcPr>
            <w:tcW w:w="1206" w:type="dxa"/>
            <w:vAlign w:val="center"/>
          </w:tcPr>
          <w:p>
            <w:pPr>
              <w:spacing w:line="360" w:lineRule="auto"/>
              <w:rPr>
                <w:rFonts w:ascii="宋体" w:hAnsi="宋体"/>
                <w:sz w:val="24"/>
              </w:rPr>
            </w:pPr>
            <w:r>
              <w:rPr>
                <w:rFonts w:hint="eastAsia" w:ascii="宋体" w:hAnsi="宋体"/>
                <w:sz w:val="24"/>
              </w:rPr>
              <w:t>现场</w:t>
            </w:r>
          </w:p>
        </w:tc>
        <w:tc>
          <w:tcPr>
            <w:tcW w:w="988" w:type="dxa"/>
            <w:vAlign w:val="center"/>
          </w:tcPr>
          <w:p>
            <w:pPr>
              <w:spacing w:line="360" w:lineRule="auto"/>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7" w:type="dxa"/>
            <w:vAlign w:val="center"/>
          </w:tcPr>
          <w:p>
            <w:pPr>
              <w:spacing w:line="360" w:lineRule="auto"/>
              <w:rPr>
                <w:rFonts w:ascii="宋体" w:hAnsi="宋体"/>
                <w:sz w:val="24"/>
              </w:rPr>
            </w:pPr>
            <w:r>
              <w:rPr>
                <w:rFonts w:ascii="宋体" w:hAnsi="宋体"/>
                <w:sz w:val="24"/>
              </w:rPr>
              <w:t>5</w:t>
            </w:r>
          </w:p>
        </w:tc>
        <w:tc>
          <w:tcPr>
            <w:tcW w:w="1856" w:type="dxa"/>
            <w:vAlign w:val="center"/>
          </w:tcPr>
          <w:p>
            <w:pPr>
              <w:spacing w:line="360" w:lineRule="auto"/>
              <w:rPr>
                <w:rFonts w:ascii="宋体" w:hAnsi="宋体"/>
                <w:sz w:val="24"/>
              </w:rPr>
            </w:pPr>
            <w:r>
              <w:rPr>
                <w:rFonts w:hint="eastAsia" w:ascii="宋体" w:hAnsi="宋体"/>
                <w:sz w:val="24"/>
              </w:rPr>
              <w:t>汽车</w:t>
            </w:r>
          </w:p>
        </w:tc>
        <w:tc>
          <w:tcPr>
            <w:tcW w:w="994" w:type="dxa"/>
            <w:vAlign w:val="center"/>
          </w:tcPr>
          <w:p>
            <w:pPr>
              <w:spacing w:line="360" w:lineRule="auto"/>
              <w:rPr>
                <w:rFonts w:ascii="宋体" w:hAnsi="宋体"/>
                <w:sz w:val="24"/>
              </w:rPr>
            </w:pPr>
            <w:r>
              <w:rPr>
                <w:rFonts w:hint="eastAsia" w:ascii="宋体" w:hAnsi="宋体"/>
                <w:sz w:val="24"/>
              </w:rPr>
              <w:t>辆</w:t>
            </w:r>
          </w:p>
        </w:tc>
        <w:tc>
          <w:tcPr>
            <w:tcW w:w="994" w:type="dxa"/>
            <w:vAlign w:val="center"/>
          </w:tcPr>
          <w:p>
            <w:pPr>
              <w:spacing w:line="360" w:lineRule="auto"/>
              <w:rPr>
                <w:rFonts w:ascii="宋体" w:hAnsi="宋体"/>
                <w:sz w:val="24"/>
              </w:rPr>
            </w:pPr>
            <w:r>
              <w:rPr>
                <w:rFonts w:ascii="宋体" w:hAnsi="宋体"/>
                <w:sz w:val="24"/>
              </w:rPr>
              <w:t>1</w:t>
            </w:r>
          </w:p>
        </w:tc>
        <w:tc>
          <w:tcPr>
            <w:tcW w:w="1595" w:type="dxa"/>
            <w:vAlign w:val="center"/>
          </w:tcPr>
          <w:p>
            <w:pPr>
              <w:spacing w:line="360" w:lineRule="auto"/>
              <w:rPr>
                <w:rFonts w:ascii="宋体" w:hAnsi="宋体"/>
                <w:sz w:val="24"/>
              </w:rPr>
            </w:pPr>
          </w:p>
        </w:tc>
        <w:tc>
          <w:tcPr>
            <w:tcW w:w="1206" w:type="dxa"/>
            <w:vAlign w:val="center"/>
          </w:tcPr>
          <w:p>
            <w:pPr>
              <w:spacing w:line="360" w:lineRule="auto"/>
              <w:rPr>
                <w:rFonts w:ascii="宋体" w:hAnsi="宋体"/>
                <w:sz w:val="24"/>
              </w:rPr>
            </w:pPr>
            <w:r>
              <w:rPr>
                <w:rFonts w:hint="eastAsia" w:ascii="宋体" w:hAnsi="宋体"/>
                <w:sz w:val="24"/>
              </w:rPr>
              <w:t>现场</w:t>
            </w:r>
          </w:p>
        </w:tc>
        <w:tc>
          <w:tcPr>
            <w:tcW w:w="988" w:type="dxa"/>
            <w:vAlign w:val="center"/>
          </w:tcPr>
          <w:p>
            <w:pPr>
              <w:spacing w:line="360" w:lineRule="auto"/>
              <w:rPr>
                <w:rFonts w:ascii="宋体" w:hAnsi="宋体"/>
                <w:sz w:val="24"/>
              </w:rPr>
            </w:pPr>
          </w:p>
        </w:tc>
      </w:tr>
    </w:tbl>
    <w:p>
      <w:pPr>
        <w:spacing w:line="360" w:lineRule="auto"/>
        <w:ind w:firstLine="480" w:firstLineChars="200"/>
        <w:rPr>
          <w:rFonts w:ascii="宋体" w:hAnsi="宋体"/>
          <w:sz w:val="24"/>
        </w:rPr>
      </w:pPr>
      <w:r>
        <w:rPr>
          <w:rFonts w:ascii="宋体" w:hAnsi="宋体"/>
          <w:sz w:val="24"/>
        </w:rPr>
        <w:t>B</w:t>
      </w:r>
      <w:r>
        <w:rPr>
          <w:rFonts w:hint="eastAsia" w:ascii="宋体" w:hAnsi="宋体"/>
          <w:sz w:val="24"/>
        </w:rPr>
        <w:t>、各种应急物资要配备齐全，并加强管理</w:t>
      </w:r>
      <w:r>
        <w:rPr>
          <w:rFonts w:ascii="宋体" w:hAnsi="宋体"/>
          <w:sz w:val="24"/>
        </w:rPr>
        <w:t xml:space="preserve">   </w:t>
      </w:r>
    </w:p>
    <w:p>
      <w:pPr>
        <w:spacing w:line="360" w:lineRule="auto"/>
        <w:ind w:firstLine="480" w:firstLineChars="200"/>
        <w:rPr>
          <w:rFonts w:hint="eastAsia" w:ascii="宋体" w:hAnsi="宋体"/>
          <w:sz w:val="24"/>
          <w:lang w:val="en-US" w:eastAsia="zh-CN"/>
        </w:rPr>
      </w:pPr>
      <w:r>
        <w:rPr>
          <w:rFonts w:ascii="宋体" w:hAnsi="宋体"/>
          <w:sz w:val="24"/>
        </w:rPr>
        <mc:AlternateContent>
          <mc:Choice Requires="wps">
            <w:drawing>
              <wp:anchor distT="0" distB="0" distL="114300" distR="114300" simplePos="0" relativeHeight="251688960" behindDoc="0" locked="0" layoutInCell="1" allowOverlap="1">
                <wp:simplePos x="0" y="0"/>
                <wp:positionH relativeFrom="column">
                  <wp:posOffset>-4286250</wp:posOffset>
                </wp:positionH>
                <wp:positionV relativeFrom="paragraph">
                  <wp:posOffset>209550</wp:posOffset>
                </wp:positionV>
                <wp:extent cx="596900" cy="297180"/>
                <wp:effectExtent l="5080" t="4445" r="7620" b="22225"/>
                <wp:wrapNone/>
                <wp:docPr id="127" name="文本框 127"/>
                <wp:cNvGraphicFramePr/>
                <a:graphic xmlns:a="http://schemas.openxmlformats.org/drawingml/2006/main">
                  <a:graphicData uri="http://schemas.microsoft.com/office/word/2010/wordprocessingShape">
                    <wps:wsp>
                      <wps:cNvSpPr txBox="1"/>
                      <wps:spPr>
                        <a:xfrm>
                          <a:off x="0" y="0"/>
                          <a:ext cx="596900" cy="297180"/>
                        </a:xfrm>
                        <a:prstGeom prst="rect">
                          <a:avLst/>
                        </a:prstGeom>
                        <a:solidFill>
                          <a:srgbClr val="FF0000"/>
                        </a:solidFill>
                        <a:ln w="9525" cap="flat" cmpd="sng">
                          <a:solidFill>
                            <a:srgbClr val="000000"/>
                          </a:solidFill>
                          <a:prstDash val="solid"/>
                          <a:miter/>
                          <a:headEnd type="none" w="med" len="med"/>
                          <a:tailEnd type="none" w="med" len="med"/>
                        </a:ln>
                      </wps:spPr>
                      <wps:txbx>
                        <w:txbxContent>
                          <w:p>
                            <w:pPr>
                              <w:rPr>
                                <w:sz w:val="24"/>
                              </w:rPr>
                            </w:pPr>
                            <w:r>
                              <w:rPr>
                                <w:rFonts w:hint="eastAsia"/>
                                <w:sz w:val="24"/>
                              </w:rPr>
                              <w:t>工地</w:t>
                            </w:r>
                          </w:p>
                        </w:txbxContent>
                      </wps:txbx>
                      <wps:bodyPr upright="1"/>
                    </wps:wsp>
                  </a:graphicData>
                </a:graphic>
              </wp:anchor>
            </w:drawing>
          </mc:Choice>
          <mc:Fallback>
            <w:pict>
              <v:shape id="_x0000_s1026" o:spid="_x0000_s1026" o:spt="202" type="#_x0000_t202" style="position:absolute;left:0pt;margin-left:-337.5pt;margin-top:16.5pt;height:23.4pt;width:47pt;z-index:251688960;mso-width-relative:page;mso-height-relative:page;" fillcolor="#FF0000" filled="t" stroked="t" coordsize="21600,21600" o:gfxdata="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UwcY7ZAAAACwEAAA8AAAAAAAAAAQAgAAAAIgAAAGRycy9kb3ducmV2LnhtbFBL&#10;AQIUABQAAAAIAIdO4kCOwYaf9QEAAOsDAAAOAAAAAAAAAAEAIAAAACgBAABkcnMvZTJvRG9jLnht&#10;bFBLBQYAAAAABgAGAFkBAACPBQAAAAA=&#10;">
                <v:fill on="t" focussize="0,0"/>
                <v:stroke color="#000000" joinstyle="miter"/>
                <v:imagedata o:title=""/>
                <o:lock v:ext="edit" aspectratio="f"/>
                <v:textbox>
                  <w:txbxContent>
                    <w:p>
                      <w:pPr>
                        <w:rPr>
                          <w:sz w:val="24"/>
                        </w:rPr>
                      </w:pPr>
                      <w:r>
                        <w:rPr>
                          <w:rFonts w:hint="eastAsia"/>
                          <w:sz w:val="24"/>
                        </w:rPr>
                        <w:t>工地</w:t>
                      </w:r>
                    </w:p>
                  </w:txbxContent>
                </v:textbox>
              </v:shape>
            </w:pict>
          </mc:Fallback>
        </mc:AlternateContent>
      </w:r>
      <w:r>
        <w:rPr>
          <w:rFonts w:hint="eastAsia" w:ascii="宋体" w:hAnsi="宋体"/>
          <w:sz w:val="24"/>
          <w:lang w:val="en-US" w:eastAsia="zh-CN"/>
        </w:rPr>
        <w:t>C应急电话</w:t>
      </w:r>
    </w:p>
    <w:p>
      <w:pPr>
        <w:spacing w:line="360" w:lineRule="auto"/>
        <w:ind w:firstLine="480" w:firstLineChars="200"/>
        <w:rPr>
          <w:rFonts w:ascii="宋体" w:hAnsi="宋体"/>
          <w:sz w:val="24"/>
        </w:rPr>
      </w:pPr>
      <w:r>
        <w:rPr>
          <w:rFonts w:hint="eastAsia" w:ascii="宋体" w:hAnsi="宋体"/>
          <w:sz w:val="24"/>
        </w:rPr>
        <w:t>火警</w:t>
      </w:r>
      <w:r>
        <w:rPr>
          <w:rFonts w:ascii="宋体" w:hAnsi="宋体"/>
          <w:sz w:val="24"/>
        </w:rPr>
        <w:t xml:space="preserve">119        </w:t>
      </w:r>
      <w:r>
        <w:rPr>
          <w:rFonts w:hint="eastAsia" w:ascii="宋体" w:hAnsi="宋体"/>
          <w:sz w:val="24"/>
        </w:rPr>
        <w:t>人员伤亡</w:t>
      </w:r>
      <w:r>
        <w:rPr>
          <w:rFonts w:ascii="宋体" w:hAnsi="宋体"/>
          <w:sz w:val="24"/>
        </w:rPr>
        <w:t>120</w:t>
      </w:r>
    </w:p>
    <w:p>
      <w:pPr>
        <w:spacing w:line="360" w:lineRule="auto"/>
        <w:rPr>
          <w:rFonts w:ascii="宋体" w:hAnsi="宋体"/>
          <w:sz w:val="24"/>
        </w:rPr>
      </w:pPr>
    </w:p>
    <w:p>
      <w:pPr>
        <w:pStyle w:val="3"/>
        <w:rPr>
          <w:rFonts w:hint="eastAsia"/>
          <w:lang w:val="en-US" w:eastAsia="zh-CN"/>
        </w:rPr>
      </w:pPr>
      <w:bookmarkStart w:id="23" w:name="_Toc1564"/>
      <w:r>
        <w:rPr>
          <w:rFonts w:hint="eastAsia"/>
          <w:lang w:val="en-US" w:eastAsia="zh-CN"/>
        </w:rPr>
        <w:t>8.2应急响应</w:t>
      </w:r>
      <w:bookmarkEnd w:id="23"/>
    </w:p>
    <w:p>
      <w:pPr>
        <w:spacing w:line="360" w:lineRule="auto"/>
        <w:rPr>
          <w:rFonts w:ascii="宋体" w:hAnsi="宋体"/>
          <w:sz w:val="24"/>
        </w:rPr>
      </w:pPr>
      <w:r>
        <w:rPr>
          <w:rFonts w:hint="eastAsia" w:ascii="宋体" w:hAnsi="宋体"/>
          <w:sz w:val="24"/>
          <w:lang w:val="en-US" w:eastAsia="zh-CN"/>
        </w:rPr>
        <w:t>8.</w:t>
      </w:r>
      <w:r>
        <w:rPr>
          <w:rFonts w:ascii="宋体" w:hAnsi="宋体"/>
          <w:sz w:val="24"/>
        </w:rPr>
        <w:t>2.1</w:t>
      </w:r>
      <w:r>
        <w:rPr>
          <w:rFonts w:hint="eastAsia" w:ascii="宋体" w:hAnsi="宋体"/>
          <w:sz w:val="24"/>
        </w:rPr>
        <w:t>坍塌事故应急预案</w:t>
      </w:r>
    </w:p>
    <w:p>
      <w:pPr>
        <w:spacing w:line="360" w:lineRule="auto"/>
        <w:rPr>
          <w:rFonts w:ascii="宋体" w:hAnsi="宋体"/>
          <w:sz w:val="24"/>
        </w:rPr>
      </w:pPr>
      <w:r>
        <w:rPr>
          <w:rFonts w:hint="eastAsia" w:ascii="宋体" w:hAnsi="宋体"/>
          <w:sz w:val="24"/>
        </w:rPr>
        <w:t>（</w:t>
      </w:r>
      <w:r>
        <w:rPr>
          <w:rFonts w:ascii="宋体" w:hAnsi="宋体"/>
          <w:sz w:val="24"/>
        </w:rPr>
        <w:t>1</w:t>
      </w:r>
      <w:r>
        <w:rPr>
          <w:rFonts w:hint="eastAsia" w:ascii="宋体" w:hAnsi="宋体"/>
          <w:sz w:val="24"/>
        </w:rPr>
        <w:t>）防坍塌事故发生，项目部成立领导小组，由项目经理担任组长，施工员及安全员，各班组长为组员，主要负责紧急事故发生时有条有理的进行抢救或处理，其他人员做协助工作。</w:t>
      </w:r>
    </w:p>
    <w:p>
      <w:pPr>
        <w:spacing w:line="360" w:lineRule="auto"/>
        <w:rPr>
          <w:rFonts w:ascii="宋体" w:hAnsi="宋体"/>
          <w:sz w:val="24"/>
        </w:rPr>
      </w:pPr>
      <w:r>
        <w:rPr>
          <w:rFonts w:hint="eastAsia" w:ascii="宋体" w:hAnsi="宋体"/>
          <w:sz w:val="24"/>
        </w:rPr>
        <w:t>（</w:t>
      </w:r>
      <w:r>
        <w:rPr>
          <w:rFonts w:ascii="宋体" w:hAnsi="宋体"/>
          <w:sz w:val="24"/>
        </w:rPr>
        <w:t>2</w:t>
      </w:r>
      <w:r>
        <w:rPr>
          <w:rFonts w:hint="eastAsia" w:ascii="宋体" w:hAnsi="宋体"/>
          <w:sz w:val="24"/>
        </w:rPr>
        <w:t>）发生坍塌事故后，由项目经理负责现场总指挥，发现事故发生人员首先高声呼喊，通知现场安全员，由安全员打事故抢救电话“</w:t>
      </w:r>
      <w:r>
        <w:rPr>
          <w:rFonts w:ascii="宋体" w:hAnsi="宋体"/>
          <w:sz w:val="24"/>
        </w:rPr>
        <w:t>120</w:t>
      </w:r>
      <w:r>
        <w:rPr>
          <w:rFonts w:hint="eastAsia" w:ascii="宋体" w:hAnsi="宋体"/>
          <w:sz w:val="24"/>
        </w:rPr>
        <w:t>”，向上级有关部门或医院打电话抢救，班组长组织有关人员进行清理杂物，如有人员被埋，应首先按部位进行抢救人员，其他组员采取有效措施，防止事故发展扩大。还应安排专人随时监护边坡状况，及时清理边坡上堆放的材料，防止造成次生事故的发生。在向有关部门通知抢救电话的同时，对轻伤人员在现场采取可行的应急抢救，如现场包扎止血等措施。防止受伤人员流血过多造成死亡事故发生。预先成立的应急小组人员分工，各负其责，重伤人员由水、电工协助送外抢救，值勤门卫在大门口迎接来救护的车辆。</w:t>
      </w:r>
    </w:p>
    <w:p>
      <w:pPr>
        <w:spacing w:line="360" w:lineRule="auto"/>
        <w:rPr>
          <w:rFonts w:ascii="宋体" w:hAnsi="宋体"/>
          <w:sz w:val="24"/>
        </w:rPr>
      </w:pPr>
      <w:r>
        <w:rPr>
          <w:rFonts w:hint="eastAsia" w:ascii="宋体" w:hAnsi="宋体"/>
          <w:sz w:val="24"/>
        </w:rPr>
        <w:t>（</w:t>
      </w:r>
      <w:r>
        <w:rPr>
          <w:rFonts w:ascii="宋体" w:hAnsi="宋体"/>
          <w:sz w:val="24"/>
        </w:rPr>
        <w:t>3</w:t>
      </w:r>
      <w:r>
        <w:rPr>
          <w:rFonts w:hint="eastAsia" w:ascii="宋体" w:hAnsi="宋体"/>
          <w:sz w:val="24"/>
        </w:rPr>
        <w:t>）如果发生脚手架坍塌事故，按预先分工进行抢救，架子班组长组织所有架子工进行倒塌架子的拆除和拉牢工作，并防止其他架子的倒塌，如有人员被砸，应首先清理抢救被砸人员。</w:t>
      </w:r>
    </w:p>
    <w:p>
      <w:pPr>
        <w:spacing w:line="360" w:lineRule="auto"/>
        <w:rPr>
          <w:rFonts w:ascii="宋体" w:hAnsi="宋体"/>
          <w:sz w:val="24"/>
        </w:rPr>
      </w:pPr>
      <w:r>
        <w:rPr>
          <w:rFonts w:hint="eastAsia" w:ascii="宋体" w:hAnsi="宋体"/>
          <w:sz w:val="24"/>
          <w:lang w:val="en-US" w:eastAsia="zh-CN"/>
        </w:rPr>
        <w:t>8.</w:t>
      </w:r>
      <w:r>
        <w:rPr>
          <w:rFonts w:ascii="宋体" w:hAnsi="宋体"/>
          <w:sz w:val="24"/>
        </w:rPr>
        <w:t>2.2</w:t>
      </w:r>
      <w:r>
        <w:rPr>
          <w:rFonts w:hint="eastAsia" w:ascii="宋体" w:hAnsi="宋体"/>
          <w:sz w:val="24"/>
        </w:rPr>
        <w:t>倾覆事故应急预案</w:t>
      </w:r>
    </w:p>
    <w:p>
      <w:pPr>
        <w:spacing w:line="360" w:lineRule="auto"/>
        <w:rPr>
          <w:rFonts w:ascii="宋体" w:hAnsi="宋体"/>
          <w:sz w:val="24"/>
        </w:rPr>
      </w:pPr>
      <w:r>
        <w:rPr>
          <w:rFonts w:hint="eastAsia" w:ascii="宋体" w:hAnsi="宋体"/>
          <w:sz w:val="24"/>
        </w:rPr>
        <w:t>（</w:t>
      </w:r>
      <w:r>
        <w:rPr>
          <w:rFonts w:ascii="宋体" w:hAnsi="宋体"/>
          <w:sz w:val="24"/>
        </w:rPr>
        <w:t>1</w:t>
      </w:r>
      <w:r>
        <w:rPr>
          <w:rFonts w:hint="eastAsia" w:ascii="宋体" w:hAnsi="宋体"/>
          <w:sz w:val="24"/>
        </w:rPr>
        <w:t>）如果有倾覆事故发生，首先由旁观者在现场高呼，提醒现场有关人员，立即通知现场负责人，由安全员负责拨打应急救护电话“</w:t>
      </w:r>
      <w:r>
        <w:rPr>
          <w:rFonts w:ascii="宋体" w:hAnsi="宋体"/>
          <w:sz w:val="24"/>
        </w:rPr>
        <w:t>120</w:t>
      </w:r>
      <w:r>
        <w:rPr>
          <w:rFonts w:hint="eastAsia" w:ascii="宋体" w:hAnsi="宋体"/>
          <w:sz w:val="24"/>
        </w:rPr>
        <w:t>”，通知有关部门和附近医院，到现场救护，现场总指挥由项目经理担当，负责全面组织协调工作，施工员亲自带领有关班组长及，分别对事故现场进行抢救，如有重伤人员由专人负责送外救护，电气应先切断相关电源，防止发生触电事故，门卫值勤人员在大门口迎接救护车辆及人员。</w:t>
      </w:r>
    </w:p>
    <w:p>
      <w:pPr>
        <w:spacing w:line="360" w:lineRule="auto"/>
        <w:rPr>
          <w:rFonts w:ascii="宋体" w:hAnsi="宋体"/>
          <w:sz w:val="24"/>
        </w:rPr>
      </w:pPr>
      <w:r>
        <w:rPr>
          <w:rFonts w:hint="eastAsia" w:ascii="宋体" w:hAnsi="宋体"/>
          <w:sz w:val="24"/>
        </w:rPr>
        <w:t>（</w:t>
      </w:r>
      <w:r>
        <w:rPr>
          <w:rFonts w:ascii="宋体" w:hAnsi="宋体"/>
          <w:sz w:val="24"/>
        </w:rPr>
        <w:t>2</w:t>
      </w:r>
      <w:r>
        <w:rPr>
          <w:rFonts w:hint="eastAsia" w:ascii="宋体" w:hAnsi="宋体"/>
          <w:sz w:val="24"/>
        </w:rPr>
        <w:t>）其他人员协助生产负责人对现场清理，抬运物品，及时抢救被砸人员或被压人员，最大限度的减少重伤程度，如有轻伤人员可采取简易现场救护工作，如包扎、止血等措施，以免造成重大伤亡事故。</w:t>
      </w:r>
    </w:p>
    <w:p>
      <w:pPr>
        <w:spacing w:line="360" w:lineRule="auto"/>
        <w:rPr>
          <w:rFonts w:ascii="宋体" w:hAnsi="宋体"/>
          <w:sz w:val="24"/>
        </w:rPr>
      </w:pPr>
      <w:r>
        <w:rPr>
          <w:rFonts w:hint="eastAsia" w:ascii="宋体" w:hAnsi="宋体"/>
          <w:sz w:val="24"/>
        </w:rPr>
        <w:t>（</w:t>
      </w:r>
      <w:r>
        <w:rPr>
          <w:rFonts w:ascii="宋体" w:hAnsi="宋体"/>
          <w:sz w:val="24"/>
        </w:rPr>
        <w:t>3</w:t>
      </w:r>
      <w:r>
        <w:rPr>
          <w:rFonts w:hint="eastAsia" w:ascii="宋体" w:hAnsi="宋体"/>
          <w:sz w:val="24"/>
        </w:rPr>
        <w:t>）如有脚手架倾覆事故发生，按小组预先分工，各负其责。架子班组长应组织所有架子工，立即拆除相关脚手架，其他人员应协助清理有关材料，保证现场道路畅通，方便救护车辆出入，以最快的速度抢救伤员，将伤亡事故降到最低。</w:t>
      </w:r>
    </w:p>
    <w:p>
      <w:pPr>
        <w:spacing w:line="360" w:lineRule="auto"/>
        <w:rPr>
          <w:rFonts w:ascii="宋体" w:hAnsi="宋体"/>
          <w:sz w:val="24"/>
        </w:rPr>
      </w:pPr>
      <w:r>
        <w:rPr>
          <w:rFonts w:hint="eastAsia" w:ascii="宋体" w:hAnsi="宋体"/>
          <w:sz w:val="24"/>
          <w:lang w:val="en-US" w:eastAsia="zh-CN"/>
        </w:rPr>
        <w:t>8</w:t>
      </w:r>
      <w:r>
        <w:rPr>
          <w:rFonts w:ascii="宋体" w:hAnsi="宋体"/>
          <w:sz w:val="24"/>
        </w:rPr>
        <w:t>.2.3</w:t>
      </w:r>
      <w:r>
        <w:rPr>
          <w:rFonts w:hint="eastAsia" w:ascii="宋体" w:hAnsi="宋体"/>
          <w:sz w:val="24"/>
        </w:rPr>
        <w:t>物体打击事故应急预案</w:t>
      </w:r>
    </w:p>
    <w:p>
      <w:pPr>
        <w:spacing w:line="360" w:lineRule="auto"/>
        <w:rPr>
          <w:rFonts w:ascii="宋体" w:hAnsi="宋体"/>
          <w:sz w:val="24"/>
        </w:rPr>
      </w:pPr>
      <w:r>
        <w:rPr>
          <w:rFonts w:hint="eastAsia" w:ascii="宋体" w:hAnsi="宋体"/>
          <w:sz w:val="24"/>
        </w:rPr>
        <w:t>（</w:t>
      </w:r>
      <w:r>
        <w:rPr>
          <w:rFonts w:ascii="宋体" w:hAnsi="宋体"/>
          <w:sz w:val="24"/>
        </w:rPr>
        <w:t>1</w:t>
      </w:r>
      <w:r>
        <w:rPr>
          <w:rFonts w:hint="eastAsia" w:ascii="宋体" w:hAnsi="宋体"/>
          <w:sz w:val="24"/>
        </w:rPr>
        <w:t>）防物体打击事故发生，项目部成立领导小组，由项目经理担任组长，施工员及安全员，各班组长为组员，主要负责紧急事故发生时有条不紊的进行抢救或处理，其他人员协助施工员做相关辅助工作。</w:t>
      </w:r>
    </w:p>
    <w:p>
      <w:pPr>
        <w:spacing w:line="360" w:lineRule="auto"/>
        <w:rPr>
          <w:rFonts w:hint="eastAsia" w:ascii="宋体" w:hAnsi="宋体"/>
          <w:sz w:val="24"/>
        </w:rPr>
      </w:pPr>
      <w:r>
        <w:rPr>
          <w:rFonts w:hint="eastAsia" w:ascii="宋体" w:hAnsi="宋体"/>
          <w:sz w:val="24"/>
        </w:rPr>
        <w:t>（</w:t>
      </w:r>
      <w:r>
        <w:rPr>
          <w:rFonts w:ascii="宋体" w:hAnsi="宋体"/>
          <w:sz w:val="24"/>
        </w:rPr>
        <w:t>2</w:t>
      </w:r>
      <w:r>
        <w:rPr>
          <w:rFonts w:hint="eastAsia" w:ascii="宋体" w:hAnsi="宋体"/>
          <w:sz w:val="24"/>
        </w:rPr>
        <w:t>）</w:t>
      </w:r>
      <w:r>
        <w:rPr>
          <w:rFonts w:hint="eastAsia" w:ascii="宋体" w:hAnsi="宋体"/>
          <w:sz w:val="24"/>
          <w:lang w:val="en-US" w:eastAsia="zh-CN"/>
        </w:rPr>
        <w:t>发生</w:t>
      </w:r>
      <w:r>
        <w:rPr>
          <w:rFonts w:hint="eastAsia" w:ascii="宋体" w:hAnsi="宋体"/>
          <w:sz w:val="24"/>
        </w:rPr>
        <w:t>物体打击事故后，由项目经理负责现场总指挥，发现事故发生人员首先高声呼喊，通知现场安全员，由安全员打事故抢救，电话“</w:t>
      </w:r>
      <w:r>
        <w:rPr>
          <w:rFonts w:ascii="宋体" w:hAnsi="宋体"/>
          <w:sz w:val="24"/>
        </w:rPr>
        <w:t>120</w:t>
      </w:r>
      <w:r>
        <w:rPr>
          <w:rFonts w:hint="eastAsia" w:ascii="宋体" w:hAnsi="宋体"/>
          <w:sz w:val="24"/>
        </w:rPr>
        <w:t>”，向上级有关部门或医院打电话抢救，同时通知生产负责人组织紧急应变小组进行可行的应急抢救，如现场包扎、止血等措施。防止受伤人员流血过多造成死亡事故发生。预先成立的应急小组人员分工，各负其责，重伤人员由水、电工协助送外抢救工作，值勤门卫在大门口迎接来救护的车辆，有程序的处理事故、事件，最大限度的减少人员和财产损失。</w:t>
      </w:r>
    </w:p>
    <w:p>
      <w:pPr>
        <w:spacing w:line="360" w:lineRule="auto"/>
        <w:rPr>
          <w:rFonts w:ascii="宋体" w:hAnsi="宋体"/>
          <w:sz w:val="24"/>
        </w:rPr>
      </w:pPr>
      <w:r>
        <w:rPr>
          <w:rFonts w:hint="eastAsia" w:ascii="宋体" w:hAnsi="宋体"/>
          <w:sz w:val="24"/>
          <w:lang w:val="en-US" w:eastAsia="zh-CN"/>
        </w:rPr>
        <w:t>8</w:t>
      </w:r>
      <w:r>
        <w:rPr>
          <w:rFonts w:ascii="宋体" w:hAnsi="宋体"/>
          <w:sz w:val="24"/>
        </w:rPr>
        <w:t>.2.4</w:t>
      </w:r>
      <w:r>
        <w:rPr>
          <w:rFonts w:hint="eastAsia" w:ascii="宋体" w:hAnsi="宋体"/>
          <w:sz w:val="24"/>
        </w:rPr>
        <w:t>机械伤害事故应急预案</w:t>
      </w:r>
    </w:p>
    <w:p>
      <w:pPr>
        <w:spacing w:line="360" w:lineRule="auto"/>
        <w:rPr>
          <w:rFonts w:ascii="宋体" w:hAnsi="宋体"/>
          <w:sz w:val="24"/>
        </w:rPr>
      </w:pPr>
      <w:r>
        <w:rPr>
          <w:rFonts w:hint="eastAsia" w:ascii="宋体" w:hAnsi="宋体"/>
          <w:sz w:val="24"/>
        </w:rPr>
        <w:t>（</w:t>
      </w:r>
      <w:r>
        <w:rPr>
          <w:rFonts w:ascii="宋体" w:hAnsi="宋体"/>
          <w:sz w:val="24"/>
        </w:rPr>
        <w:t>1</w:t>
      </w:r>
      <w:r>
        <w:rPr>
          <w:rFonts w:hint="eastAsia" w:ascii="宋体" w:hAnsi="宋体"/>
          <w:sz w:val="24"/>
        </w:rPr>
        <w:t>）防机械伤害事故发生，项目部成立领导小组，由项目经理担任组长，施工员及安全员，各班组长为组员，主要负责紧急事故发生时有条有理的进行抢救或处理，其他人员做协助工作。</w:t>
      </w:r>
    </w:p>
    <w:p>
      <w:pPr>
        <w:spacing w:line="360" w:lineRule="auto"/>
        <w:rPr>
          <w:rFonts w:hint="eastAsia" w:ascii="宋体" w:hAnsi="宋体"/>
          <w:sz w:val="24"/>
        </w:rPr>
      </w:pPr>
      <w:r>
        <w:rPr>
          <w:rFonts w:hint="eastAsia" w:ascii="宋体" w:hAnsi="宋体"/>
          <w:sz w:val="24"/>
        </w:rPr>
        <w:t>（</w:t>
      </w:r>
      <w:r>
        <w:rPr>
          <w:rFonts w:ascii="宋体" w:hAnsi="宋体"/>
          <w:sz w:val="24"/>
        </w:rPr>
        <w:t>2</w:t>
      </w:r>
      <w:r>
        <w:rPr>
          <w:rFonts w:hint="eastAsia" w:ascii="宋体" w:hAnsi="宋体"/>
          <w:sz w:val="24"/>
        </w:rPr>
        <w:t>）发生机械伤害事故后，由项目经理负责现总指挥，发现事故发生人员首先高声呼喊，通知现场安全员，由安全员打事故抢救电话“</w:t>
      </w:r>
      <w:r>
        <w:rPr>
          <w:rFonts w:ascii="宋体" w:hAnsi="宋体"/>
          <w:sz w:val="24"/>
        </w:rPr>
        <w:t>120</w:t>
      </w:r>
      <w:r>
        <w:rPr>
          <w:rFonts w:hint="eastAsia" w:ascii="宋体" w:hAnsi="宋体"/>
          <w:sz w:val="24"/>
        </w:rPr>
        <w:t>”，向上级有关部门或医院打电话抢救，同时通知生产负责人组织紧急应变小组进行可行的应急抢救，如现场包扎、止血等措施。防止受伤人员流血过多造成死亡事故发生。预先成立的应急小组人员分工，各负其责，重伤人员由水、电工协助送外抢救工作，值勤门卫在大门口迎接来救护的车辆，有程序的处理事故、事件最大限度的减少人员和财产损失。</w:t>
      </w:r>
    </w:p>
    <w:p>
      <w:pPr>
        <w:spacing w:line="360" w:lineRule="auto"/>
        <w:rPr>
          <w:rFonts w:ascii="宋体" w:hAnsi="宋体"/>
          <w:sz w:val="24"/>
        </w:rPr>
      </w:pPr>
      <w:r>
        <w:rPr>
          <w:rFonts w:hint="eastAsia" w:ascii="宋体" w:hAnsi="宋体"/>
          <w:sz w:val="24"/>
          <w:lang w:val="en-US" w:eastAsia="zh-CN"/>
        </w:rPr>
        <w:t>8</w:t>
      </w:r>
      <w:r>
        <w:rPr>
          <w:rFonts w:ascii="宋体" w:hAnsi="宋体"/>
          <w:sz w:val="24"/>
        </w:rPr>
        <w:t>.2.5</w:t>
      </w:r>
      <w:r>
        <w:rPr>
          <w:rFonts w:hint="eastAsia" w:ascii="宋体" w:hAnsi="宋体"/>
          <w:sz w:val="24"/>
        </w:rPr>
        <w:t>触电事故应急预案</w:t>
      </w:r>
      <w:r>
        <w:rPr>
          <w:rFonts w:ascii="宋体" w:hAnsi="宋体"/>
          <w:sz w:val="24"/>
        </w:rPr>
        <w:t xml:space="preserve"> </w:t>
      </w:r>
    </w:p>
    <w:p>
      <w:pPr>
        <w:spacing w:line="360" w:lineRule="auto"/>
        <w:rPr>
          <w:rFonts w:ascii="宋体" w:hAnsi="宋体"/>
          <w:sz w:val="24"/>
        </w:rPr>
      </w:pPr>
      <w:r>
        <w:rPr>
          <w:rFonts w:hint="eastAsia" w:ascii="宋体" w:hAnsi="宋体"/>
          <w:sz w:val="24"/>
        </w:rPr>
        <w:t>（</w:t>
      </w:r>
      <w:r>
        <w:rPr>
          <w:rFonts w:ascii="宋体" w:hAnsi="宋体"/>
          <w:sz w:val="24"/>
        </w:rPr>
        <w:t>1</w:t>
      </w:r>
      <w:r>
        <w:rPr>
          <w:rFonts w:hint="eastAsia" w:ascii="宋体" w:hAnsi="宋体"/>
          <w:sz w:val="24"/>
        </w:rPr>
        <w:t>）脱离电源对症抢救</w:t>
      </w:r>
    </w:p>
    <w:p>
      <w:pPr>
        <w:spacing w:line="360" w:lineRule="auto"/>
        <w:rPr>
          <w:rFonts w:ascii="宋体" w:hAnsi="宋体"/>
          <w:sz w:val="24"/>
        </w:rPr>
      </w:pPr>
      <w:r>
        <w:rPr>
          <w:rFonts w:hint="eastAsia" w:ascii="宋体" w:hAnsi="宋体"/>
          <w:sz w:val="24"/>
        </w:rPr>
        <w:t>当发生人身触电事故时，首先使触电者脱离电源。迅速急救，关键是“快”</w:t>
      </w:r>
    </w:p>
    <w:p>
      <w:pPr>
        <w:spacing w:line="360" w:lineRule="auto"/>
        <w:rPr>
          <w:rFonts w:ascii="宋体" w:hAnsi="宋体"/>
          <w:sz w:val="24"/>
        </w:rPr>
      </w:pPr>
      <w:r>
        <w:rPr>
          <w:rFonts w:hint="eastAsia" w:ascii="宋体" w:hAnsi="宋体"/>
          <w:sz w:val="24"/>
        </w:rPr>
        <w:t>（</w:t>
      </w:r>
      <w:r>
        <w:rPr>
          <w:rFonts w:ascii="宋体" w:hAnsi="宋体"/>
          <w:sz w:val="24"/>
        </w:rPr>
        <w:t>2</w:t>
      </w:r>
      <w:r>
        <w:rPr>
          <w:rFonts w:hint="eastAsia" w:ascii="宋体" w:hAnsi="宋体"/>
          <w:sz w:val="24"/>
        </w:rPr>
        <w:t>）对于低压触电事故，可采用下列方法使触电者脱离电源</w:t>
      </w:r>
    </w:p>
    <w:p>
      <w:pPr>
        <w:spacing w:line="360" w:lineRule="auto"/>
        <w:ind w:firstLine="480" w:firstLineChars="200"/>
        <w:rPr>
          <w:rFonts w:ascii="宋体" w:hAnsi="宋体"/>
          <w:sz w:val="24"/>
        </w:rPr>
      </w:pPr>
      <w:r>
        <w:rPr>
          <w:rFonts w:ascii="宋体" w:hAnsi="宋体"/>
          <w:sz w:val="24"/>
        </w:rPr>
        <w:t>A</w:t>
      </w:r>
      <w:r>
        <w:rPr>
          <w:rFonts w:hint="eastAsia" w:ascii="宋体" w:hAnsi="宋体"/>
          <w:sz w:val="24"/>
        </w:rPr>
        <w:t>、如果触电地点附近有电源开关或插销，可立即拉开电源开关或拔下电源插头，以切断电源。</w:t>
      </w:r>
    </w:p>
    <w:p>
      <w:pPr>
        <w:spacing w:line="360" w:lineRule="auto"/>
        <w:ind w:firstLine="480" w:firstLineChars="200"/>
        <w:rPr>
          <w:rFonts w:ascii="宋体" w:hAnsi="宋体"/>
          <w:sz w:val="24"/>
        </w:rPr>
      </w:pPr>
      <w:r>
        <w:rPr>
          <w:rFonts w:ascii="宋体" w:hAnsi="宋体"/>
          <w:sz w:val="24"/>
        </w:rPr>
        <w:t>B</w:t>
      </w:r>
      <w:r>
        <w:rPr>
          <w:rFonts w:hint="eastAsia" w:ascii="宋体" w:hAnsi="宋体"/>
          <w:sz w:val="24"/>
        </w:rPr>
        <w:t>、可用有绝缘手柄的电工钳、干燥木柄的斧头、干燥木把的铁锹等切断电源线。也可采用干燥木板等绝缘物插入触电者身下，以隔离电源。</w:t>
      </w:r>
    </w:p>
    <w:p>
      <w:pPr>
        <w:spacing w:line="360" w:lineRule="auto"/>
        <w:ind w:firstLine="480" w:firstLineChars="200"/>
        <w:rPr>
          <w:rFonts w:ascii="宋体" w:hAnsi="宋体"/>
          <w:sz w:val="24"/>
        </w:rPr>
      </w:pPr>
      <w:r>
        <w:rPr>
          <w:rFonts w:ascii="宋体" w:hAnsi="宋体"/>
          <w:sz w:val="24"/>
        </w:rPr>
        <w:t>C</w:t>
      </w:r>
      <w:r>
        <w:rPr>
          <w:rFonts w:hint="eastAsia" w:ascii="宋体" w:hAnsi="宋体"/>
          <w:sz w:val="24"/>
        </w:rPr>
        <w:t>当电线搭在触电者身上或被压在身下时，也可用干燥的衣服、手套、绳索、木板、木棒等绝缘物为工具，拉开提高或挑开电线，使触电者脱离电源。切不可直接去拉触电者。</w:t>
      </w:r>
    </w:p>
    <w:p>
      <w:pPr>
        <w:spacing w:line="360" w:lineRule="auto"/>
        <w:rPr>
          <w:rFonts w:ascii="宋体" w:hAnsi="宋体"/>
          <w:sz w:val="24"/>
        </w:rPr>
      </w:pPr>
      <w:r>
        <w:rPr>
          <w:rFonts w:hint="eastAsia" w:ascii="宋体" w:hAnsi="宋体"/>
          <w:sz w:val="24"/>
        </w:rPr>
        <w:t>（</w:t>
      </w:r>
      <w:r>
        <w:rPr>
          <w:rFonts w:ascii="宋体" w:hAnsi="宋体"/>
          <w:sz w:val="24"/>
        </w:rPr>
        <w:t>3</w:t>
      </w:r>
      <w:r>
        <w:rPr>
          <w:rFonts w:hint="eastAsia" w:ascii="宋体" w:hAnsi="宋体"/>
          <w:sz w:val="24"/>
        </w:rPr>
        <w:t>）对于高压触电事故，可采用下列方法使触电者脱离电源</w:t>
      </w:r>
    </w:p>
    <w:p>
      <w:pPr>
        <w:spacing w:line="360" w:lineRule="auto"/>
        <w:ind w:firstLine="480" w:firstLineChars="200"/>
        <w:rPr>
          <w:rFonts w:ascii="宋体" w:hAnsi="宋体"/>
          <w:sz w:val="24"/>
        </w:rPr>
      </w:pPr>
      <w:r>
        <w:rPr>
          <w:rFonts w:ascii="宋体" w:hAnsi="宋体"/>
          <w:sz w:val="24"/>
        </w:rPr>
        <w:t>A</w:t>
      </w:r>
      <w:r>
        <w:rPr>
          <w:rFonts w:hint="eastAsia" w:ascii="宋体" w:hAnsi="宋体"/>
          <w:sz w:val="24"/>
        </w:rPr>
        <w:t>、立即通知有关部门</w:t>
      </w:r>
      <w:r>
        <w:rPr>
          <w:rFonts w:hint="eastAsia" w:ascii="宋体" w:hAnsi="宋体"/>
          <w:sz w:val="24"/>
          <w:lang w:val="en-US" w:eastAsia="zh-CN"/>
        </w:rPr>
        <w:t>切断电源</w:t>
      </w:r>
      <w:r>
        <w:rPr>
          <w:rFonts w:hint="eastAsia" w:ascii="宋体" w:hAnsi="宋体"/>
          <w:sz w:val="24"/>
        </w:rPr>
        <w:t>。</w:t>
      </w:r>
    </w:p>
    <w:p>
      <w:pPr>
        <w:spacing w:line="360" w:lineRule="auto"/>
        <w:ind w:firstLine="480" w:firstLineChars="200"/>
        <w:rPr>
          <w:rFonts w:ascii="宋体" w:hAnsi="宋体"/>
          <w:sz w:val="24"/>
        </w:rPr>
      </w:pPr>
      <w:r>
        <w:rPr>
          <w:rFonts w:ascii="宋体" w:hAnsi="宋体"/>
          <w:sz w:val="24"/>
        </w:rPr>
        <w:t>B</w:t>
      </w:r>
      <w:r>
        <w:rPr>
          <w:rFonts w:hint="eastAsia" w:ascii="宋体" w:hAnsi="宋体"/>
          <w:sz w:val="24"/>
        </w:rPr>
        <w:t>、带上绝缘手套，穿上绝缘鞋，用相应电压等级的绝缘工具按顺序拉开开关。</w:t>
      </w:r>
    </w:p>
    <w:p>
      <w:pPr>
        <w:spacing w:line="360" w:lineRule="auto"/>
        <w:ind w:firstLine="480" w:firstLineChars="200"/>
        <w:rPr>
          <w:rFonts w:ascii="宋体" w:hAnsi="宋体"/>
          <w:sz w:val="24"/>
        </w:rPr>
      </w:pPr>
      <w:r>
        <w:rPr>
          <w:rFonts w:ascii="宋体" w:hAnsi="宋体"/>
          <w:sz w:val="24"/>
        </w:rPr>
        <w:t>C</w:t>
      </w:r>
      <w:r>
        <w:rPr>
          <w:rFonts w:hint="eastAsia" w:ascii="宋体" w:hAnsi="宋体"/>
          <w:sz w:val="24"/>
        </w:rPr>
        <w:t>、用高压绝缘杆挑开触电者身上的电线。</w:t>
      </w:r>
    </w:p>
    <w:p>
      <w:pPr>
        <w:spacing w:line="360" w:lineRule="auto"/>
        <w:rPr>
          <w:rFonts w:ascii="宋体" w:hAnsi="宋体"/>
          <w:sz w:val="24"/>
        </w:rPr>
      </w:pPr>
      <w:r>
        <w:rPr>
          <w:rFonts w:hint="eastAsia" w:ascii="宋体" w:hAnsi="宋体"/>
          <w:sz w:val="24"/>
        </w:rPr>
        <w:t>（</w:t>
      </w:r>
      <w:r>
        <w:rPr>
          <w:rFonts w:ascii="宋体" w:hAnsi="宋体"/>
          <w:sz w:val="24"/>
        </w:rPr>
        <w:t>4</w:t>
      </w:r>
      <w:r>
        <w:rPr>
          <w:rFonts w:hint="eastAsia" w:ascii="宋体" w:hAnsi="宋体"/>
          <w:sz w:val="24"/>
        </w:rPr>
        <w:t>）触电者如果在高空作业时触电，断开电源时，要防止触电者摔下来造成二次伤害</w:t>
      </w:r>
    </w:p>
    <w:p>
      <w:pPr>
        <w:spacing w:line="360" w:lineRule="auto"/>
        <w:ind w:firstLine="480" w:firstLineChars="200"/>
        <w:rPr>
          <w:rFonts w:ascii="宋体" w:hAnsi="宋体"/>
          <w:sz w:val="24"/>
        </w:rPr>
      </w:pPr>
      <w:r>
        <w:rPr>
          <w:rFonts w:ascii="宋体" w:hAnsi="宋体"/>
          <w:sz w:val="24"/>
        </w:rPr>
        <w:t>A</w:t>
      </w:r>
      <w:r>
        <w:rPr>
          <w:rFonts w:hint="eastAsia" w:ascii="宋体" w:hAnsi="宋体"/>
          <w:sz w:val="24"/>
        </w:rPr>
        <w:t>、如果触电者伤势不重，神志清醒，但有些心慌，四肢麻木，全身无力或者触电者曾一度昏迷，但已清醒过来，应使触电者安静休息，不要走动，并对其严密观察。</w:t>
      </w:r>
    </w:p>
    <w:p>
      <w:pPr>
        <w:spacing w:line="360" w:lineRule="auto"/>
        <w:ind w:firstLine="480" w:firstLineChars="200"/>
        <w:rPr>
          <w:rFonts w:ascii="宋体" w:hAnsi="宋体"/>
          <w:sz w:val="24"/>
        </w:rPr>
      </w:pPr>
      <w:r>
        <w:rPr>
          <w:rFonts w:ascii="宋体" w:hAnsi="宋体"/>
          <w:sz w:val="24"/>
        </w:rPr>
        <w:t>B</w:t>
      </w:r>
      <w:r>
        <w:rPr>
          <w:rFonts w:hint="eastAsia" w:ascii="宋体" w:hAnsi="宋体"/>
          <w:sz w:val="24"/>
        </w:rPr>
        <w:t>、如故触电者伤势较重，已失去知觉，但心脏跳动和呼吸还存在，应将触电者抬至空气畅通处，解开衣服，让触电者平直仰卧，并用软衣服垫在身下，使其头部比肩稍低，以免妨碍呼吸，如天气寒冷要注意保温，并迅速送往医院。如果发现触电者呼吸困难，发生痉挛，应立即准备对心脏停止跳动或者呼吸停止后的抢救。</w:t>
      </w:r>
    </w:p>
    <w:p>
      <w:pPr>
        <w:spacing w:line="360" w:lineRule="auto"/>
        <w:ind w:firstLine="480" w:firstLineChars="200"/>
        <w:rPr>
          <w:rFonts w:ascii="宋体" w:hAnsi="宋体"/>
          <w:sz w:val="24"/>
        </w:rPr>
      </w:pPr>
      <w:r>
        <w:rPr>
          <w:rFonts w:ascii="宋体" w:hAnsi="宋体"/>
          <w:sz w:val="24"/>
        </w:rPr>
        <w:t>C</w:t>
      </w:r>
      <w:r>
        <w:rPr>
          <w:rFonts w:hint="eastAsia" w:ascii="宋体" w:hAnsi="宋体"/>
          <w:sz w:val="24"/>
        </w:rPr>
        <w:t>、如果触电者伤势较重，呼吸停止或心脏跳动停止或二者都已停止，应立即进行口对口人工呼吸法及胸外心脏挤压法进行抢救，并送往医院。在送往医院</w:t>
      </w:r>
      <w:r>
        <w:rPr>
          <w:rFonts w:hint="eastAsia" w:ascii="宋体" w:hAnsi="宋体"/>
          <w:sz w:val="24"/>
          <w:lang w:val="en-US" w:eastAsia="zh-CN"/>
        </w:rPr>
        <w:t xml:space="preserve"> </w:t>
      </w:r>
      <w:r>
        <w:rPr>
          <w:rFonts w:hint="eastAsia" w:ascii="宋体" w:hAnsi="宋体"/>
          <w:sz w:val="24"/>
        </w:rPr>
        <w:t>的途中，不应停止抢救，许多触电者就是在送往医院途中死亡的。</w:t>
      </w:r>
    </w:p>
    <w:p>
      <w:pPr>
        <w:spacing w:line="360" w:lineRule="auto"/>
        <w:ind w:firstLine="480" w:firstLineChars="200"/>
        <w:rPr>
          <w:rFonts w:ascii="宋体" w:hAnsi="宋体"/>
          <w:sz w:val="24"/>
        </w:rPr>
      </w:pPr>
      <w:r>
        <w:rPr>
          <w:rFonts w:ascii="宋体" w:hAnsi="宋体"/>
          <w:sz w:val="24"/>
        </w:rPr>
        <w:t>D</w:t>
      </w:r>
      <w:r>
        <w:rPr>
          <w:rFonts w:hint="eastAsia" w:ascii="宋体" w:hAnsi="宋体"/>
          <w:sz w:val="24"/>
        </w:rPr>
        <w:t>、人触电后会出现神经麻痹、呼吸中断、心脏停止跳动、呈现昏迷不醒状态，通常都是假死，万万不可当作“死人”草率从事。</w:t>
      </w:r>
    </w:p>
    <w:p>
      <w:pPr>
        <w:spacing w:line="360" w:lineRule="auto"/>
        <w:ind w:firstLine="480" w:firstLineChars="200"/>
        <w:rPr>
          <w:rFonts w:ascii="宋体" w:hAnsi="宋体"/>
          <w:sz w:val="24"/>
        </w:rPr>
      </w:pPr>
      <w:r>
        <w:rPr>
          <w:rFonts w:ascii="宋体" w:hAnsi="宋体"/>
          <w:sz w:val="24"/>
        </w:rPr>
        <w:t>E</w:t>
      </w:r>
      <w:r>
        <w:rPr>
          <w:rFonts w:hint="eastAsia" w:ascii="宋体" w:hAnsi="宋体"/>
          <w:sz w:val="24"/>
        </w:rPr>
        <w:t>、对于触电者，特别高空坠落的触电者，要特别注意搬运问题，很多触电者，除电伤外还有摔伤，搬运不当，如折断的肋骨扎入心脏等，可造成死亡。</w:t>
      </w:r>
    </w:p>
    <w:p>
      <w:pPr>
        <w:spacing w:line="360" w:lineRule="auto"/>
        <w:ind w:firstLine="480" w:firstLineChars="200"/>
        <w:rPr>
          <w:rFonts w:ascii="宋体" w:hAnsi="宋体"/>
          <w:sz w:val="24"/>
        </w:rPr>
      </w:pPr>
      <w:r>
        <w:rPr>
          <w:rFonts w:ascii="宋体" w:hAnsi="宋体"/>
          <w:sz w:val="24"/>
        </w:rPr>
        <w:t>F</w:t>
      </w:r>
      <w:r>
        <w:rPr>
          <w:rFonts w:hint="eastAsia" w:ascii="宋体" w:hAnsi="宋体"/>
          <w:sz w:val="24"/>
        </w:rPr>
        <w:t>、对于假死的触电者，要迅速持久的进行抢救，有不少的触电者，是经过四个小时甚至更长时间的抢救而抢救过来的。有经过六个小时的口对口人工呼吸及胸外挤压法抢救而活过来的实例。只有经过医生诊断确定死亡，才能够决定停止抢救。</w:t>
      </w:r>
    </w:p>
    <w:p>
      <w:pPr>
        <w:spacing w:line="360" w:lineRule="auto"/>
        <w:rPr>
          <w:rFonts w:ascii="宋体" w:hAnsi="宋体"/>
          <w:sz w:val="24"/>
        </w:rPr>
      </w:pPr>
      <w:r>
        <w:rPr>
          <w:rFonts w:hint="eastAsia" w:ascii="宋体" w:hAnsi="宋体"/>
          <w:sz w:val="24"/>
          <w:lang w:val="en-US" w:eastAsia="zh-CN"/>
        </w:rPr>
        <w:t>8</w:t>
      </w:r>
      <w:r>
        <w:rPr>
          <w:rFonts w:ascii="宋体" w:hAnsi="宋体"/>
          <w:sz w:val="24"/>
        </w:rPr>
        <w:t>.2.6</w:t>
      </w:r>
      <w:r>
        <w:rPr>
          <w:rFonts w:hint="eastAsia" w:ascii="宋体" w:hAnsi="宋体"/>
          <w:sz w:val="24"/>
        </w:rPr>
        <w:t>高空坠落事故应急预案</w:t>
      </w:r>
    </w:p>
    <w:p>
      <w:pPr>
        <w:spacing w:line="360" w:lineRule="auto"/>
        <w:ind w:firstLine="360" w:firstLineChars="150"/>
        <w:rPr>
          <w:rFonts w:ascii="宋体" w:hAnsi="宋体"/>
          <w:sz w:val="24"/>
        </w:rPr>
      </w:pPr>
      <w:r>
        <w:rPr>
          <w:rFonts w:hint="eastAsia" w:ascii="宋体" w:hAnsi="宋体"/>
          <w:sz w:val="24"/>
        </w:rPr>
        <w:t>一旦发生高空坠落事故由安全员组织抢救伤员，项目经理打电话</w:t>
      </w:r>
      <w:r>
        <w:rPr>
          <w:rFonts w:ascii="宋体" w:hAnsi="宋体"/>
          <w:sz w:val="24"/>
        </w:rPr>
        <w:t xml:space="preserve"> </w:t>
      </w:r>
      <w:r>
        <w:rPr>
          <w:rFonts w:hint="eastAsia" w:ascii="宋体" w:hAnsi="宋体"/>
          <w:sz w:val="24"/>
        </w:rPr>
        <w:t>“</w:t>
      </w:r>
      <w:r>
        <w:rPr>
          <w:rFonts w:ascii="宋体" w:hAnsi="宋体"/>
          <w:sz w:val="24"/>
        </w:rPr>
        <w:t>120</w:t>
      </w:r>
      <w:r>
        <w:rPr>
          <w:rFonts w:hint="eastAsia" w:ascii="宋体" w:hAnsi="宋体"/>
          <w:sz w:val="24"/>
        </w:rPr>
        <w:t>”给急救叫中心，由班组长保护好现场防止事态扩大。其他小组人员协助安全员做好现场救护工作，水、电工协助送伤员外部救护工作，如有轻伤或休克人员，由安全员组织临时抢救、包扎止血或做人工呼吸或胸外心脏挤压，尽最大努力抢救伤员，将伤亡事故控制在最小范围内，值勤门卫在大门口迎候救护车辆。</w:t>
      </w:r>
    </w:p>
    <w:p>
      <w:pPr>
        <w:spacing w:line="360" w:lineRule="auto"/>
        <w:ind w:firstLine="480" w:firstLineChars="200"/>
        <w:rPr>
          <w:rFonts w:hint="eastAsia" w:ascii="宋体" w:hAnsi="宋体" w:eastAsiaTheme="minorEastAsia"/>
          <w:sz w:val="24"/>
          <w:lang w:eastAsia="zh-CN"/>
        </w:rPr>
      </w:pPr>
      <w:r>
        <w:rPr>
          <w:rFonts w:hint="eastAsia" w:ascii="宋体" w:hAnsi="宋体"/>
          <w:sz w:val="24"/>
        </w:rPr>
        <w:t>事故处理</w:t>
      </w:r>
      <w:r>
        <w:rPr>
          <w:rFonts w:hint="eastAsia" w:ascii="宋体" w:hAnsi="宋体"/>
          <w:sz w:val="24"/>
          <w:lang w:eastAsia="zh-CN"/>
        </w:rPr>
        <w:t>：</w:t>
      </w:r>
    </w:p>
    <w:p>
      <w:pPr>
        <w:spacing w:line="360" w:lineRule="auto"/>
        <w:ind w:firstLine="480" w:firstLineChars="200"/>
        <w:rPr>
          <w:rFonts w:hint="eastAsia" w:ascii="宋体" w:hAnsi="宋体" w:eastAsiaTheme="minorEastAsia"/>
          <w:sz w:val="24"/>
          <w:lang w:eastAsia="zh-CN"/>
        </w:rPr>
      </w:pPr>
      <w:r>
        <w:rPr>
          <w:rFonts w:hint="eastAsia" w:ascii="宋体" w:hAnsi="宋体"/>
          <w:sz w:val="24"/>
        </w:rPr>
        <w:t>事故调查组提出事故处理意见和防范措施建议，项目经理部负责落实处理</w:t>
      </w:r>
      <w:r>
        <w:rPr>
          <w:rFonts w:hint="eastAsia" w:ascii="宋体" w:hAnsi="宋体"/>
          <w:sz w:val="24"/>
          <w:lang w:eastAsia="zh-CN"/>
        </w:rPr>
        <w:t>。</w:t>
      </w:r>
    </w:p>
    <w:p>
      <w:pPr>
        <w:spacing w:line="360" w:lineRule="auto"/>
        <w:rPr>
          <w:rFonts w:ascii="宋体" w:hAnsi="宋体"/>
          <w:sz w:val="24"/>
        </w:rPr>
      </w:pPr>
      <w:r>
        <w:rPr>
          <w:rFonts w:hint="eastAsia" w:ascii="宋体" w:hAnsi="宋体"/>
          <w:sz w:val="24"/>
        </w:rPr>
        <w:t>因忽视安全生产、规章作业，违章指挥、玩忽职守或发现事故隐患、而不采取有效措施以至造成伤亡事故，</w:t>
      </w:r>
      <w:r>
        <w:rPr>
          <w:rFonts w:hint="eastAsia" w:ascii="宋体" w:hAnsi="宋体"/>
          <w:sz w:val="24"/>
          <w:lang w:val="en-US" w:eastAsia="zh-CN"/>
        </w:rPr>
        <w:t>给予</w:t>
      </w:r>
      <w:r>
        <w:rPr>
          <w:rFonts w:hint="eastAsia" w:ascii="宋体" w:hAnsi="宋体"/>
          <w:sz w:val="24"/>
        </w:rPr>
        <w:t>负责人和直接责任人员行政处分，构成犯罪的移送司法机关追究刑事责任。</w:t>
      </w:r>
    </w:p>
    <w:p>
      <w:pPr>
        <w:spacing w:line="360" w:lineRule="auto"/>
        <w:rPr>
          <w:rFonts w:ascii="宋体" w:hAnsi="宋体"/>
          <w:sz w:val="24"/>
        </w:rPr>
      </w:pPr>
      <w:r>
        <w:rPr>
          <w:rFonts w:hint="eastAsia" w:ascii="宋体" w:hAnsi="宋体"/>
          <w:sz w:val="24"/>
          <w:lang w:val="en-US" w:eastAsia="zh-CN"/>
        </w:rPr>
        <w:t>8</w:t>
      </w:r>
      <w:r>
        <w:rPr>
          <w:rFonts w:ascii="宋体" w:hAnsi="宋体"/>
          <w:sz w:val="24"/>
        </w:rPr>
        <w:t>.2.7</w:t>
      </w:r>
      <w:r>
        <w:rPr>
          <w:rFonts w:hint="eastAsia" w:ascii="宋体" w:hAnsi="宋体"/>
          <w:sz w:val="24"/>
        </w:rPr>
        <w:t>火灾事故应急预案</w:t>
      </w:r>
    </w:p>
    <w:p>
      <w:pPr>
        <w:spacing w:line="360" w:lineRule="auto"/>
        <w:ind w:firstLine="480" w:firstLineChars="200"/>
        <w:rPr>
          <w:rFonts w:ascii="宋体" w:hAnsi="宋体"/>
          <w:sz w:val="24"/>
        </w:rPr>
      </w:pPr>
      <w:r>
        <w:rPr>
          <w:rFonts w:hint="eastAsia" w:ascii="宋体" w:hAnsi="宋体"/>
          <w:sz w:val="24"/>
        </w:rPr>
        <w:t>为避免火灾发生，在爬架上设置</w:t>
      </w:r>
      <w:r>
        <w:rPr>
          <w:rFonts w:ascii="宋体" w:hAnsi="宋体"/>
          <w:sz w:val="24"/>
        </w:rPr>
        <w:t>8</w:t>
      </w:r>
      <w:r>
        <w:rPr>
          <w:rFonts w:hint="eastAsia" w:ascii="宋体" w:hAnsi="宋体"/>
          <w:sz w:val="24"/>
        </w:rPr>
        <w:t>台灭火器。发生火灾时应立即报警。当接到发生火灾信息时，应确定火灾的类型和大小，并立即报告防火指挥系统，防火指挥系统启动紧急预案。指挥小组要迅速报“</w:t>
      </w:r>
      <w:r>
        <w:rPr>
          <w:rFonts w:ascii="宋体" w:hAnsi="宋体"/>
          <w:sz w:val="24"/>
        </w:rPr>
        <w:t>119</w:t>
      </w:r>
      <w:r>
        <w:rPr>
          <w:rFonts w:hint="eastAsia" w:ascii="宋体" w:hAnsi="宋体"/>
          <w:sz w:val="24"/>
        </w:rPr>
        <w:t>”火警电话，并及时报告上级领导，便于及时扑救处置火灾事故。</w:t>
      </w:r>
    </w:p>
    <w:p>
      <w:pPr>
        <w:spacing w:line="360" w:lineRule="auto"/>
        <w:ind w:firstLine="480" w:firstLineChars="200"/>
        <w:rPr>
          <w:rFonts w:ascii="宋体" w:hAnsi="宋体"/>
          <w:sz w:val="24"/>
        </w:rPr>
      </w:pPr>
      <w:r>
        <w:rPr>
          <w:rFonts w:hint="eastAsia" w:ascii="宋体" w:hAnsi="宋体"/>
          <w:sz w:val="24"/>
        </w:rPr>
        <w:t>组织扑救火灾。当施工现场发生火灾时，应急准备与响应指挥部除及时报警，并要立即组织基地或施工现场义务消防队员和职工进行扑救火灾，义务消防队员选择相应器材进行扑救。扑救火灾时要按照“先控制，后灭火；救人重于救火；先重点，后一般”的灭火战术原则。派人切断电源，接通消防水泵电源，组织抢救伤亡人员，隔离火灾危险源和重点物资，充分利用项目中的消防设施器材进行灭火。</w:t>
      </w:r>
    </w:p>
    <w:p>
      <w:pPr>
        <w:spacing w:line="360" w:lineRule="auto"/>
        <w:ind w:firstLine="480" w:firstLineChars="200"/>
        <w:rPr>
          <w:rFonts w:ascii="宋体" w:hAnsi="宋体"/>
          <w:sz w:val="24"/>
        </w:rPr>
      </w:pPr>
      <w:r>
        <w:rPr>
          <w:rFonts w:ascii="宋体" w:hAnsi="宋体"/>
          <w:sz w:val="24"/>
        </w:rPr>
        <w:t xml:space="preserve">(1)  </w:t>
      </w:r>
      <w:r>
        <w:rPr>
          <w:rFonts w:hint="eastAsia" w:ascii="宋体" w:hAnsi="宋体"/>
          <w:sz w:val="24"/>
        </w:rPr>
        <w:t>灭火组：在火灾初期阶段使用灭火器、室内消火栓进行火灾扑救。</w:t>
      </w:r>
    </w:p>
    <w:p>
      <w:pPr>
        <w:spacing w:line="360" w:lineRule="auto"/>
        <w:ind w:firstLine="480" w:firstLineChars="200"/>
        <w:rPr>
          <w:rFonts w:ascii="宋体" w:hAnsi="宋体"/>
          <w:sz w:val="24"/>
        </w:rPr>
      </w:pPr>
      <w:r>
        <w:rPr>
          <w:rFonts w:ascii="宋体" w:hAnsi="宋体"/>
          <w:sz w:val="24"/>
        </w:rPr>
        <w:t xml:space="preserve">(2)  </w:t>
      </w:r>
      <w:r>
        <w:rPr>
          <w:rFonts w:hint="eastAsia" w:ascii="宋体" w:hAnsi="宋体"/>
          <w:sz w:val="24"/>
        </w:rPr>
        <w:t>疏散组：根据情况确定疏散、逃生通道，指挥撤离，并维持秩序和清点人数。</w:t>
      </w:r>
    </w:p>
    <w:p>
      <w:pPr>
        <w:spacing w:line="360" w:lineRule="auto"/>
        <w:ind w:firstLine="480" w:firstLineChars="200"/>
        <w:rPr>
          <w:rFonts w:ascii="宋体" w:hAnsi="宋体"/>
          <w:sz w:val="24"/>
        </w:rPr>
      </w:pPr>
      <w:r>
        <w:rPr>
          <w:rFonts w:ascii="宋体" w:hAnsi="宋体"/>
          <w:sz w:val="24"/>
        </w:rPr>
        <w:t xml:space="preserve">(3)  </w:t>
      </w:r>
      <w:r>
        <w:rPr>
          <w:rFonts w:hint="eastAsia" w:ascii="宋体" w:hAnsi="宋体"/>
          <w:sz w:val="24"/>
        </w:rPr>
        <w:t>救护组：根据伤员情况确定急救措施，并协助专业医务人员进行伤员救护。</w:t>
      </w:r>
    </w:p>
    <w:p>
      <w:pPr>
        <w:spacing w:line="360" w:lineRule="auto"/>
        <w:ind w:firstLine="480" w:firstLineChars="200"/>
        <w:rPr>
          <w:rFonts w:ascii="宋体" w:hAnsi="宋体"/>
          <w:sz w:val="24"/>
        </w:rPr>
      </w:pPr>
      <w:r>
        <w:rPr>
          <w:rFonts w:ascii="宋体" w:hAnsi="宋体"/>
          <w:sz w:val="24"/>
        </w:rPr>
        <w:t xml:space="preserve">(4)  </w:t>
      </w:r>
      <w:r>
        <w:rPr>
          <w:rFonts w:hint="eastAsia" w:ascii="宋体" w:hAnsi="宋体"/>
          <w:sz w:val="24"/>
        </w:rPr>
        <w:t>保卫组：做好现场保护工作，设立警示牌，防止二次火险。</w:t>
      </w:r>
    </w:p>
    <w:p>
      <w:pPr>
        <w:spacing w:line="360" w:lineRule="auto"/>
        <w:ind w:firstLine="480" w:firstLineChars="200"/>
        <w:rPr>
          <w:rFonts w:ascii="宋体" w:hAnsi="宋体"/>
          <w:sz w:val="24"/>
        </w:rPr>
      </w:pPr>
      <w:r>
        <w:rPr>
          <w:rFonts w:hint="eastAsia" w:ascii="宋体" w:hAnsi="宋体"/>
          <w:sz w:val="24"/>
        </w:rPr>
        <w:t>人员疏散是减少人员伤亡扩大的关键，也是最彻底的应急响应。在现场平面布置图上绘制疏散通道，一旦发生火灾等事故，人员可按图示疏散撤离到安全地带。</w:t>
      </w:r>
    </w:p>
    <w:p>
      <w:pPr>
        <w:spacing w:line="360" w:lineRule="auto"/>
        <w:ind w:firstLine="480" w:firstLineChars="200"/>
        <w:rPr>
          <w:rFonts w:ascii="宋体" w:hAnsi="宋体"/>
          <w:sz w:val="24"/>
        </w:rPr>
      </w:pPr>
      <w:r>
        <w:rPr>
          <w:rFonts w:hint="eastAsia" w:ascii="宋体" w:hAnsi="宋体"/>
          <w:sz w:val="24"/>
        </w:rPr>
        <w:t>协助公安消防队灭火：联络组拨打</w:t>
      </w:r>
      <w:r>
        <w:rPr>
          <w:rFonts w:ascii="宋体" w:hAnsi="宋体"/>
          <w:sz w:val="24"/>
        </w:rPr>
        <w:t>119</w:t>
      </w:r>
      <w:r>
        <w:rPr>
          <w:rFonts w:hint="eastAsia" w:ascii="宋体" w:hAnsi="宋体"/>
          <w:sz w:val="24"/>
        </w:rPr>
        <w:t>、</w:t>
      </w:r>
      <w:r>
        <w:rPr>
          <w:rFonts w:ascii="宋体" w:hAnsi="宋体"/>
          <w:sz w:val="24"/>
        </w:rPr>
        <w:t>120</w:t>
      </w:r>
      <w:r>
        <w:rPr>
          <w:rFonts w:hint="eastAsia" w:ascii="宋体" w:hAnsi="宋体"/>
          <w:sz w:val="24"/>
        </w:rPr>
        <w:t>求救，并派人到路口接应。当专业消防队到达火灾现场后。火灾应急小组成员要简要向消防队负责人说明火灾情况，并全力协助消防队员灭火，听从专业消防队指挥，齐心协力，共同灭火。</w:t>
      </w:r>
    </w:p>
    <w:p>
      <w:pPr>
        <w:spacing w:line="360" w:lineRule="auto"/>
        <w:ind w:firstLine="480" w:firstLineChars="200"/>
        <w:rPr>
          <w:rFonts w:ascii="宋体" w:hAnsi="宋体"/>
          <w:sz w:val="24"/>
        </w:rPr>
      </w:pPr>
      <w:r>
        <w:rPr>
          <w:rFonts w:hint="eastAsia" w:ascii="宋体" w:hAnsi="宋体"/>
          <w:sz w:val="24"/>
        </w:rPr>
        <w:t>现场保护。当火灾发生时和扑灭后，指挥小组要派人保护好现场，维护好现场秩序，等待事故原因和对责任人调查。同时应立即采取善后工作，及时清理，将火灾造成的垃圾分类处理以及其它有效措施，使火灾事故对环境造成的污染降低到最</w:t>
      </w:r>
      <w:r>
        <w:rPr>
          <w:rFonts w:hint="eastAsia" w:ascii="宋体" w:hAnsi="宋体"/>
          <w:sz w:val="24"/>
          <w:lang w:val="en-US" w:eastAsia="zh-CN"/>
        </w:rPr>
        <w:t>低</w:t>
      </w:r>
      <w:r>
        <w:rPr>
          <w:rFonts w:hint="eastAsia" w:ascii="宋体" w:hAnsi="宋体"/>
          <w:sz w:val="24"/>
        </w:rPr>
        <w:t>限度。</w:t>
      </w:r>
    </w:p>
    <w:p>
      <w:pPr>
        <w:pStyle w:val="3"/>
        <w:rPr>
          <w:rFonts w:hint="eastAsia"/>
          <w:lang w:val="en-US" w:eastAsia="zh-CN"/>
        </w:rPr>
      </w:pPr>
      <w:bookmarkStart w:id="24" w:name="_Toc7645_WPSOffice_Level1"/>
      <w:bookmarkStart w:id="25" w:name="_Toc7877_WPSOffice_Level1"/>
      <w:bookmarkStart w:id="26" w:name="_Toc13404"/>
      <w:bookmarkStart w:id="27" w:name="_Toc21825_WPSOffice_Level1"/>
      <w:bookmarkStart w:id="28" w:name="_Toc19371"/>
      <w:r>
        <w:rPr>
          <w:rFonts w:hint="eastAsia"/>
          <w:lang w:val="en-US" w:eastAsia="zh-CN"/>
        </w:rPr>
        <w:t>8.3定点医院线路图</w:t>
      </w:r>
      <w:bookmarkEnd w:id="24"/>
      <w:bookmarkEnd w:id="25"/>
      <w:bookmarkEnd w:id="26"/>
      <w:bookmarkEnd w:id="27"/>
      <w:bookmarkEnd w:id="28"/>
    </w:p>
    <w:p>
      <w:pPr>
        <w:spacing w:line="360" w:lineRule="auto"/>
        <w:ind w:firstLine="480" w:firstLineChars="200"/>
        <w:rPr>
          <w:rFonts w:hint="eastAsia" w:ascii="宋体" w:hAnsi="宋体"/>
          <w:sz w:val="24"/>
        </w:rPr>
      </w:pPr>
      <w:r>
        <w:rPr>
          <w:rFonts w:hint="eastAsia" w:ascii="宋体" w:hAnsi="宋体"/>
          <w:sz w:val="24"/>
        </w:rPr>
        <w:t>综合办公室负责对突发事件中现场伤员救助联系。与成都军区四五二医院签订合作协议，作为事故应急定点医院。</w:t>
      </w:r>
    </w:p>
    <w:p>
      <w:pPr>
        <w:adjustRightInd w:val="0"/>
        <w:snapToGrid w:val="0"/>
        <w:spacing w:before="156" w:beforeLines="50" w:after="93" w:line="360" w:lineRule="auto"/>
        <w:ind w:firstLine="420" w:firstLineChars="200"/>
        <w:rPr>
          <w:rFonts w:hint="eastAsia" w:ascii="宋体" w:hAnsi="宋体" w:cs="Gungsuh" w:eastAsiaTheme="minorEastAsia"/>
          <w:color w:val="000000"/>
          <w:lang w:eastAsia="zh-CN"/>
        </w:rPr>
      </w:pPr>
      <w:r>
        <w:drawing>
          <wp:anchor distT="0" distB="0" distL="114300" distR="114300" simplePos="0" relativeHeight="251691008" behindDoc="0" locked="0" layoutInCell="1" allowOverlap="1">
            <wp:simplePos x="0" y="0"/>
            <wp:positionH relativeFrom="column">
              <wp:posOffset>624840</wp:posOffset>
            </wp:positionH>
            <wp:positionV relativeFrom="paragraph">
              <wp:posOffset>311785</wp:posOffset>
            </wp:positionV>
            <wp:extent cx="4093210" cy="2682240"/>
            <wp:effectExtent l="0" t="0" r="2540" b="3810"/>
            <wp:wrapNone/>
            <wp:docPr id="109" name="图片 111" descr="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11" descr="1454"/>
                    <pic:cNvPicPr>
                      <a:picLocks noChangeAspect="1"/>
                    </pic:cNvPicPr>
                  </pic:nvPicPr>
                  <pic:blipFill>
                    <a:blip r:embed="rId37"/>
                    <a:stretch>
                      <a:fillRect/>
                    </a:stretch>
                  </pic:blipFill>
                  <pic:spPr>
                    <a:xfrm>
                      <a:off x="0" y="0"/>
                      <a:ext cx="4093210" cy="2682240"/>
                    </a:xfrm>
                    <a:prstGeom prst="rect">
                      <a:avLst/>
                    </a:prstGeom>
                    <a:noFill/>
                    <a:ln w="9525">
                      <a:noFill/>
                    </a:ln>
                  </pic:spPr>
                </pic:pic>
              </a:graphicData>
            </a:graphic>
          </wp:anchor>
        </w:drawing>
      </w:r>
      <w:r>
        <w:rPr>
          <w:rFonts w:hint="eastAsia" w:ascii="宋体" w:hAnsi="宋体"/>
        </w:rPr>
        <w:t>线路图如下</w:t>
      </w:r>
      <w:r>
        <w:rPr>
          <w:rFonts w:hint="eastAsia" w:ascii="宋体" w:hAnsi="宋体"/>
          <w:lang w:eastAsia="zh-CN"/>
        </w:rPr>
        <w:t>：</w:t>
      </w:r>
    </w:p>
    <w:p>
      <w:pPr>
        <w:adjustRightInd w:val="0"/>
        <w:snapToGrid w:val="0"/>
        <w:spacing w:before="93" w:after="93"/>
        <w:ind w:firstLine="420" w:firstLineChars="200"/>
        <w:textAlignment w:val="baseline"/>
        <w:rPr>
          <w:rFonts w:hint="eastAsia" w:ascii="宋体" w:hAnsi="宋体" w:cs="Gungsuh"/>
          <w:color w:val="000000"/>
        </w:rPr>
      </w:pPr>
    </w:p>
    <w:p>
      <w:pPr>
        <w:adjustRightInd w:val="0"/>
        <w:snapToGrid w:val="0"/>
        <w:spacing w:before="93" w:after="93"/>
        <w:ind w:firstLine="420" w:firstLineChars="200"/>
        <w:textAlignment w:val="baseline"/>
        <w:rPr>
          <w:rFonts w:hint="eastAsia" w:ascii="宋体" w:hAnsi="宋体" w:cs="Gungsuh"/>
          <w:color w:val="000000"/>
        </w:rPr>
      </w:pPr>
    </w:p>
    <w:p>
      <w:pPr>
        <w:adjustRightInd w:val="0"/>
        <w:snapToGrid w:val="0"/>
        <w:spacing w:before="93" w:after="93"/>
        <w:ind w:firstLine="420" w:firstLineChars="200"/>
        <w:textAlignment w:val="baseline"/>
        <w:rPr>
          <w:rFonts w:hint="eastAsia" w:ascii="宋体" w:hAnsi="宋体" w:cs="Gungsuh"/>
          <w:color w:val="000000"/>
        </w:rPr>
      </w:pPr>
    </w:p>
    <w:p/>
    <w:p>
      <w:pPr>
        <w:ind w:firstLine="280" w:firstLineChars="100"/>
        <w:rPr>
          <w:rFonts w:hint="eastAsia" w:ascii="宋体" w:hAnsi="宋体"/>
          <w:sz w:val="28"/>
          <w:szCs w:val="28"/>
        </w:rPr>
      </w:pPr>
    </w:p>
    <w:p>
      <w:pPr>
        <w:spacing w:line="360" w:lineRule="auto"/>
        <w:rPr>
          <w:rFonts w:hint="eastAsia"/>
          <w:lang w:eastAsia="zh-CN"/>
        </w:rPr>
      </w:pPr>
    </w:p>
    <w:sectPr>
      <w:footerReference r:id="rId7"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Gungsuh">
    <w:panose1 w:val="02030600000101010101"/>
    <w:charset w:val="81"/>
    <w:family w:val="roman"/>
    <w:pitch w:val="default"/>
    <w:sig w:usb0="B00002AF" w:usb1="69D77CFB" w:usb2="00000030" w:usb3="00000000" w:csb0="400800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left" w:pos="3247"/>
        <w:tab w:val="clear" w:pos="4153"/>
      </w:tabs>
      <w:rPr>
        <w:rFonts w:hint="eastAsia" w:eastAsiaTheme="minorEastAsia"/>
        <w:lang w:eastAsia="zh-CN"/>
      </w:rPr>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left" w:pos="3247"/>
        <w:tab w:val="clear" w:pos="4153"/>
      </w:tabs>
      <w:rPr>
        <w:rFonts w:hint="eastAsia" w:eastAsiaTheme="minorEastAsia"/>
        <w:sz w:val="24"/>
        <w:szCs w:val="24"/>
        <w:lang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r>
      <w:rPr>
        <w:rFonts w:hint="eastAsia"/>
        <w:lang w:eastAsia="zh-CN"/>
      </w:rPr>
      <w:tab/>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1"/>
      </w:pBdr>
      <w:jc w:val="both"/>
      <w:rPr>
        <w:rFonts w:hint="eastAsia" w:eastAsia="宋体"/>
        <w:lang w:val="en-US" w:eastAsia="zh-CN"/>
      </w:rPr>
    </w:pPr>
    <w:r>
      <w:rPr>
        <w:rFonts w:hint="eastAsia"/>
        <w:lang w:val="en-US" w:eastAsia="zh-CN"/>
      </w:rPr>
      <w:t>外墙保温及贴砖施工方案                                   中国中铁轨道研发设计中心住宅07地块</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1"/>
      </w:pBdr>
      <w:rPr>
        <w:rFonts w:hint="eastAsia"/>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25698C6"/>
    <w:multiLevelType w:val="singleLevel"/>
    <w:tmpl w:val="E25698C6"/>
    <w:lvl w:ilvl="0" w:tentative="0">
      <w:start w:val="1"/>
      <w:numFmt w:val="decimal"/>
      <w:suff w:val="nothing"/>
      <w:lvlText w:val="（%1）"/>
      <w:lvlJc w:val="left"/>
    </w:lvl>
  </w:abstractNum>
  <w:abstractNum w:abstractNumId="1">
    <w:nsid w:val="061D9B48"/>
    <w:multiLevelType w:val="singleLevel"/>
    <w:tmpl w:val="061D9B48"/>
    <w:lvl w:ilvl="0" w:tentative="0">
      <w:start w:val="6"/>
      <w:numFmt w:val="decimal"/>
      <w:suff w:val="nothing"/>
      <w:lvlText w:val="%1）"/>
      <w:lvlJc w:val="left"/>
    </w:lvl>
  </w:abstractNum>
  <w:abstractNum w:abstractNumId="2">
    <w:nsid w:val="14425A21"/>
    <w:multiLevelType w:val="multilevel"/>
    <w:tmpl w:val="14425A21"/>
    <w:lvl w:ilvl="0" w:tentative="0">
      <w:start w:val="1"/>
      <w:numFmt w:val="decimal"/>
      <w:lvlText w:val="%1."/>
      <w:lvlJc w:val="left"/>
      <w:pPr>
        <w:tabs>
          <w:tab w:val="left" w:pos="360"/>
        </w:tabs>
        <w:ind w:left="360" w:hanging="360"/>
      </w:pPr>
      <w:rPr>
        <w:rFonts w:hint="default"/>
      </w:rPr>
    </w:lvl>
    <w:lvl w:ilvl="1" w:tentative="0">
      <w:start w:val="0"/>
      <w:numFmt w:val="none"/>
      <w:lvlText w:val=""/>
      <w:lvlJc w:val="left"/>
      <w:pPr>
        <w:tabs>
          <w:tab w:val="left" w:pos="360"/>
        </w:tabs>
      </w:pPr>
    </w:lvl>
    <w:lvl w:ilvl="2" w:tentative="0">
      <w:start w:val="0"/>
      <w:numFmt w:val="none"/>
      <w:lvlText w:val=""/>
      <w:lvlJc w:val="left"/>
      <w:pPr>
        <w:tabs>
          <w:tab w:val="left" w:pos="360"/>
        </w:tabs>
      </w:pPr>
    </w:lvl>
    <w:lvl w:ilvl="3" w:tentative="0">
      <w:start w:val="0"/>
      <w:numFmt w:val="none"/>
      <w:lvlText w:val=""/>
      <w:lvlJc w:val="left"/>
      <w:pPr>
        <w:tabs>
          <w:tab w:val="left" w:pos="360"/>
        </w:tabs>
      </w:pPr>
    </w:lvl>
    <w:lvl w:ilvl="4" w:tentative="0">
      <w:start w:val="0"/>
      <w:numFmt w:val="none"/>
      <w:lvlText w:val=""/>
      <w:lvlJc w:val="left"/>
      <w:pPr>
        <w:tabs>
          <w:tab w:val="left" w:pos="360"/>
        </w:tabs>
      </w:pPr>
    </w:lvl>
    <w:lvl w:ilvl="5" w:tentative="0">
      <w:start w:val="0"/>
      <w:numFmt w:val="none"/>
      <w:lvlText w:val=""/>
      <w:lvlJc w:val="left"/>
      <w:pPr>
        <w:tabs>
          <w:tab w:val="left" w:pos="360"/>
        </w:tabs>
      </w:pPr>
    </w:lvl>
    <w:lvl w:ilvl="6" w:tentative="0">
      <w:start w:val="0"/>
      <w:numFmt w:val="none"/>
      <w:lvlText w:val=""/>
      <w:lvlJc w:val="left"/>
      <w:pPr>
        <w:tabs>
          <w:tab w:val="left" w:pos="360"/>
        </w:tabs>
      </w:pPr>
    </w:lvl>
    <w:lvl w:ilvl="7" w:tentative="0">
      <w:start w:val="0"/>
      <w:numFmt w:val="none"/>
      <w:lvlText w:val=""/>
      <w:lvlJc w:val="left"/>
      <w:pPr>
        <w:tabs>
          <w:tab w:val="left" w:pos="360"/>
        </w:tabs>
      </w:pPr>
    </w:lvl>
    <w:lvl w:ilvl="8" w:tentative="0">
      <w:start w:val="0"/>
      <w:numFmt w:val="none"/>
      <w:lvlText w:val=""/>
      <w:lvlJc w:val="left"/>
      <w:pPr>
        <w:tabs>
          <w:tab w:val="left" w:pos="360"/>
        </w:tabs>
      </w:pPr>
    </w:lvl>
  </w:abstractNum>
  <w:abstractNum w:abstractNumId="3">
    <w:nsid w:val="728EE093"/>
    <w:multiLevelType w:val="singleLevel"/>
    <w:tmpl w:val="728EE093"/>
    <w:lvl w:ilvl="0" w:tentative="0">
      <w:start w:val="5"/>
      <w:numFmt w:val="decimal"/>
      <w:suff w:val="nothing"/>
      <w:lvlText w:val="（%1）"/>
      <w:lvlJc w:val="left"/>
    </w:lvl>
  </w:abstractNum>
  <w:abstractNum w:abstractNumId="4">
    <w:nsid w:val="7A5D6E43"/>
    <w:multiLevelType w:val="singleLevel"/>
    <w:tmpl w:val="7A5D6E43"/>
    <w:lvl w:ilvl="0" w:tentative="0">
      <w:start w:val="4"/>
      <w:numFmt w:val="decimal"/>
      <w:suff w:val="nothing"/>
      <w:lvlText w:val="%1）"/>
      <w:lvlJc w:val="left"/>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8A5F5F"/>
    <w:rsid w:val="00685D7F"/>
    <w:rsid w:val="01831379"/>
    <w:rsid w:val="02BA0C83"/>
    <w:rsid w:val="05074106"/>
    <w:rsid w:val="05CA3F47"/>
    <w:rsid w:val="08AC4734"/>
    <w:rsid w:val="08EC3AA6"/>
    <w:rsid w:val="09A76081"/>
    <w:rsid w:val="09C179CD"/>
    <w:rsid w:val="0AAA25EE"/>
    <w:rsid w:val="0BC00847"/>
    <w:rsid w:val="0C5F71BD"/>
    <w:rsid w:val="0C74310F"/>
    <w:rsid w:val="0CAF389C"/>
    <w:rsid w:val="0D8B5631"/>
    <w:rsid w:val="0E2D4FA7"/>
    <w:rsid w:val="0E6A1AAF"/>
    <w:rsid w:val="0EEC3A1C"/>
    <w:rsid w:val="0FB76F36"/>
    <w:rsid w:val="10082E3F"/>
    <w:rsid w:val="106B0C7D"/>
    <w:rsid w:val="10A47EE6"/>
    <w:rsid w:val="11D86D75"/>
    <w:rsid w:val="1270020E"/>
    <w:rsid w:val="128478B9"/>
    <w:rsid w:val="12BE7C4F"/>
    <w:rsid w:val="139E6EC8"/>
    <w:rsid w:val="13A43163"/>
    <w:rsid w:val="13C57E57"/>
    <w:rsid w:val="13E3342C"/>
    <w:rsid w:val="1428389A"/>
    <w:rsid w:val="1497349D"/>
    <w:rsid w:val="15211A2F"/>
    <w:rsid w:val="152F2847"/>
    <w:rsid w:val="15DD107E"/>
    <w:rsid w:val="16886000"/>
    <w:rsid w:val="17696FF0"/>
    <w:rsid w:val="17A63706"/>
    <w:rsid w:val="18250B7A"/>
    <w:rsid w:val="18BF65FC"/>
    <w:rsid w:val="1C6B363E"/>
    <w:rsid w:val="1CD81E9A"/>
    <w:rsid w:val="1D425E97"/>
    <w:rsid w:val="1D8E61C8"/>
    <w:rsid w:val="1DF63F0F"/>
    <w:rsid w:val="1E641F79"/>
    <w:rsid w:val="1E7C7C64"/>
    <w:rsid w:val="1F04465A"/>
    <w:rsid w:val="1F550B0B"/>
    <w:rsid w:val="20CB7BFA"/>
    <w:rsid w:val="20F72138"/>
    <w:rsid w:val="21062B9C"/>
    <w:rsid w:val="21D94394"/>
    <w:rsid w:val="22FB70B7"/>
    <w:rsid w:val="23B900C1"/>
    <w:rsid w:val="24303D4A"/>
    <w:rsid w:val="247F000C"/>
    <w:rsid w:val="25AA5BCD"/>
    <w:rsid w:val="26185CFF"/>
    <w:rsid w:val="264F7C71"/>
    <w:rsid w:val="26526AEE"/>
    <w:rsid w:val="26827BD0"/>
    <w:rsid w:val="28181CB4"/>
    <w:rsid w:val="28912546"/>
    <w:rsid w:val="29455604"/>
    <w:rsid w:val="2B8F719B"/>
    <w:rsid w:val="2CC10754"/>
    <w:rsid w:val="2D174A73"/>
    <w:rsid w:val="2D174D2B"/>
    <w:rsid w:val="2DD32778"/>
    <w:rsid w:val="2E440FB1"/>
    <w:rsid w:val="2E4F39DA"/>
    <w:rsid w:val="2EB74053"/>
    <w:rsid w:val="2ED57B2D"/>
    <w:rsid w:val="2FE70408"/>
    <w:rsid w:val="31175996"/>
    <w:rsid w:val="31A933AD"/>
    <w:rsid w:val="31E56E58"/>
    <w:rsid w:val="32573C55"/>
    <w:rsid w:val="327B65C0"/>
    <w:rsid w:val="329048F7"/>
    <w:rsid w:val="32942761"/>
    <w:rsid w:val="32A80020"/>
    <w:rsid w:val="3375688E"/>
    <w:rsid w:val="338C0691"/>
    <w:rsid w:val="34723119"/>
    <w:rsid w:val="353F14E0"/>
    <w:rsid w:val="36FE1263"/>
    <w:rsid w:val="37594105"/>
    <w:rsid w:val="37AB2AC0"/>
    <w:rsid w:val="38B10226"/>
    <w:rsid w:val="39DF744B"/>
    <w:rsid w:val="3A3113A2"/>
    <w:rsid w:val="3CBF4313"/>
    <w:rsid w:val="3D03436B"/>
    <w:rsid w:val="3D192669"/>
    <w:rsid w:val="3D463570"/>
    <w:rsid w:val="3DA71A9F"/>
    <w:rsid w:val="3E3570CC"/>
    <w:rsid w:val="3F15279B"/>
    <w:rsid w:val="3F3223E0"/>
    <w:rsid w:val="3FFA3886"/>
    <w:rsid w:val="402F2B83"/>
    <w:rsid w:val="40440B87"/>
    <w:rsid w:val="41E960F8"/>
    <w:rsid w:val="43085798"/>
    <w:rsid w:val="43B91DE5"/>
    <w:rsid w:val="43CE03A4"/>
    <w:rsid w:val="441B35E7"/>
    <w:rsid w:val="452C3C46"/>
    <w:rsid w:val="454018EF"/>
    <w:rsid w:val="458A5F5F"/>
    <w:rsid w:val="46C403A4"/>
    <w:rsid w:val="4765788D"/>
    <w:rsid w:val="483278ED"/>
    <w:rsid w:val="49086E73"/>
    <w:rsid w:val="49DD22C0"/>
    <w:rsid w:val="4A657C1C"/>
    <w:rsid w:val="4A9943D0"/>
    <w:rsid w:val="4AC80DDE"/>
    <w:rsid w:val="4B5C6107"/>
    <w:rsid w:val="4BC80482"/>
    <w:rsid w:val="4BFF2913"/>
    <w:rsid w:val="4CA35F95"/>
    <w:rsid w:val="4CA5738B"/>
    <w:rsid w:val="4CDF4C76"/>
    <w:rsid w:val="4D26356C"/>
    <w:rsid w:val="4D2E1719"/>
    <w:rsid w:val="4D763870"/>
    <w:rsid w:val="4DC832E0"/>
    <w:rsid w:val="4F301005"/>
    <w:rsid w:val="51852C14"/>
    <w:rsid w:val="519A4469"/>
    <w:rsid w:val="51F24A13"/>
    <w:rsid w:val="51FA621B"/>
    <w:rsid w:val="529857C2"/>
    <w:rsid w:val="53811D65"/>
    <w:rsid w:val="53964C75"/>
    <w:rsid w:val="53F77504"/>
    <w:rsid w:val="555B48AA"/>
    <w:rsid w:val="558D0483"/>
    <w:rsid w:val="55AB7538"/>
    <w:rsid w:val="55C4027E"/>
    <w:rsid w:val="55D945FF"/>
    <w:rsid w:val="55E14028"/>
    <w:rsid w:val="56C56B44"/>
    <w:rsid w:val="572D7D64"/>
    <w:rsid w:val="585B28F3"/>
    <w:rsid w:val="58771466"/>
    <w:rsid w:val="5A670597"/>
    <w:rsid w:val="5C4559E9"/>
    <w:rsid w:val="5C800E57"/>
    <w:rsid w:val="5E4A31F8"/>
    <w:rsid w:val="5F254274"/>
    <w:rsid w:val="5F5C0BE3"/>
    <w:rsid w:val="5F8F40EC"/>
    <w:rsid w:val="5FF401DF"/>
    <w:rsid w:val="60DB2876"/>
    <w:rsid w:val="61142395"/>
    <w:rsid w:val="61556D34"/>
    <w:rsid w:val="62197D4D"/>
    <w:rsid w:val="626F1B24"/>
    <w:rsid w:val="62C06630"/>
    <w:rsid w:val="62F269B2"/>
    <w:rsid w:val="63412772"/>
    <w:rsid w:val="639B762F"/>
    <w:rsid w:val="63BF4951"/>
    <w:rsid w:val="63CD4594"/>
    <w:rsid w:val="645A52C2"/>
    <w:rsid w:val="65F61463"/>
    <w:rsid w:val="678D1D28"/>
    <w:rsid w:val="67CA46A7"/>
    <w:rsid w:val="680E4D3C"/>
    <w:rsid w:val="68157A87"/>
    <w:rsid w:val="687D6808"/>
    <w:rsid w:val="689A7C85"/>
    <w:rsid w:val="693849D0"/>
    <w:rsid w:val="69CB0EF0"/>
    <w:rsid w:val="69F02C84"/>
    <w:rsid w:val="6BD03E46"/>
    <w:rsid w:val="6CE95DD1"/>
    <w:rsid w:val="6D7F6A0B"/>
    <w:rsid w:val="6DA7023B"/>
    <w:rsid w:val="6E1F28EA"/>
    <w:rsid w:val="702678DD"/>
    <w:rsid w:val="70357A05"/>
    <w:rsid w:val="71192868"/>
    <w:rsid w:val="712E104A"/>
    <w:rsid w:val="7168517A"/>
    <w:rsid w:val="71773611"/>
    <w:rsid w:val="71C97BDE"/>
    <w:rsid w:val="723C7A08"/>
    <w:rsid w:val="72583468"/>
    <w:rsid w:val="736D1DF5"/>
    <w:rsid w:val="745570A0"/>
    <w:rsid w:val="74FB1583"/>
    <w:rsid w:val="75D14FD2"/>
    <w:rsid w:val="784B21BC"/>
    <w:rsid w:val="78793566"/>
    <w:rsid w:val="7B701D0D"/>
    <w:rsid w:val="7BF3674D"/>
    <w:rsid w:val="7C1A451D"/>
    <w:rsid w:val="7CA4711B"/>
    <w:rsid w:val="7D9F65DB"/>
    <w:rsid w:val="7E157A24"/>
    <w:rsid w:val="7E32289A"/>
    <w:rsid w:val="7E9246B8"/>
    <w:rsid w:val="7F26352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1">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footer"/>
    <w:basedOn w:val="1"/>
    <w:unhideWhenUsed/>
    <w:qFormat/>
    <w:uiPriority w:val="99"/>
    <w:pPr>
      <w:tabs>
        <w:tab w:val="center" w:pos="4153"/>
        <w:tab w:val="right" w:pos="8306"/>
      </w:tabs>
      <w:snapToGrid w:val="0"/>
      <w:jc w:val="left"/>
    </w:pPr>
    <w:rPr>
      <w:sz w:val="18"/>
      <w:szCs w:val="18"/>
    </w:rPr>
  </w:style>
  <w:style w:type="paragraph" w:styleId="5">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Normal (Web)"/>
    <w:basedOn w:val="1"/>
    <w:qFormat/>
    <w:uiPriority w:val="0"/>
    <w:rPr>
      <w:sz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Emphasis"/>
    <w:basedOn w:val="11"/>
    <w:qFormat/>
    <w:uiPriority w:val="0"/>
    <w:rPr>
      <w:i/>
    </w:r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character" w:customStyle="1" w:styleId="14">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9.jpe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Office_11.1.0.8931_F1E327BC-269C-435d-A152-05C5408002CA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2018-08-11T00:37:00Z</dcterms:created>
  <dc:creator>氺一枝独秀灬</dc:creator>
  <cp:lastModifiedBy>幽灵公子</cp:lastModifiedBy>
  <cp:lastPrinted>2019-07-30T00:40:28Z</cp:lastPrinted>
  <dcterms:modified xsi:type="dcterms:W3CDTF">2019-07-30T00:42:44Z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2052-11.1.0.8931</vt:lpwstr>
  </property>
</Properties>
</file>