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225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"/>
        <w:gridCol w:w="583"/>
        <w:gridCol w:w="1118"/>
        <w:gridCol w:w="126"/>
        <w:gridCol w:w="2808"/>
        <w:gridCol w:w="1176"/>
        <w:gridCol w:w="567"/>
        <w:gridCol w:w="1466"/>
        <w:gridCol w:w="4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1561" w:type="dxa"/>
            <w:gridSpan w:val="2"/>
            <w:vAlign w:val="center"/>
          </w:tcPr>
          <w:p>
            <w:pPr>
              <w:pStyle w:val="2"/>
              <w:rPr>
                <w:color w:val="C00000"/>
              </w:rPr>
            </w:pPr>
            <w:bookmarkStart w:id="0" w:name="_Toc502341554"/>
            <w:bookmarkEnd w:id="0"/>
            <w:bookmarkStart w:id="1" w:name="_Toc477128531"/>
            <w:bookmarkEnd w:id="1"/>
            <w:bookmarkStart w:id="2" w:name="_Toc502341539"/>
            <w:bookmarkEnd w:id="2"/>
            <w:bookmarkStart w:id="3" w:name="_Toc502341549"/>
            <w:bookmarkEnd w:id="3"/>
            <w:bookmarkStart w:id="4" w:name="_Toc502341541"/>
            <w:bookmarkEnd w:id="4"/>
            <w:bookmarkStart w:id="5" w:name="_Toc502341550"/>
            <w:bookmarkEnd w:id="5"/>
            <w:bookmarkStart w:id="6" w:name="_Toc504501005"/>
            <w:bookmarkEnd w:id="6"/>
            <w:bookmarkStart w:id="7" w:name="_Toc502341547"/>
            <w:bookmarkEnd w:id="7"/>
            <w:bookmarkStart w:id="8" w:name="_Toc504500871"/>
            <w:bookmarkEnd w:id="8"/>
            <w:bookmarkStart w:id="9" w:name="_Toc502341540"/>
            <w:bookmarkEnd w:id="9"/>
            <w:bookmarkStart w:id="10" w:name="_Toc502341544"/>
            <w:bookmarkEnd w:id="10"/>
            <w:bookmarkStart w:id="11" w:name="_Toc502341548"/>
            <w:bookmarkEnd w:id="11"/>
            <w:bookmarkStart w:id="12" w:name="_Toc502341551"/>
            <w:bookmarkEnd w:id="12"/>
            <w:bookmarkStart w:id="13" w:name="_Toc502341543"/>
            <w:bookmarkEnd w:id="13"/>
            <w:bookmarkStart w:id="14" w:name="_Toc502341545"/>
            <w:bookmarkEnd w:id="14"/>
            <w:bookmarkStart w:id="15" w:name="_Toc502341553"/>
            <w:bookmarkEnd w:id="15"/>
            <w:bookmarkStart w:id="16" w:name="_Toc502341542"/>
            <w:bookmarkEnd w:id="16"/>
            <w:bookmarkStart w:id="17" w:name="_Toc502341546"/>
            <w:bookmarkEnd w:id="17"/>
            <w:bookmarkStart w:id="18" w:name="_Toc504501025"/>
            <w:bookmarkEnd w:id="18"/>
            <w:bookmarkStart w:id="19" w:name="_Toc504500851"/>
            <w:bookmarkEnd w:id="19"/>
            <w:bookmarkStart w:id="20" w:name="_Toc502341552"/>
            <w:bookmarkEnd w:id="20"/>
          </w:p>
          <w:p>
            <w:pPr>
              <w:pStyle w:val="3"/>
              <w:rPr>
                <w:i w:val="0"/>
                <w:iCs w:val="0"/>
                <w:sz w:val="28"/>
                <w:szCs w:val="28"/>
              </w:rPr>
            </w:pPr>
          </w:p>
          <w:p>
            <w:pPr>
              <w:pStyle w:val="3"/>
              <w:rPr>
                <w:i w:val="0"/>
                <w:iCs w:val="0"/>
                <w:sz w:val="28"/>
                <w:szCs w:val="28"/>
              </w:rPr>
            </w:pPr>
          </w:p>
        </w:tc>
        <w:tc>
          <w:tcPr>
            <w:tcW w:w="1244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i w:val="0"/>
                <w:iCs w:val="0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480"/>
              <w:jc w:val="center"/>
              <w:textAlignment w:val="bottom"/>
              <w:rPr>
                <w:i w:val="0"/>
                <w:iCs w:val="0"/>
              </w:rPr>
            </w:pPr>
          </w:p>
        </w:tc>
        <w:tc>
          <w:tcPr>
            <w:tcW w:w="1176" w:type="dxa"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right"/>
              <w:textAlignment w:val="bottom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napToGrid w:val="0"/>
                <w:sz w:val="24"/>
                <w:szCs w:val="24"/>
              </w:rPr>
              <w:t>版</w:t>
            </w:r>
            <w:r>
              <w:rPr>
                <w:rFonts w:hint="eastAsia"/>
                <w:i w:val="0"/>
                <w:iCs w:val="0"/>
                <w:snapToGrid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i w:val="0"/>
                <w:iCs w:val="0"/>
                <w:snapToGrid w:val="0"/>
                <w:sz w:val="24"/>
                <w:szCs w:val="24"/>
              </w:rPr>
              <w:t xml:space="preserve"> 本：</w:t>
            </w:r>
          </w:p>
        </w:tc>
        <w:tc>
          <w:tcPr>
            <w:tcW w:w="2033" w:type="dxa"/>
            <w:gridSpan w:val="2"/>
            <w:tcBorders>
              <w:bottom w:val="single" w:color="auto" w:sz="4" w:space="0"/>
            </w:tcBorders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center"/>
              <w:textAlignment w:val="bottom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V1.0</w:t>
            </w:r>
          </w:p>
        </w:tc>
        <w:tc>
          <w:tcPr>
            <w:tcW w:w="403" w:type="dxa"/>
            <w:tcBorders>
              <w:bottom w:val="nil"/>
            </w:tcBorders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i w:val="0"/>
                <w:iCs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1561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i w:val="0"/>
                <w:iCs w:val="0"/>
                <w:sz w:val="28"/>
                <w:szCs w:val="28"/>
              </w:rPr>
            </w:pPr>
          </w:p>
        </w:tc>
        <w:tc>
          <w:tcPr>
            <w:tcW w:w="1244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i w:val="0"/>
                <w:iCs w:val="0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480"/>
              <w:jc w:val="center"/>
              <w:textAlignment w:val="bottom"/>
              <w:rPr>
                <w:i w:val="0"/>
                <w:iCs w:val="0"/>
              </w:rPr>
            </w:pPr>
          </w:p>
        </w:tc>
        <w:tc>
          <w:tcPr>
            <w:tcW w:w="1176" w:type="dxa"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right"/>
              <w:textAlignment w:val="bottom"/>
              <w:rPr>
                <w:i w:val="0"/>
                <w:iCs w:val="0"/>
                <w:snapToGrid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napToGrid w:val="0"/>
                <w:sz w:val="24"/>
                <w:szCs w:val="24"/>
              </w:rPr>
              <w:t>密</w:t>
            </w:r>
            <w:r>
              <w:rPr>
                <w:rFonts w:hint="eastAsia"/>
                <w:i w:val="0"/>
                <w:iCs w:val="0"/>
                <w:snapToGrid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i w:val="0"/>
                <w:iCs w:val="0"/>
                <w:snapToGrid w:val="0"/>
                <w:sz w:val="24"/>
                <w:szCs w:val="24"/>
              </w:rPr>
              <w:t xml:space="preserve"> 级：</w:t>
            </w:r>
          </w:p>
        </w:tc>
        <w:tc>
          <w:tcPr>
            <w:tcW w:w="2033" w:type="dxa"/>
            <w:gridSpan w:val="2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center"/>
              <w:textAlignment w:val="bottom"/>
              <w:rPr>
                <w:i w:val="0"/>
                <w:iCs w:val="0"/>
                <w:snapToGrid w:val="0"/>
                <w:kern w:val="0"/>
              </w:rPr>
            </w:pPr>
            <w:r>
              <w:rPr>
                <w:rFonts w:hint="eastAsia"/>
                <w:i w:val="0"/>
                <w:iCs w:val="0"/>
                <w:snapToGrid w:val="0"/>
                <w:kern w:val="0"/>
              </w:rPr>
              <w:t>内部</w:t>
            </w:r>
          </w:p>
        </w:tc>
        <w:tc>
          <w:tcPr>
            <w:tcW w:w="403" w:type="dxa"/>
            <w:tcBorders>
              <w:top w:val="nil"/>
              <w:bottom w:val="nil"/>
            </w:tcBorders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i w:val="0"/>
                <w:iCs w:val="0"/>
                <w:snapToGrid w:val="0"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1561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i w:val="0"/>
                <w:iCs w:val="0"/>
                <w:sz w:val="28"/>
                <w:szCs w:val="28"/>
              </w:rPr>
            </w:pPr>
          </w:p>
        </w:tc>
        <w:tc>
          <w:tcPr>
            <w:tcW w:w="1244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i w:val="0"/>
                <w:iCs w:val="0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480"/>
              <w:jc w:val="center"/>
              <w:textAlignment w:val="bottom"/>
              <w:rPr>
                <w:i w:val="0"/>
                <w:iCs w:val="0"/>
              </w:rPr>
            </w:pPr>
          </w:p>
        </w:tc>
        <w:tc>
          <w:tcPr>
            <w:tcW w:w="1176" w:type="dxa"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right"/>
              <w:textAlignment w:val="bottom"/>
              <w:rPr>
                <w:i w:val="0"/>
                <w:iCs w:val="0"/>
                <w:snapToGrid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总</w:t>
            </w:r>
            <w:r>
              <w:rPr>
                <w:rFonts w:hint="eastAsia"/>
                <w:i w:val="0"/>
                <w:iCs w:val="0"/>
                <w:snapToGrid w:val="0"/>
                <w:sz w:val="24"/>
                <w:szCs w:val="24"/>
              </w:rPr>
              <w:t>页数：</w:t>
            </w:r>
          </w:p>
        </w:tc>
        <w:tc>
          <w:tcPr>
            <w:tcW w:w="2033" w:type="dxa"/>
            <w:gridSpan w:val="2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center"/>
              <w:textAlignment w:val="bottom"/>
              <w:rPr>
                <w:rFonts w:hint="default" w:eastAsia="宋体"/>
                <w:i w:val="0"/>
                <w:iCs w:val="0"/>
                <w:snapToGrid w:val="0"/>
                <w:kern w:val="0"/>
                <w:lang w:val="en-US" w:eastAsia="zh-CN"/>
              </w:rPr>
            </w:pPr>
            <w:r>
              <w:rPr>
                <w:rFonts w:hint="eastAsia" w:eastAsia="宋体"/>
                <w:i w:val="0"/>
                <w:iCs w:val="0"/>
                <w:snapToGrid w:val="0"/>
                <w:kern w:val="0"/>
                <w:lang w:val="en-US" w:eastAsia="zh-CN"/>
              </w:rPr>
              <w:t>25</w:t>
            </w:r>
            <w:bookmarkStart w:id="36" w:name="_GoBack"/>
            <w:bookmarkEnd w:id="36"/>
          </w:p>
        </w:tc>
        <w:tc>
          <w:tcPr>
            <w:tcW w:w="403" w:type="dxa"/>
            <w:tcBorders>
              <w:top w:val="nil"/>
              <w:bottom w:val="nil"/>
            </w:tcBorders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i w:val="0"/>
                <w:iCs w:val="0"/>
                <w:snapToGrid w:val="0"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934" w:hRule="atLeast"/>
          <w:jc w:val="center"/>
        </w:trPr>
        <w:tc>
          <w:tcPr>
            <w:tcW w:w="9225" w:type="dxa"/>
            <w:gridSpan w:val="9"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480"/>
              <w:textAlignment w:val="bottom"/>
              <w:rPr>
                <w:rFonts w:asciiTheme="minorEastAsia" w:hAnsiTheme="minorEastAsia" w:cstheme="minorEastAsia"/>
                <w:i w:val="0"/>
                <w:iCs w:val="0"/>
                <w:snapToGrid w:val="0"/>
                <w:kern w:val="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284" w:hRule="atLeast"/>
          <w:jc w:val="center"/>
        </w:trPr>
        <w:tc>
          <w:tcPr>
            <w:tcW w:w="9225" w:type="dxa"/>
            <w:gridSpan w:val="9"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center"/>
              <w:textAlignment w:val="bottom"/>
              <w:rPr>
                <w:rFonts w:ascii="宋体" w:hAnsi="宋体" w:cs="Times New Roman"/>
                <w:b/>
                <w:i w:val="0"/>
                <w:i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Times New Roman"/>
                <w:b/>
                <w:i w:val="0"/>
                <w:iCs w:val="0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大数据应用工程实践课程设计</w:t>
            </w:r>
            <w:r>
              <w:rPr>
                <w:rFonts w:ascii="宋体" w:hAnsi="宋体" w:cs="Times New Roman"/>
                <w:b/>
                <w:i w:val="0"/>
                <w:i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文档</w:t>
            </w:r>
          </w:p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center"/>
              <w:textAlignment w:val="bottom"/>
              <w:rPr>
                <w:rFonts w:eastAsia="黑体" w:cs="Times New Roman"/>
                <w:bCs/>
                <w:i w:val="0"/>
                <w:i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黑体" w:cs="Times New Roman"/>
                <w:bCs/>
                <w:i w:val="0"/>
                <w:i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文档控制号：</w:t>
            </w:r>
          </w:p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880"/>
              <w:textAlignment w:val="bottom"/>
              <w:rPr>
                <w:rFonts w:ascii="黑体" w:hAnsi="黑体" w:eastAsia="黑体" w:cs="Times New Roman"/>
                <w:bCs/>
                <w:i w:val="0"/>
                <w:iCs w:val="0"/>
                <w:color w:val="000000" w:themeColor="text1"/>
                <w:sz w:val="44"/>
                <w:szCs w:val="4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utoSpaceDE w:val="0"/>
              <w:autoSpaceDN w:val="0"/>
              <w:spacing w:line="300" w:lineRule="auto"/>
              <w:ind w:left="0" w:leftChars="0" w:firstLine="0" w:firstLineChars="0"/>
              <w:jc w:val="center"/>
              <w:textAlignment w:val="bottom"/>
              <w:rPr>
                <w:rFonts w:hint="eastAsia" w:ascii="黑体" w:hAnsi="黑体" w:eastAsia="黑体" w:cs="Times New Roman"/>
                <w:bCs/>
                <w:color w:val="000000" w:themeColor="text1"/>
                <w:sz w:val="44"/>
                <w:szCs w:val="4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Cs/>
                <w:color w:val="000000" w:themeColor="text1"/>
                <w:sz w:val="44"/>
                <w:szCs w:val="4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在线音乐播放网站</w:t>
            </w:r>
            <w:r>
              <w:rPr>
                <w:rFonts w:hint="eastAsia" w:ascii="黑体" w:hAnsi="黑体" w:eastAsia="黑体" w:cs="Times New Roman"/>
                <w:bCs/>
                <w:color w:val="000000" w:themeColor="text1"/>
                <w:sz w:val="44"/>
                <w:szCs w:val="44"/>
                <w14:textFill>
                  <w14:solidFill>
                    <w14:schemeClr w14:val="tx1"/>
                  </w14:solidFill>
                </w14:textFill>
              </w:rPr>
              <w:t>软件</w:t>
            </w:r>
          </w:p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center"/>
              <w:textAlignment w:val="bottom"/>
              <w:rPr>
                <w:rFonts w:ascii="黑体" w:hAnsi="黑体" w:eastAsia="黑体" w:cs="Times New Roman"/>
                <w:bCs/>
                <w:i w:val="0"/>
                <w:iCs w:val="0"/>
                <w:color w:val="000000" w:themeColor="text1"/>
                <w:sz w:val="44"/>
                <w:szCs w:val="4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Cs/>
                <w:color w:val="000000" w:themeColor="text1"/>
                <w:sz w:val="44"/>
                <w:szCs w:val="44"/>
                <w14:textFill>
                  <w14:solidFill>
                    <w14:schemeClr w14:val="tx1"/>
                  </w14:solidFill>
                </w14:textFill>
              </w:rPr>
              <w:t>概要设计说明</w:t>
            </w: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left="0" w:leftChars="0" w:firstLine="0" w:firstLineChars="0"/>
              <w:rPr>
                <w:i w:val="0"/>
                <w:iCs w:val="0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rPr>
                <w:i w:val="0"/>
                <w:iCs w:val="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0" w:hRule="exact"/>
          <w:jc w:val="center"/>
        </w:trPr>
        <w:tc>
          <w:tcPr>
            <w:tcW w:w="9225" w:type="dxa"/>
            <w:gridSpan w:val="9"/>
            <w:vAlign w:val="center"/>
          </w:tcPr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480"/>
              <w:rPr>
                <w:i w:val="0"/>
                <w:iCs w:val="0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rPr>
                <w:i w:val="0"/>
                <w:iCs w:val="0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640"/>
              <w:rPr>
                <w:rFonts w:eastAsia="楷体_GB2312"/>
                <w:i w:val="0"/>
                <w:iCs w:val="0"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978" w:type="dxa"/>
            <w:vAlign w:val="center"/>
          </w:tcPr>
          <w:p>
            <w:pPr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0"/>
              <w:jc w:val="center"/>
              <w:textAlignment w:val="bottom"/>
              <w:rPr>
                <w:rFonts w:eastAsia="黑体"/>
                <w:i w:val="0"/>
                <w:iCs w:val="0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  <w:t>单  位</w:t>
            </w:r>
          </w:p>
        </w:tc>
        <w:tc>
          <w:tcPr>
            <w:tcW w:w="4677" w:type="dxa"/>
            <w:gridSpan w:val="4"/>
            <w:tcBorders>
              <w:bottom w:val="single" w:color="auto" w:sz="4" w:space="0"/>
            </w:tcBorders>
            <w:vAlign w:val="bottom"/>
          </w:tcPr>
          <w:p>
            <w:pPr>
              <w:widowControl/>
              <w:autoSpaceDE w:val="0"/>
              <w:autoSpaceDN w:val="0"/>
              <w:ind w:left="0" w:leftChars="0" w:firstLine="0" w:firstLineChars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kern w:val="2"/>
                <w:sz w:val="28"/>
                <w:szCs w:val="28"/>
                <w:lang w:val="en-US" w:eastAsia="zh-CN" w:bidi="ar-SA"/>
              </w:rPr>
              <w:t>20及数据科学与大数据技术班</w:t>
            </w:r>
          </w:p>
        </w:tc>
        <w:tc>
          <w:tcPr>
            <w:tcW w:w="1869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center"/>
              <w:textAlignment w:val="bottom"/>
              <w:rPr>
                <w:rFonts w:eastAsia="黑体"/>
                <w:b/>
                <w:i w:val="0"/>
                <w:iCs w:val="0"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978" w:type="dxa"/>
            <w:vAlign w:val="center"/>
          </w:tcPr>
          <w:p>
            <w:pPr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0"/>
              <w:jc w:val="center"/>
              <w:textAlignment w:val="bottom"/>
              <w:rPr>
                <w:rFonts w:eastAsia="黑体"/>
                <w:i w:val="0"/>
                <w:iCs w:val="0"/>
                <w:sz w:val="32"/>
              </w:rPr>
            </w:pPr>
          </w:p>
        </w:tc>
        <w:tc>
          <w:tcPr>
            <w:tcW w:w="1701" w:type="dxa"/>
            <w:gridSpan w:val="2"/>
            <w:vMerge w:val="restart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center"/>
              <w:textAlignment w:val="bottom"/>
              <w:rPr>
                <w:rFonts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  <w:t>参与人</w:t>
            </w:r>
          </w:p>
        </w:tc>
        <w:tc>
          <w:tcPr>
            <w:tcW w:w="4677" w:type="dxa"/>
            <w:gridSpan w:val="4"/>
            <w:vMerge w:val="restart"/>
            <w:tcBorders>
              <w:top w:val="single" w:color="auto" w:sz="4" w:space="0"/>
            </w:tcBorders>
            <w:vAlign w:val="bottom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hint="eastAsia"/>
                <w:snapToGrid w:val="0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sz w:val="28"/>
                <w:szCs w:val="28"/>
                <w:lang w:val="en-US" w:eastAsia="zh-CN"/>
              </w:rPr>
              <w:t>张金聪 李光华 耿晓雪 刘光蕊</w:t>
            </w:r>
          </w:p>
          <w:p>
            <w:pPr>
              <w:widowControl/>
              <w:autoSpaceDE w:val="0"/>
              <w:autoSpaceDN w:val="0"/>
              <w:ind w:left="0" w:leftChars="0" w:firstLine="0" w:firstLineChars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snapToGrid w:val="0"/>
                <w:kern w:val="0"/>
                <w:sz w:val="28"/>
                <w:szCs w:val="28"/>
                <w:lang w:val="en-US" w:eastAsia="zh-CN" w:bidi="ar-SA"/>
              </w:rPr>
            </w:pPr>
            <w:r>
              <w:rPr>
                <w:rFonts w:hint="eastAsia"/>
                <w:snapToGrid w:val="0"/>
                <w:kern w:val="0"/>
                <w:sz w:val="28"/>
                <w:szCs w:val="28"/>
                <w:lang w:val="en-US" w:eastAsia="zh-CN"/>
              </w:rPr>
              <w:t xml:space="preserve"> 郭彦泽 毛欣竹 徐艳华</w:t>
            </w:r>
          </w:p>
        </w:tc>
        <w:tc>
          <w:tcPr>
            <w:tcW w:w="1869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center"/>
              <w:textAlignment w:val="bottom"/>
              <w:rPr>
                <w:rFonts w:eastAsia="黑体"/>
                <w:b/>
                <w:i w:val="0"/>
                <w:iCs w:val="0"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978" w:type="dxa"/>
            <w:vAlign w:val="center"/>
          </w:tcPr>
          <w:p>
            <w:pPr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0"/>
              <w:jc w:val="center"/>
              <w:textAlignment w:val="bottom"/>
              <w:rPr>
                <w:rFonts w:eastAsia="黑体"/>
                <w:i w:val="0"/>
                <w:iCs w:val="0"/>
                <w:sz w:val="32"/>
              </w:rPr>
            </w:pPr>
          </w:p>
        </w:tc>
        <w:tc>
          <w:tcPr>
            <w:tcW w:w="1701" w:type="dxa"/>
            <w:gridSpan w:val="2"/>
            <w:vMerge w:val="continue"/>
            <w:tcBorders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</w:pPr>
          </w:p>
        </w:tc>
        <w:tc>
          <w:tcPr>
            <w:tcW w:w="4677" w:type="dxa"/>
            <w:gridSpan w:val="4"/>
            <w:vMerge w:val="continue"/>
            <w:tcBorders>
              <w:bottom w:val="single" w:color="auto" w:sz="4" w:space="0"/>
            </w:tcBorders>
            <w:vAlign w:val="bottom"/>
          </w:tcPr>
          <w:p>
            <w:pPr>
              <w:widowControl/>
              <w:autoSpaceDE w:val="0"/>
              <w:autoSpaceDN w:val="0"/>
              <w:ind w:left="0" w:leftChars="0" w:firstLine="0" w:firstLineChars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snapToGrid w:val="0"/>
                <w:kern w:val="0"/>
                <w:sz w:val="28"/>
                <w:szCs w:val="28"/>
                <w:lang w:val="en-US" w:eastAsia="zh-CN" w:bidi="ar-SA"/>
              </w:rPr>
            </w:pPr>
          </w:p>
        </w:tc>
        <w:tc>
          <w:tcPr>
            <w:tcW w:w="1869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center"/>
              <w:textAlignment w:val="bottom"/>
              <w:rPr>
                <w:rFonts w:eastAsia="黑体"/>
                <w:b/>
                <w:i w:val="0"/>
                <w:iCs w:val="0"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978" w:type="dxa"/>
            <w:vAlign w:val="center"/>
          </w:tcPr>
          <w:p>
            <w:pPr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0"/>
              <w:jc w:val="center"/>
              <w:textAlignment w:val="bottom"/>
              <w:rPr>
                <w:rFonts w:eastAsia="黑体"/>
                <w:i w:val="0"/>
                <w:iCs w:val="0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  <w:t>校  对</w:t>
            </w:r>
          </w:p>
        </w:tc>
        <w:tc>
          <w:tcPr>
            <w:tcW w:w="4677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/>
              <w:autoSpaceDE w:val="0"/>
              <w:autoSpaceDN w:val="0"/>
              <w:ind w:left="0" w:leftChars="0" w:firstLine="0" w:firstLineChars="0"/>
              <w:jc w:val="center"/>
              <w:textAlignment w:val="bottom"/>
              <w:rPr>
                <w:rFonts w:hint="default" w:eastAsia="宋体" w:asciiTheme="minorEastAsia" w:hAnsiTheme="minorEastAsia" w:cstheme="minorEastAsia"/>
                <w:i w:val="0"/>
                <w:iCs w:val="0"/>
                <w:kern w:val="2"/>
                <w:sz w:val="28"/>
                <w:szCs w:val="28"/>
                <w:lang w:val="en-US" w:eastAsia="zh-CN" w:bidi="ar-SA"/>
              </w:rPr>
            </w:pPr>
          </w:p>
        </w:tc>
        <w:tc>
          <w:tcPr>
            <w:tcW w:w="1869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center"/>
              <w:textAlignment w:val="bottom"/>
              <w:rPr>
                <w:rFonts w:eastAsia="黑体"/>
                <w:b/>
                <w:i w:val="0"/>
                <w:iCs w:val="0"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978" w:type="dxa"/>
            <w:vAlign w:val="center"/>
          </w:tcPr>
          <w:p>
            <w:pPr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0"/>
              <w:jc w:val="center"/>
              <w:textAlignment w:val="bottom"/>
              <w:rPr>
                <w:rFonts w:eastAsia="黑体"/>
                <w:i w:val="0"/>
                <w:iCs w:val="0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  <w:t>审  核</w:t>
            </w:r>
          </w:p>
        </w:tc>
        <w:tc>
          <w:tcPr>
            <w:tcW w:w="4677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/>
              <w:autoSpaceDE w:val="0"/>
              <w:autoSpaceDN w:val="0"/>
              <w:ind w:left="0" w:leftChars="0" w:firstLine="0" w:firstLineChars="0"/>
              <w:jc w:val="center"/>
              <w:textAlignment w:val="bottom"/>
              <w:rPr>
                <w:rFonts w:hint="default" w:eastAsia="宋体" w:asciiTheme="minorEastAsia" w:hAnsiTheme="minorEastAsia" w:cstheme="minorEastAsia"/>
                <w:i w:val="0"/>
                <w:iCs w:val="0"/>
                <w:snapToGrid w:val="0"/>
                <w:kern w:val="0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1869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center"/>
              <w:textAlignment w:val="bottom"/>
              <w:rPr>
                <w:rFonts w:eastAsia="黑体"/>
                <w:b/>
                <w:i w:val="0"/>
                <w:iCs w:val="0"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978" w:type="dxa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0"/>
              <w:jc w:val="center"/>
              <w:textAlignment w:val="bottom"/>
              <w:rPr>
                <w:rFonts w:eastAsia="黑体"/>
                <w:i w:val="0"/>
                <w:iCs w:val="0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i w:val="0"/>
                <w:iCs w:val="0"/>
                <w:snapToGrid w:val="0"/>
                <w:kern w:val="0"/>
                <w:sz w:val="32"/>
                <w:szCs w:val="32"/>
              </w:rPr>
              <w:t>批  准</w:t>
            </w:r>
          </w:p>
        </w:tc>
        <w:tc>
          <w:tcPr>
            <w:tcW w:w="4677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/>
              <w:autoSpaceDE w:val="0"/>
              <w:autoSpaceDN w:val="0"/>
              <w:ind w:left="0" w:leftChars="0" w:firstLine="0" w:firstLineChars="0"/>
              <w:jc w:val="center"/>
              <w:textAlignment w:val="bottom"/>
              <w:rPr>
                <w:rFonts w:hint="eastAsia" w:eastAsia="宋体" w:asciiTheme="minorEastAsia" w:hAnsiTheme="minorEastAsia" w:cstheme="minorEastAsia"/>
                <w:i w:val="0"/>
                <w:iCs w:val="0"/>
                <w:kern w:val="2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1869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643"/>
              <w:jc w:val="center"/>
              <w:textAlignment w:val="bottom"/>
              <w:rPr>
                <w:rFonts w:eastAsia="黑体"/>
                <w:b/>
                <w:i w:val="0"/>
                <w:iCs w:val="0"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5" w:hRule="exact"/>
          <w:jc w:val="center"/>
        </w:trPr>
        <w:tc>
          <w:tcPr>
            <w:tcW w:w="9225" w:type="dxa"/>
            <w:gridSpan w:val="9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rFonts w:eastAsia="黑体"/>
                <w:i w:val="0"/>
                <w:iCs w:val="0"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40" w:hRule="atLeast"/>
          <w:jc w:val="center"/>
        </w:trPr>
        <w:tc>
          <w:tcPr>
            <w:tcW w:w="9225" w:type="dxa"/>
            <w:gridSpan w:val="9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center"/>
              <w:textAlignment w:val="bottom"/>
              <w:rPr>
                <w:rFonts w:asciiTheme="minorEastAsia" w:hAnsiTheme="minorEastAsia" w:eastAsiaTheme="minorEastAsia"/>
                <w:b/>
                <w:i w:val="0"/>
                <w:iCs w:val="0"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029" w:hRule="atLeast"/>
          <w:jc w:val="center"/>
        </w:trPr>
        <w:tc>
          <w:tcPr>
            <w:tcW w:w="978" w:type="dxa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rFonts w:eastAsia="黑体"/>
                <w:i w:val="0"/>
                <w:iCs w:val="0"/>
                <w:sz w:val="28"/>
              </w:rPr>
            </w:pPr>
          </w:p>
        </w:tc>
        <w:tc>
          <w:tcPr>
            <w:tcW w:w="6378" w:type="dxa"/>
            <w:gridSpan w:val="6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0" w:firstLineChars="0"/>
              <w:jc w:val="center"/>
              <w:textAlignment w:val="bottom"/>
              <w:rPr>
                <w:rFonts w:asciiTheme="minorEastAsia" w:hAnsiTheme="minorEastAsia" w:cstheme="minorEastAsia"/>
                <w:b/>
                <w:bCs/>
                <w:i w:val="0"/>
                <w:iCs w:val="0"/>
                <w:sz w:val="36"/>
                <w:szCs w:val="36"/>
              </w:rPr>
            </w:pPr>
            <w:r>
              <w:rPr>
                <w:rFonts w:hint="eastAsia"/>
                <w:b/>
                <w:bCs/>
                <w:i w:val="0"/>
                <w:iCs w:val="0"/>
                <w:sz w:val="32"/>
                <w:szCs w:val="36"/>
                <w:lang w:val="en-US" w:eastAsia="zh-CN"/>
              </w:rPr>
              <w:t>楚雄师范学院数计学院</w:t>
            </w:r>
          </w:p>
        </w:tc>
        <w:tc>
          <w:tcPr>
            <w:tcW w:w="1869" w:type="dxa"/>
            <w:gridSpan w:val="2"/>
            <w:vAlign w:val="center"/>
          </w:tcPr>
          <w:p>
            <w:pPr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360" w:lineRule="auto"/>
              <w:ind w:firstLine="560"/>
              <w:jc w:val="center"/>
              <w:textAlignment w:val="bottom"/>
              <w:rPr>
                <w:rFonts w:eastAsia="黑体"/>
                <w:i w:val="0"/>
                <w:iCs w:val="0"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45" w:hRule="exact"/>
          <w:jc w:val="center"/>
        </w:trPr>
        <w:tc>
          <w:tcPr>
            <w:tcW w:w="9225" w:type="dxa"/>
            <w:gridSpan w:val="9"/>
            <w:vAlign w:val="center"/>
          </w:tcPr>
          <w:p>
            <w:pPr>
              <w:kinsoku/>
              <w:wordWrap/>
              <w:overflowPunct/>
              <w:topLinePunct w:val="0"/>
              <w:bidi w:val="0"/>
              <w:snapToGrid/>
              <w:spacing w:line="360" w:lineRule="auto"/>
              <w:ind w:firstLine="0" w:firstLineChars="0"/>
              <w:rPr>
                <w:rFonts w:eastAsia="楷体_GB2312"/>
                <w:i w:val="0"/>
                <w:iCs w:val="0"/>
                <w:sz w:val="32"/>
              </w:rPr>
            </w:pPr>
          </w:p>
        </w:tc>
      </w:tr>
    </w:tbl>
    <w:p>
      <w:p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left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358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_Toc25754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一． 项目简介</w:t>
          </w:r>
          <w:r>
            <w:tab/>
          </w:r>
          <w:r>
            <w:fldChar w:fldCharType="begin"/>
          </w:r>
          <w:r>
            <w:instrText xml:space="preserve"> PAGEREF _Toc25754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_Toc30043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1"/>
              <w:lang w:val="en-US" w:eastAsia="zh-CN"/>
            </w:rPr>
            <w:t>（一）</w:t>
          </w:r>
          <w:r>
            <w:rPr>
              <w:rFonts w:hint="eastAsia" w:asciiTheme="minorEastAsia" w:hAnsiTheme="minorEastAsia" w:cstheme="minorEastAsia"/>
              <w:szCs w:val="21"/>
              <w:lang w:val="en-US" w:eastAsia="zh-CN"/>
            </w:rPr>
            <w:t>项目简介</w:t>
          </w:r>
          <w:r>
            <w:tab/>
          </w:r>
          <w:r>
            <w:fldChar w:fldCharType="begin"/>
          </w:r>
          <w:r>
            <w:instrText xml:space="preserve"> PAGEREF _Toc30043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1"/>
              <w:lang w:val="en-US" w:eastAsia="zh-CN"/>
            </w:rPr>
            <w:t>（二）访问yin音乐网</w:t>
          </w:r>
          <w:r>
            <w:rPr>
              <w:rFonts w:hint="eastAsia" w:asciiTheme="minorEastAsia" w:hAnsiTheme="minorEastAsia" w:cstheme="minorEastAsia"/>
              <w:szCs w:val="21"/>
              <w:lang w:val="en-US" w:eastAsia="zh-CN"/>
            </w:rPr>
            <w:t>的</w:t>
          </w:r>
          <w:r>
            <w:rPr>
              <w:rFonts w:hint="eastAsia" w:asciiTheme="minorEastAsia" w:hAnsiTheme="minorEastAsia" w:eastAsiaTheme="minorEastAsia" w:cstheme="minorEastAsia"/>
              <w:szCs w:val="21"/>
              <w:lang w:val="en-US" w:eastAsia="zh-CN"/>
            </w:rPr>
            <w:t>状态：</w:t>
          </w:r>
          <w:r>
            <w:tab/>
          </w:r>
          <w:r>
            <w:fldChar w:fldCharType="begin"/>
          </w:r>
          <w:r>
            <w:instrText xml:space="preserve"> PAGEREF _Toc598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_Toc21596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二． 项目分析</w:t>
          </w:r>
          <w:r>
            <w:tab/>
          </w:r>
          <w:r>
            <w:fldChar w:fldCharType="begin"/>
          </w:r>
          <w:r>
            <w:instrText xml:space="preserve"> PAGEREF _Toc21596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_Toc3929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cstheme="minorEastAsia"/>
              <w:szCs w:val="21"/>
              <w:lang w:val="en-US" w:eastAsia="zh-CN"/>
            </w:rPr>
            <w:t>（一）功能实现</w:t>
          </w:r>
          <w:r>
            <w:tab/>
          </w:r>
          <w:r>
            <w:fldChar w:fldCharType="begin"/>
          </w:r>
          <w:r>
            <w:instrText xml:space="preserve"> PAGEREF _Toc3929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_Toc14186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三． 总体设计</w:t>
          </w:r>
          <w:r>
            <w:tab/>
          </w:r>
          <w:r>
            <w:fldChar w:fldCharType="begin"/>
          </w:r>
          <w:r>
            <w:instrText xml:space="preserve"> PAGEREF _Toc14186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_Toc12174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3.1音乐网站组成</w:t>
          </w:r>
          <w:r>
            <w:tab/>
          </w:r>
          <w:r>
            <w:fldChar w:fldCharType="begin"/>
          </w:r>
          <w:r>
            <w:instrText xml:space="preserve"> PAGEREF _Toc12174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_Toc17353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3.2音乐网站技术架构</w:t>
          </w:r>
          <w:r>
            <w:tab/>
          </w:r>
          <w:r>
            <w:fldChar w:fldCharType="begin"/>
          </w:r>
          <w:r>
            <w:instrText xml:space="preserve"> PAGEREF _Toc17353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_Toc26638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四． 概要设计</w:t>
          </w:r>
          <w:r>
            <w:tab/>
          </w:r>
          <w:r>
            <w:fldChar w:fldCharType="begin"/>
          </w:r>
          <w:r>
            <w:instrText xml:space="preserve"> PAGEREF _Toc26638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_Toc5009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4.1分层（总体）设计</w:t>
          </w:r>
          <w:r>
            <w:tab/>
          </w:r>
          <w:r>
            <w:fldChar w:fldCharType="begin"/>
          </w:r>
          <w:r>
            <w:instrText xml:space="preserve"> PAGEREF _Toc5009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_Toc22150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4.2数据库设计</w:t>
          </w:r>
          <w:r>
            <w:tab/>
          </w:r>
          <w:r>
            <w:fldChar w:fldCharType="begin"/>
          </w:r>
          <w:r>
            <w:instrText xml:space="preserve"> PAGEREF _Toc22150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_Toc20957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4.3实体类设计</w:t>
          </w:r>
          <w:r>
            <w:tab/>
          </w:r>
          <w:r>
            <w:fldChar w:fldCharType="begin"/>
          </w:r>
          <w:r>
            <w:instrText xml:space="preserve"> PAGEREF _Toc20957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_Toc5411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4.4项目的配置文件</w:t>
          </w:r>
          <w:r>
            <w:tab/>
          </w:r>
          <w:r>
            <w:fldChar w:fldCharType="begin"/>
          </w:r>
          <w:r>
            <w:instrText xml:space="preserve"> PAGEREF _Toc5411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_Toc26022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4.5前后端交互</w:t>
          </w:r>
          <w:r>
            <w:tab/>
          </w:r>
          <w:r>
            <w:fldChar w:fldCharType="begin"/>
          </w:r>
          <w:r>
            <w:instrText xml:space="preserve"> PAGEREF _Toc26022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_Toc13963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五． 项目结果</w:t>
          </w:r>
          <w:r>
            <w:tab/>
          </w:r>
          <w:r>
            <w:fldChar w:fldCharType="begin"/>
          </w:r>
          <w:r>
            <w:instrText xml:space="preserve"> PAGEREF _Toc13963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rPr>
              <w:rFonts w:hint="eastAsia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1" w:name="_Toc25754"/>
      <w:r>
        <w:rPr>
          <w:rFonts w:hint="eastAsia"/>
          <w:lang w:val="en-US" w:eastAsia="zh-CN"/>
        </w:rPr>
        <w:t>项目简介</w:t>
      </w:r>
      <w:bookmarkEnd w:id="21"/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default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bookmarkStart w:id="22" w:name="_Toc30043"/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（一）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项目简介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Yin音乐网站设计主要是为了更好的直接的更改音乐网站里面的信息，修改歌手歌曲信息等。它的特点是前端和后端可以相互交互，更改歌曲信息歌手信息的同时数据库也会更新。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该音乐网站的设计范围主要包括前端和后端的交互，创建属于自己的仓库，并把数据、文件等传入自己所建的仓库保存。Yin音乐网站设计可以通过npm run serve命令代开音乐网站，并展示yin音乐的具体信息。</w:t>
      </w:r>
    </w:p>
    <w:p>
      <w:pPr>
        <w:spacing w:line="360" w:lineRule="auto"/>
        <w:outlineLvl w:val="1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23" w:name="_Toc598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（二）访问yin音乐网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状态：</w:t>
      </w:r>
      <w:bookmarkEnd w:id="23"/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管理员：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（1）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未登录状态：只显示一个登录页面，不能查看任何信息。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登录状态：可以实现未登录状态下的所有操作，同时可以有更多的操作：查看歌单歌手及用户的详细信息，还可以查看用户数量，歌曲数量，歌手数量及歌单数量，用户和歌手的性别比例，歌曲类型和歌手国际等，还可以直接对歌曲普通用户及歌手进行编辑，修改歌单照片等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普通用户：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（1）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未登录状态：可以查看歌单、歌手的详细信息及分类，还可以搜索歌曲、歌手。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登录状态：可以收藏歌曲、评论歌曲等。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4" w:name="_Toc21596"/>
      <w:r>
        <w:rPr>
          <w:rFonts w:hint="eastAsia"/>
          <w:lang w:val="en-US" w:eastAsia="zh-CN"/>
        </w:rPr>
        <w:t>项目分析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bookmarkStart w:id="25" w:name="_Toc3929"/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（一）功能实现</w:t>
      </w:r>
      <w:bookmarkEnd w:id="25"/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1.用户注册和登录功能：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（1）提供用户注册页面，收集用户基本信息，并进行验证和存储。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auto"/>
          <w:szCs w:val="21"/>
          <w:lang w:val="en-US" w:eastAsia="zh-CN"/>
        </w:rPr>
      </w:pPr>
      <w:r>
        <w:rPr>
          <w:rFonts w:hint="eastAsia"/>
          <w:lang w:val="en-US" w:eastAsia="zh-CN"/>
        </w:rPr>
        <w:t>（2）提供用户登录页面，验证用户身份，以便后续操作和个性化功能</w:t>
      </w:r>
      <w:r>
        <w:rPr>
          <w:rFonts w:hint="eastAsia" w:asciiTheme="minorEastAsia" w:hAnsiTheme="minorEastAsia" w:eastAsiaTheme="minorEastAsia" w:cstheme="minorEastAsia"/>
          <w:color w:val="auto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2.音乐搜索和播放功能：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（1）提供搜索框和搜索按钮，允许用户输入关键词搜索音乐。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（2）根据用户输入的关键词，在音乐库中进行检索，并显示相匹配的音乐结果。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（3）用户点击播放按钮后，开始播放所选音乐，并显示音乐播放进度和控制按钮。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3.歌曲上传和管理功能：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（1）提供上传页面，管理员可以上传音乐文件和相关信息。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（2）在后台进行音乐文件的存储和管理，并为每首歌曲分配唯一的标识符。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auto"/>
          <w:szCs w:val="21"/>
          <w:lang w:val="en-US" w:eastAsia="zh-CN"/>
        </w:rPr>
      </w:pPr>
      <w:r>
        <w:rPr>
          <w:rFonts w:hint="eastAsia"/>
          <w:lang w:val="en-US" w:eastAsia="zh-CN"/>
        </w:rPr>
        <w:t>（3）提供管理界面，允许管理员编辑和删除已上传的歌曲信息。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4.创建和管理歌单功能：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（1）允许用户创建自己的歌单，将喜欢的音乐添加到歌单中。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（2）提供管理界面，允许用户对歌单进行编辑和删除。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5.评论功能：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auto"/>
          <w:szCs w:val="21"/>
          <w:lang w:val="en-US" w:eastAsia="zh-CN"/>
        </w:rPr>
      </w:pPr>
      <w:r>
        <w:rPr>
          <w:rFonts w:hint="eastAsia"/>
          <w:lang w:val="en-US" w:eastAsia="zh-CN"/>
        </w:rPr>
        <w:t>（1）允许用户对歌曲进行评论，表达自己的感受和观点。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6、用户个性化设置：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auto"/>
          <w:szCs w:val="21"/>
          <w:lang w:val="en-US" w:eastAsia="zh-CN"/>
        </w:rPr>
      </w:pPr>
      <w:r>
        <w:rPr>
          <w:rFonts w:hint="eastAsia"/>
          <w:lang w:val="en-US" w:eastAsia="zh-CN"/>
        </w:rPr>
        <w:t>（1）允许用户自定义个人资料，包括头像、昵称和个性签名等。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7、音乐排行：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auto"/>
          <w:szCs w:val="21"/>
          <w:lang w:val="en-US" w:eastAsia="zh-CN"/>
        </w:rPr>
      </w:pPr>
      <w:r>
        <w:rPr>
          <w:rFonts w:hint="eastAsia"/>
          <w:lang w:val="en-US" w:eastAsia="zh-CN"/>
        </w:rPr>
        <w:t>（1）提供热门音乐排行榜，展示当前热门的歌曲和艺术家。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8、歌词展示：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（1）对于支持歌词的音乐文件，提供歌词展示功能，帮助用户更好地理解和欣赏音乐。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6" w:name="_Toc14186"/>
      <w:r>
        <w:rPr>
          <w:rFonts w:hint="eastAsia"/>
          <w:lang w:val="en-US" w:eastAsia="zh-CN"/>
        </w:rPr>
        <w:t>总体设计</w:t>
      </w:r>
      <w:bookmarkEnd w:id="26"/>
    </w:p>
    <w:p>
      <w:pPr>
        <w:pStyle w:val="5"/>
        <w:bidi w:val="0"/>
        <w:rPr>
          <w:rFonts w:hint="eastAsia"/>
          <w:lang w:val="en-US" w:eastAsia="zh-CN"/>
        </w:rPr>
      </w:pPr>
      <w:bookmarkStart w:id="27" w:name="_Toc12174"/>
      <w:r>
        <w:rPr>
          <w:rFonts w:hint="eastAsia"/>
          <w:lang w:val="en-US" w:eastAsia="zh-CN"/>
        </w:rPr>
        <w:t>3.1音乐网站组成</w:t>
      </w:r>
      <w:bookmarkEnd w:id="27"/>
    </w:p>
    <w:p>
      <w:pPr>
        <w:numPr>
          <w:ilvl w:val="0"/>
          <w:numId w:val="2"/>
        </w:numP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组成部分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前端（Front-end）：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用户界面（UI）：包括网站的主页、播放器、搜索功能、歌曲排行榜等。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用户体验（UX）：设计用户友好的界面，确保良好的用户交互和体验。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HTML/CSS/JavaScript：构建和呈现前端页面的技术基础。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后端（Back-end）：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服务器端技术：处理请求、处理逻辑、与数据库交互等。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数据库管理系统：用于存储和管理音乐数据、用户信息以及其他相关数据的数据库系统。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API（Application Programming Interface）：用于与前端页面交互和数据传输的接口。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用户管理系统：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用户注册和登录功能：让用户创建账户并登录，以便于他们收藏、评论和与其他用户互动。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用户个人资料管理：用户个人信息、收藏的歌曲、歌单等。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音乐库和数据管理：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音乐上传和存储：允许音乐供应商、艺术家或用户上传音乐，并在服务器上存储。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元数据管理：用于上传和关联音乐文件的元数据，如歌曲标题、艺术家、专辑、封面等信息。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音乐分类和标签：对音乐进行分类、标记和组织，以方便用户浏览和发现音乐。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播放：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音乐播放器：提供基本的音乐播放功能，如播放、暂停、上一首、下一首等。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6.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社交和互动功能：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评论和评分：用户可以在音乐上留下评论和评分，与其他用户交流。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分享和推荐：用户可以与好友分享自己喜欢的歌曲、歌单或推荐给其他用户。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社交集成：集成第三方社交媒体平台，让用户更方便地与其他社交圈子分享音乐。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196715" cy="1558290"/>
            <wp:effectExtent l="0" t="0" r="6985" b="3810"/>
            <wp:docPr id="4" name="图片 4" descr="4b1bd8b3231bd813b6eea1234fd1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b1bd8b3231bd813b6eea1234fd1fe5"/>
                    <pic:cNvPicPr>
                      <a:picLocks noChangeAspect="1"/>
                    </pic:cNvPicPr>
                  </pic:nvPicPr>
                  <pic:blipFill>
                    <a:blip r:embed="rId4"/>
                    <a:srcRect l="15099" t="32067" r="14220" b="29717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28" w:name="_Toc17353"/>
      <w:r>
        <w:rPr>
          <w:rFonts w:hint="eastAsia"/>
          <w:lang w:val="en-US" w:eastAsia="zh-CN"/>
        </w:rPr>
        <w:t>3.2音乐网站技术架构</w:t>
      </w:r>
      <w:bookmarkEnd w:id="28"/>
    </w:p>
    <w:p>
      <w:pPr>
        <w:pStyle w:val="2"/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（一）架构图展示</w:t>
      </w:r>
    </w:p>
    <w:p>
      <w:pPr>
        <w:spacing w:line="360" w:lineRule="auto"/>
        <w:ind w:left="480" w:firstLine="0" w:firstLineChars="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4082415" cy="3256915"/>
            <wp:effectExtent l="0" t="0" r="6985" b="6985"/>
            <wp:docPr id="2" name="图片 2" descr="C:\Users\hp\AppData\Local\Temp\WeChat Files\ee1299efac9eff10fd9b72f89af8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hp\AppData\Local\Temp\WeChat Files\ee1299efac9eff10fd9b72f89af8e0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r="12858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ER图展示</w:t>
      </w:r>
    </w:p>
    <w:p>
      <w:pPr>
        <w:pStyle w:val="2"/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9230" cy="3960495"/>
            <wp:effectExtent l="0" t="0" r="1270" b="1905"/>
            <wp:docPr id="24" name="图片 24" descr="5985cdb1c4d71951fe9db7ab32de3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985cdb1c4d71951fe9db7ab32de3f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9" w:name="_Toc26638"/>
      <w:r>
        <w:rPr>
          <w:rFonts w:hint="eastAsia"/>
          <w:lang w:val="en-US" w:eastAsia="zh-CN"/>
        </w:rPr>
        <w:t>概要设计</w:t>
      </w:r>
      <w:bookmarkEnd w:id="29"/>
    </w:p>
    <w:p>
      <w:pPr>
        <w:pStyle w:val="5"/>
        <w:bidi w:val="0"/>
        <w:rPr>
          <w:rFonts w:hint="eastAsia"/>
          <w:lang w:val="en-US" w:eastAsia="zh-CN"/>
        </w:rPr>
      </w:pPr>
      <w:bookmarkStart w:id="30" w:name="_Toc5009"/>
      <w:r>
        <w:rPr>
          <w:rFonts w:hint="eastAsia"/>
          <w:lang w:val="en-US" w:eastAsia="zh-CN"/>
        </w:rPr>
        <w:t>4.1分层（总体）设计</w:t>
      </w:r>
      <w:bookmarkEnd w:id="30"/>
    </w:p>
    <w:p>
      <w:pPr>
        <w:spacing w:line="360" w:lineRule="auto"/>
        <w:ind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一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先编写domain 层定义数据库中的属性，先编写domain 层,然后在dao层写实现方法的mysql语句，然后实现service接口，继续写service的实现类，然后在controller写实现方法，然后配置前后端交互文件，然后在前端实现并返回数据库实现交互。</w:t>
      </w:r>
    </w:p>
    <w:p>
      <w:pPr>
        <w:spacing w:line="360" w:lineRule="auto"/>
        <w:ind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1981200" cy="5313045"/>
            <wp:effectExtent l="0" t="0" r="0" b="8255"/>
            <wp:docPr id="39319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426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31" w:name="_Toc22150"/>
      <w:r>
        <w:rPr>
          <w:rFonts w:hint="eastAsia"/>
          <w:lang w:val="en-US" w:eastAsia="zh-CN"/>
        </w:rPr>
        <w:t>4.2数据库设计</w:t>
      </w:r>
      <w:bookmarkEnd w:id="31"/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（一）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表结构设计</w:t>
      </w:r>
    </w:p>
    <w:p>
      <w:pPr>
        <w:numPr>
          <w:ilvl w:val="0"/>
          <w:numId w:val="0"/>
        </w:numPr>
        <w:spacing w:line="360" w:lineRule="auto"/>
        <w:rPr>
          <w:rFonts w:hint="default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1.</w:t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1597660"/>
            <wp:effectExtent l="0" t="0" r="8890" b="2540"/>
            <wp:docPr id="1482727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2772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1912620"/>
            <wp:effectExtent l="0" t="0" r="8890" b="5080"/>
            <wp:docPr id="654930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3021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2447290"/>
            <wp:effectExtent l="0" t="0" r="8890" b="3810"/>
            <wp:docPr id="1312649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942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1179830"/>
            <wp:effectExtent l="0" t="0" r="8890" b="1270"/>
            <wp:docPr id="4317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97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1336040"/>
            <wp:effectExtent l="0" t="0" r="8890" b="10160"/>
            <wp:docPr id="94417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791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1224280"/>
            <wp:effectExtent l="0" t="0" r="8890" b="7620"/>
            <wp:docPr id="25805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5215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1791970"/>
            <wp:effectExtent l="0" t="0" r="8890" b="11430"/>
            <wp:docPr id="280858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581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2049780"/>
            <wp:effectExtent l="0" t="0" r="8890" b="7620"/>
            <wp:docPr id="1815656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5608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5274310" cy="1517015"/>
            <wp:effectExtent l="0" t="0" r="8890" b="6985"/>
            <wp:docPr id="1532201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116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（二）类图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为了更好的描述系统中的类、接口、属性和方法等元素之间的关系。可以帮助我们更好地理解系统的架构和设计，类图中的元素之间可以存在多种关系，如继承、实现、关联、聚合等。继承表示一个类从另一个类继承属性和方法；实现表示一个类实现了多个接口；关联表示两个类之间存在某种联系；聚合表示多个类组合成一个整体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图形基础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将整个系统划分为View层，Controller层，Service层，DAO层四层，使用Spring MVC负责请求的转发和视图管理，Spring实现业务对象管理，Mybatis作为数据对象的持久化引擎。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（1）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后端：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Controller层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：Controller层负责具体的业务模块流程的控制。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DAO层：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DAO层主要是做数据持久层的工作，负责与数据库进行联络的一些任务都封装在此。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Domain层: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Domain层负责定义私有属性和公有方法，链接数据库。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Service层：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Service层主要负责业务模块的逻辑应用设计。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mapper：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存放XML文件,有关数据交换和配置文件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application.properties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 ：用于存放程序的各种依赖模块的配置信息，比如 服务端口，数据库连接配置等。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gitignore：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使用版本控制工具 git 的时候，设置一些忽略提交的内容。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YinMusicApplication.java：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SpringBoot 程序执行的入口，执行该程序中的 main 方法，启动当前SpringBoot项目。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前端：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View层：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View层与控制层结合比较紧密，需要二者结合起来协同工发。View层主要负责前台jsp页面的表示。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dist和assets：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存放静态资源。如图片、CSS、JavaScript 等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2.图形解释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（1）类图是静态图的一种，我们为yin音乐网站设计了九个类，分别为admin,comment,ranklist,song,songlist,comsumer，singer,list_song,collect。其中song与comment，songlist与comment,comsumer与songlist,singer与song为一对多的关系，song与list_song，songlist与list_song为多对一的关系，ranklist依赖于song,collect依赖于list_song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（2）-： private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+： public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冒号前是方法名/变量名（根据有无括号区分），冒号后是返回参数/变量类型（根据有无括号区分），如果没有冒号的话表示方法返回空（也有人通过：void表示返空）。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（3）1:表示一个集合中的一个对象对应另一个集合中一个对象。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0..*:表示一个集合中的一个对象对应另一个集合中的0个或多个对象。(可以不对应)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1..:表示一个集合中的一个对象对应另一个集合中的一个或多个对象。(至少对应一个)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*:表示一个集合中的一个对象对应另一个集合中的多个的对象。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类图如图所示：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143500" cy="7960995"/>
            <wp:effectExtent l="0" t="0" r="0" b="1905"/>
            <wp:docPr id="15" name="图片 1" descr="网页捕获_29-6-2023_2026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网页捕获_29-6-2023_20261_"/>
                    <pic:cNvPicPr>
                      <a:picLocks noChangeAspect="1"/>
                    </pic:cNvPicPr>
                  </pic:nvPicPr>
                  <pic:blipFill>
                    <a:blip r:embed="rId17"/>
                    <a:srcRect r="61217" b="-14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6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32" w:name="_Toc20957"/>
      <w:r>
        <w:rPr>
          <w:rFonts w:hint="eastAsia"/>
          <w:lang w:val="en-US" w:eastAsia="zh-CN"/>
        </w:rPr>
        <w:t>4.3实体类设计</w:t>
      </w:r>
      <w:bookmarkEnd w:id="32"/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（一）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 显示实体类的属性。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Admin实体类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private Integer id;       //定义管理员ID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name;     //定义管理员的名字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password;  //定义管理员的密码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Collect实体类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id（Integer类型）：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//表示收藏记录的唯一标识符。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userId（Integer类型）：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//表示收藏记录所属的用户的唯一标识符。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type（Byte类型）：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//表示收藏的类型。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songId（Integer类型）：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//表示被收藏的歌曲的唯一标识符。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songListId（Integer类型）：//表示被收藏的歌单的唯一标识符。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createTime（Date类型）：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//表示收藏记录的创建时间。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Commentt实体类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id;          //评论的唯一标识符（主键）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userId;      // 评论的发表者的用户ID。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songId;      // 评论所针对的歌曲的ID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songListId;   // 评论所属的歌单的ID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content;      // 评论的内容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Date createTime;     // 评论的创建时间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Byte type;           // 评论的类型，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up;          // 评论的类型，可能是一个表示评论类型的字节值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Consumer实体类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普通用户的唯一标识符（主键）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username;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普通用户的用户名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password;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Byte sex;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普通用户的性别，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phoneNum;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普通用户的手机号码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email;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普通用户的电子邮件地址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Date birth;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普通用户的出生日期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introduction;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普通用户的简介或个人介绍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location;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普通用户的所在地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avator;····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普通用户的头像文件路径或URL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Date createTime;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普通用户的创建时间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Date updateTime;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普通用户的更新时间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ListSong实体类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歌单的唯一标识符（主键）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songId;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歌曲的唯一标识符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songListId;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关联的歌单的ID。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6.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RankList实体类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Long 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RankList 的唯一标识符（主键），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private Long songListId;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//歌单的ID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Long consumerId;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//普通用户的ID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score;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//普通用户的评分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7.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Singer实体类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歌手的唯一标识符（主键）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name;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歌手的姓名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Byte sex;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歌手的性别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pic;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歌手的照片路径或URL，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Date birth;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歌手的出生日期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location;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歌手的所在地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introduction;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歌手的简介或介绍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8.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Song实体类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歌曲的唯一标识符（主键）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singerId;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歌曲所属的歌手的ID。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name;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歌曲的名称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introduction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;// 歌曲的简介或介绍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Date createTime;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歌曲的创建时间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Date updateTime;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歌曲的更新时间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pic;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歌曲的封面图片路径或URL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lyric;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歌曲的歌词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url;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歌曲的音频文件路径或URL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9.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SongList实体类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Integer id;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SongList 的唯一标识符（主键）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title;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歌单的标题或名称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pic;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歌单的封面图片路径或URL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style;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歌单的风格或类型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private String introduction;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// 歌单的简介或介绍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33" w:name="_Toc5411"/>
      <w:r>
        <w:rPr>
          <w:rFonts w:hint="eastAsia"/>
          <w:lang w:val="en-US" w:eastAsia="zh-CN"/>
        </w:rPr>
        <w:t>4.4项目的配置文件</w:t>
      </w:r>
      <w:bookmarkEnd w:id="33"/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（一）配置文件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spring.datasource.url=jdbc:mysql://localhost:3306/music?serverTimezone=Asia/Shanghai&amp;characterEncoding=utf8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spring.datasource.username=root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spring.datasource.password=password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spring.datasource.driver-class-name=com.mysql.cj.jdbc.Driver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mybatis.typeAliasesPackage=com.example.yin.domain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mybatis.mapperLocations=classpath:mapper/*.xml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spring.jackson.date-format=yyyy-MM-dd HH:mm:ss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spring.jackson.time-zone=GMT+8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（二）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端口号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server.port=888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8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（三）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热部署生效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spring.devtools.restart.enabled=true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（四）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设置重启的目录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spring.devtools.restart.additional-paths=src/main/java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#classpath目录下的WEB-INF文件夹内容修改不重启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spring.devtools.restart.exclude=WEB-INF/**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# 关闭CONDITIONS EVALUATION REPORT及自动配置内容向控制台的输出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logging.level.org.springframework.boot.autoconfigure=ERROR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logging.level.org.apache.tomcat=ERROR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logging.level.org.apache.catalina=ERROR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34" w:name="_Toc26022"/>
      <w:r>
        <w:rPr>
          <w:rFonts w:hint="eastAsia"/>
          <w:lang w:val="en-US" w:eastAsia="zh-CN"/>
        </w:rPr>
        <w:t>4.5前后端交互</w:t>
      </w:r>
      <w:bookmarkEnd w:id="34"/>
    </w:p>
    <w:p>
      <w:pPr>
        <w:bidi w:val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一</w:t>
      </w:r>
      <w:r>
        <w:rPr>
          <w:rFonts w:hint="eastAsia"/>
          <w:lang w:eastAsia="zh-CN"/>
        </w:rPr>
        <w:t>）</w:t>
      </w:r>
      <w:r>
        <w:rPr>
          <w:rFonts w:hint="eastAsia"/>
        </w:rPr>
        <w:t>管理员系统和后端交互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管理员登录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登录管理员用户，验证登录，根据用户输入得到的用户名和密码查询数据库，验证该用户是否存在与数据库中。</w:t>
      </w:r>
    </w:p>
    <w:p>
      <w:pPr>
        <w:spacing w:line="360" w:lineRule="auto"/>
        <w:ind w:left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3771900" cy="1076325"/>
            <wp:effectExtent l="0" t="0" r="0" b="0"/>
            <wp:docPr id="10" name="图片 10" descr="未命名文件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文件 (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在Login.vue中使用submitForm提交表单的方法，包括发送登录请求、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color="auto" w:fill="F7F7F8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color="auto" w:fill="F7F7F8"/>
        </w:rPr>
        <w:drawing>
          <wp:inline distT="0" distB="0" distL="114300" distR="114300">
            <wp:extent cx="2667000" cy="1047750"/>
            <wp:effectExtent l="0" t="0" r="0" b="0"/>
            <wp:docPr id="23" name="图片 23" descr="未命名文件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未命名文件 (1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歌手管理</w:t>
      </w:r>
    </w:p>
    <w:p>
      <w:pPr>
        <w:spacing w:line="360" w:lineRule="auto"/>
        <w:ind w:left="420"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在SingerService里面定义查找歌手信息、添加歌手信息，更新歌手信息，更新头像，根据歌手ID删除歌手信息。然后在SingerPage.vue中实现，并能与数据库交互，实时更新数据库中的信息和获取数据库中的信息。</w:t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395855" cy="2114550"/>
            <wp:effectExtent l="0" t="0" r="0" b="0"/>
            <wp:docPr id="11" name="图片 11" descr="未命名文件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未命名文件 (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473325" cy="1995805"/>
            <wp:effectExtent l="0" t="0" r="0" b="0"/>
            <wp:docPr id="12" name="图片 12" descr="98304ac80be6649dc0020a6a7f65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8304ac80be6649dc0020a6a7f65e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spacing w:line="360" w:lineRule="auto"/>
        <w:ind w:left="420"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歌曲管理</w:t>
      </w:r>
    </w:p>
    <w:p>
      <w:pPr>
        <w:spacing w:line="360" w:lineRule="auto"/>
        <w:ind w:left="420"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在SongController里面可以查找歌曲信息，添加歌曲，更新歌曲信息，更新图片，更新歌曲文件，删除歌曲信息。然后在SongerPage.vue中实现，并能与数据库交互，实时更新数据库中的信息和获取数据库中的信息。</w:t>
      </w:r>
    </w:p>
    <w:p>
      <w:pPr>
        <w:spacing w:line="360" w:lineRule="auto"/>
        <w:ind w:left="420"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671445" cy="2778760"/>
            <wp:effectExtent l="0" t="0" r="0" b="0"/>
            <wp:docPr id="13" name="图片 13" descr="未命名文件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未命名文件 (10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360" w:lineRule="auto"/>
        <w:ind w:left="360" w:firstLine="0" w:firstLineChars="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ab/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</w:rPr>
        <w:drawing>
          <wp:inline distT="0" distB="0" distL="114300" distR="114300">
            <wp:extent cx="2223135" cy="2527935"/>
            <wp:effectExtent l="0" t="0" r="0" b="0"/>
            <wp:docPr id="1" name="图片 1" descr="cd2c8b6075919a21082bf99342ac1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d2c8b6075919a21082bf99342ac1d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用户管理</w:t>
      </w:r>
    </w:p>
    <w:p>
      <w:pPr>
        <w:spacing w:line="360" w:lineRule="auto"/>
        <w:ind w:left="420"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通过COnsumerController里面课更新用户信息，查找用户信息，添加用户信息，更新用户头像，更新用户信息，删除用户信息，收藏歌曲信息。然后在CollectPage.vue和ConsumerController中实现，并能与数据库交互，实时更新数据库中的信息和获取数据库中的信息。</w:t>
      </w:r>
    </w:p>
    <w:p>
      <w:pPr>
        <w:spacing w:line="360" w:lineRule="auto"/>
        <w:ind w:left="420" w:firstLine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4200525" cy="2000250"/>
            <wp:effectExtent l="0" t="0" r="0" b="0"/>
            <wp:docPr id="14" name="图片 14" descr="未命名文件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未命名文件 (1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654935" cy="1955165"/>
            <wp:effectExtent l="0" t="0" r="0" b="0"/>
            <wp:docPr id="3" name="图片 3" descr="e4a69b49498b0c82342dae6982faf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4a69b49498b0c82342dae6982fafa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603500" cy="1952625"/>
            <wp:effectExtent l="0" t="0" r="0" b="0"/>
            <wp:docPr id="16" name="图片 16" descr="592ca44ba2f7608d6c36c28bc8f35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92ca44ba2f7608d6c36c28bc8f352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pStyle w:val="2"/>
        <w:rPr>
          <w:rFonts w:hint="eastAsia"/>
        </w:rPr>
      </w:pP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歌单管理</w:t>
      </w:r>
    </w:p>
    <w:p>
      <w:pPr>
        <w:spacing w:line="360" w:lineRule="auto"/>
        <w:ind w:left="420"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SongListController中查找歌单信息，依据查找到的歌单信息添加歌单信息，更新歌单头像，更新歌单信息，删除歌单信息。然后在CollectPage.vue和ConsumerController中实现，并能与数据库交互，实时更新数据库中的信息和获取数据库中的信息。</w:t>
      </w:r>
    </w:p>
    <w:p>
      <w:pPr>
        <w:pStyle w:val="2"/>
        <w:rPr>
          <w:rFonts w:hint="eastAsia"/>
        </w:rPr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700655" cy="2481580"/>
            <wp:effectExtent l="0" t="0" r="0" b="0"/>
            <wp:docPr id="17" name="图片 17" descr="未命名文件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未命名文件 (1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812415" cy="2562860"/>
            <wp:effectExtent l="0" t="0" r="0" b="0"/>
            <wp:docPr id="7" name="图片 7" descr="468db6e1a932d17087af3690f869e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8db6e1a932d17087af3690f869ec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歌单评论在CommentPage.vue中实现可以获取评论数据，删除评论。</w:t>
      </w:r>
    </w:p>
    <w:p>
      <w:pPr>
        <w:spacing w:line="360" w:lineRule="auto"/>
        <w:ind w:left="420" w:firstLine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667000" cy="1695450"/>
            <wp:effectExtent l="0" t="0" r="0" b="0"/>
            <wp:docPr id="6" name="图片 6" descr="da251ea15388f277f9fd3ec3683e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a251ea15388f277f9fd3ec3683e7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6.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系统首页</w:t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在InfoPage.vue中统计了用户数、歌曲数、歌手数、歌单数。</w:t>
      </w:r>
    </w:p>
    <w:p>
      <w:pPr>
        <w:spacing w:line="360" w:lineRule="auto"/>
        <w:ind w:left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color="auto" w:fill="F7F7F8"/>
        </w:rPr>
      </w:pP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spacing w:line="360" w:lineRule="auto"/>
        <w:ind w:left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0" distR="0">
            <wp:extent cx="2493645" cy="1139190"/>
            <wp:effectExtent l="0" t="0" r="8255" b="3810"/>
            <wp:docPr id="7252588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58878" name="图片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829" cy="11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普通用户和后端交互</w:t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查看歌单信息 </w:t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在SongSheet.vue中查看全部歌单，或者查看某类歌单信息。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3248025" cy="1381125"/>
            <wp:effectExtent l="0" t="0" r="0" b="0"/>
            <wp:docPr id="8" name="图片 8" descr="4677bf39b687c1b2d9e7cf5c22238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677bf39b687c1b2d9e7cf5c22238b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歌手信息</w:t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在Singer.vue中实现查看所有歌手信息、查看某类歌手信息</w:t>
      </w:r>
    </w:p>
    <w:p>
      <w:pPr>
        <w:spacing w:line="360" w:lineRule="auto"/>
        <w:ind w:left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3248025" cy="1381125"/>
            <wp:effectExtent l="0" t="0" r="0" b="0"/>
            <wp:docPr id="18" name="图片 18" descr="101c881c1002b10176a636c8dfb96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01c881c1002b10176a636c8dfb966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在SingerDetail.vue中实现获取歌手信息：头像、生日、性别…</w:t>
      </w:r>
    </w:p>
    <w:p>
      <w:pPr>
        <w:spacing w:line="360" w:lineRule="auto"/>
        <w:ind w:left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3248025" cy="1381125"/>
            <wp:effectExtent l="0" t="0" r="0" b="0"/>
            <wp:docPr id="19" name="图片 19" descr="d435349d20e578bfb78e040f3f88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435349d20e578bfb78e040f3f8876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排行榜</w:t>
      </w:r>
    </w:p>
    <w:p>
      <w:pPr>
        <w:spacing w:line="360" w:lineRule="auto"/>
        <w:ind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在RankListController中查看歌单信息，查看歌曲信息，歌单评分，在数据库中查询，查看是否交互成功。</w:t>
      </w:r>
    </w:p>
    <w:p>
      <w:pPr>
        <w:spacing w:line="360" w:lineRule="auto"/>
        <w:ind w:left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3248025" cy="1381125"/>
            <wp:effectExtent l="0" t="0" r="0" b="0"/>
            <wp:docPr id="9" name="图片 9" descr="8ce13af31b0d71d0d06443c17249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ce13af31b0d71d0d06443c17249ed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spacing w:line="360" w:lineRule="auto"/>
        <w:ind w:left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用户操作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播放歌曲，在song.ts中实现循环播放、上一首、暂停、下一首、音量、收藏、下载，点击歌曲头像查看歌词。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3810000" cy="3552825"/>
            <wp:effectExtent l="0" t="0" r="0" b="0"/>
            <wp:docPr id="20" name="图片 20" descr="fc5810f71d54c626a5d95e4a6e3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c5810f71d54c626a5d95e4a6e3207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收藏操作，在controller中收藏歌曲，取消收藏，是否收藏，更新收藏的歌曲，在数据库中查看是否取消收藏成功。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2933700" cy="1202690"/>
            <wp:effectExtent l="0" t="0" r="0" b="0"/>
            <wp:docPr id="21" name="图片 21" descr="未命名文件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未命名文件 (13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6.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评论操作，在CommentController中显示所有的评论信息，添加评论，删除自己的评论</w:t>
      </w:r>
    </w:p>
    <w:p>
      <w:pPr>
        <w:spacing w:line="360" w:lineRule="auto"/>
        <w:ind w:left="420"/>
        <w:jc w:val="center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drawing>
          <wp:inline distT="0" distB="0" distL="114300" distR="114300">
            <wp:extent cx="3248025" cy="1533525"/>
            <wp:effectExtent l="0" t="0" r="0" b="0"/>
            <wp:docPr id="22" name="图片 22" descr="未命名文件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未命名文件 (14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35" w:name="_Toc13963"/>
      <w:r>
        <w:rPr>
          <w:rFonts w:hint="eastAsia"/>
          <w:lang w:val="en-US" w:eastAsia="zh-CN"/>
        </w:rPr>
        <w:t>项目结果</w:t>
      </w:r>
      <w:bookmarkEnd w:id="3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（一）结果展示</w:t>
      </w:r>
    </w:p>
    <w:p>
      <w:r>
        <w:drawing>
          <wp:inline distT="0" distB="0" distL="0" distR="0">
            <wp:extent cx="5423535" cy="2586355"/>
            <wp:effectExtent l="0" t="0" r="12065" b="4445"/>
            <wp:docPr id="1728218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1861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r>
        <w:drawing>
          <wp:inline distT="0" distB="0" distL="0" distR="0">
            <wp:extent cx="5470525" cy="2966720"/>
            <wp:effectExtent l="0" t="0" r="3175" b="5080"/>
            <wp:docPr id="283341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4192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076950" cy="4013835"/>
            <wp:effectExtent l="0" t="0" r="6350" b="12065"/>
            <wp:docPr id="226572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72428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r>
        <w:drawing>
          <wp:inline distT="0" distB="0" distL="0" distR="0">
            <wp:extent cx="5601970" cy="3768090"/>
            <wp:effectExtent l="0" t="0" r="11430" b="3810"/>
            <wp:docPr id="1998391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9123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54320" cy="3011805"/>
            <wp:effectExtent l="0" t="0" r="5080" b="10795"/>
            <wp:docPr id="606395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9546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43195" cy="3255010"/>
            <wp:effectExtent l="0" t="0" r="1905" b="8890"/>
            <wp:docPr id="26023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5839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966720"/>
            <wp:effectExtent l="0" t="0" r="8890" b="5080"/>
            <wp:docPr id="337968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8038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r>
        <w:drawing>
          <wp:inline distT="0" distB="0" distL="0" distR="0">
            <wp:extent cx="5274310" cy="2966720"/>
            <wp:effectExtent l="0" t="0" r="8890" b="5080"/>
            <wp:docPr id="366028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8125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8890" b="5080"/>
            <wp:docPr id="1276899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9993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8890" b="5080"/>
            <wp:docPr id="19584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5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54F80E"/>
    <w:multiLevelType w:val="singleLevel"/>
    <w:tmpl w:val="B054F80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C3A70AA2"/>
    <w:multiLevelType w:val="singleLevel"/>
    <w:tmpl w:val="C3A70AA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3M2ZlYzU4YTMzMWRlNDdkYjE0MzMyNjY2YzQzMWIifQ=="/>
  </w:docVars>
  <w:rsids>
    <w:rsidRoot w:val="00000000"/>
    <w:rsid w:val="035A410F"/>
    <w:rsid w:val="08A2766C"/>
    <w:rsid w:val="12810624"/>
    <w:rsid w:val="1FD313B6"/>
    <w:rsid w:val="282E6701"/>
    <w:rsid w:val="2A462F2E"/>
    <w:rsid w:val="2A6B6A5C"/>
    <w:rsid w:val="2C5F332D"/>
    <w:rsid w:val="36C24BE4"/>
    <w:rsid w:val="38433B03"/>
    <w:rsid w:val="3CF90C34"/>
    <w:rsid w:val="536270DB"/>
    <w:rsid w:val="56214EC6"/>
    <w:rsid w:val="58A837E2"/>
    <w:rsid w:val="58D02D39"/>
    <w:rsid w:val="59462FFB"/>
    <w:rsid w:val="5EB34C8F"/>
    <w:rsid w:val="6023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4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Theme="minorAscii" w:hAnsiTheme="minorAscii" w:eastAsiaTheme="minorEastAsia"/>
      <w:b/>
      <w:kern w:val="44"/>
      <w:sz w:val="36"/>
    </w:rPr>
  </w:style>
  <w:style w:type="paragraph" w:styleId="5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2"/>
    </w:rPr>
  </w:style>
  <w:style w:type="paragraph" w:styleId="6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next w:val="3"/>
    <w:unhideWhenUsed/>
    <w:uiPriority w:val="99"/>
    <w:pPr>
      <w:spacing w:after="120"/>
    </w:pPr>
  </w:style>
  <w:style w:type="paragraph" w:customStyle="1" w:styleId="3">
    <w:name w:val="Default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宋体" w:cs="Arial"/>
      <w:color w:val="000000"/>
      <w:sz w:val="24"/>
      <w:szCs w:val="24"/>
      <w:lang w:val="en-US" w:eastAsia="zh-CN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4">
    <w:name w:val="List Paragraph"/>
    <w:basedOn w:val="1"/>
    <w:qFormat/>
    <w:uiPriority w:val="34"/>
    <w:pPr>
      <w:ind w:firstLine="420"/>
    </w:p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4586</Words>
  <Characters>7224</Characters>
  <Lines>0</Lines>
  <Paragraphs>0</Paragraphs>
  <TotalTime>0</TotalTime>
  <ScaleCrop>false</ScaleCrop>
  <LinksUpToDate>false</LinksUpToDate>
  <CharactersWithSpaces>8454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2023-07-05T11:15:00Z</dcterms:created>
  <dc:creator>Administrator</dc:creator>
  <cp:lastModifiedBy>羁You＆aYoke绊</cp:lastModifiedBy>
  <dcterms:modified xsi:type="dcterms:W3CDTF">2023-07-05T14:00:19Z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F430EA08273641CBB165092ED18D902F_12</vt:lpwstr>
  </property>
</Properties>
</file>