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rPr>
          <w:trHeight w:val="16838" w:hRule="exact"/>
        </w:trPr>
        <w:tc>
          <w:tcPr>
            <w:tcW w:type="dxa" w:w="9026"/>
            <w:shd w:val="clear" w:color="auto" w:fill="162235"/>
            <w:tcMar>
              <w:top w:w="0" w:type="dxa"/>
              <w:start w:w="1050" w:type="dxa"/>
              <w:bottom w:w="0" w:type="dxa"/>
              <w:end w:w="800" w:type="dxa"/>
            </w:tcMar>
            <w:tcBorders>
              <w:top w:val="nil"/>
              <w:start w:val="nil"/>
              <w:bottom w:val="nil"/>
              <w:end w:val="nil"/>
            </w:tcBorders>
            <w:vAlign w:val="top"/>
          </w:tcPr>
          <w:p>
            <w:pPr>
              <w:spacing w:before="1760" w:after="360"/>
              <w:pBdr>
                <w:bottom w:val="single" w:sz="12" w:space="10" w:color="37DCF2"/>
              </w:pBdr>
            </w:pPr>
            <w:r>
              <w:rPr>
                <w:rFonts w:ascii="Arial" w:hAnsi="Arial" w:eastAsia="微软雅黑"/>
                <w:b/>
                <w:color w:val="37DCF2"/>
                <w:sz w:val="20"/>
              </w:rPr>
              <w:t>AI APPLICATION DEVELOPMENT · PRACTICE REPORT</w:t>
            </w:r>
          </w:p>
          <w:p>
            <w:pPr>
              <w:spacing w:after="40" w:line="900" w:lineRule="exact"/>
            </w:pPr>
            <w:r>
              <w:rPr>
                <w:rFonts w:ascii="Arial" w:hAnsi="Arial" w:eastAsia="黑体"/>
                <w:b/>
                <w:color w:val="FFFFFF"/>
                <w:sz w:val="76"/>
              </w:rPr>
              <w:t>个人主页 AI 辅助开发</w:t>
            </w:r>
          </w:p>
          <w:p>
            <w:pPr>
              <w:spacing w:after="40" w:line="900" w:lineRule="exact"/>
            </w:pPr>
            <w:r>
              <w:rPr>
                <w:rFonts w:ascii="Arial" w:hAnsi="Arial" w:eastAsia="黑体"/>
                <w:b/>
                <w:color w:val="FFFFFF"/>
                <w:sz w:val="76"/>
              </w:rPr>
              <w:t>实践报告</w:t>
            </w:r>
          </w:p>
          <w:p>
            <w:pPr>
              <w:spacing w:before="240" w:after="760"/>
            </w:pPr>
            <w:r>
              <w:rPr>
                <w:rFonts w:ascii="Arial" w:hAnsi="Arial" w:eastAsia="微软雅黑"/>
                <w:b w:val="0"/>
                <w:color w:val="C7D2E2"/>
                <w:sz w:val="30"/>
              </w:rPr>
              <w:t>从内容策划、首版生成到四轮迭代与响应式验收</w:t>
            </w:r>
          </w:p>
          <w:p>
            <w:pPr>
              <w:spacing w:after="140"/>
              <w:ind w:left="200"/>
              <w:pBdr>
                <w:left w:val="single" w:sz="10" w:space="9" w:color="37DCF2"/>
              </w:pBdr>
            </w:pPr>
            <w:r>
              <w:rPr>
                <w:rFonts w:ascii="Arial" w:hAnsi="Arial" w:eastAsia="微软雅黑"/>
                <w:b w:val="0"/>
                <w:color w:val="B9C5D5"/>
                <w:sz w:val="24"/>
              </w:rPr>
              <w:t>课程：AI 应用开发实训（Vibe Coding）</w:t>
            </w:r>
          </w:p>
          <w:p>
            <w:pPr>
              <w:spacing w:after="140"/>
              <w:ind w:left="200"/>
              <w:pBdr>
                <w:left w:val="single" w:sz="10" w:space="9" w:color="37DCF2"/>
              </w:pBdr>
            </w:pPr>
            <w:r>
              <w:rPr>
                <w:rFonts w:ascii="Arial" w:hAnsi="Arial" w:eastAsia="微软雅黑"/>
                <w:b w:val="0"/>
                <w:color w:val="B9C5D5"/>
                <w:sz w:val="24"/>
              </w:rPr>
              <w:t>项目：响应式个人主页（task3-homepage）</w:t>
            </w:r>
          </w:p>
          <w:p>
            <w:pPr>
              <w:spacing w:after="140"/>
              <w:ind w:left="200"/>
              <w:pBdr>
                <w:left w:val="single" w:sz="10" w:space="9" w:color="37DCF2"/>
              </w:pBdr>
            </w:pPr>
            <w:r>
              <w:rPr>
                <w:rFonts w:ascii="Arial" w:hAnsi="Arial" w:eastAsia="微软雅黑"/>
                <w:b w:val="0"/>
                <w:color w:val="B9C5D5"/>
                <w:sz w:val="24"/>
              </w:rPr>
              <w:t>作者：章锦浩</w:t>
            </w:r>
          </w:p>
          <w:p>
            <w:pPr>
              <w:spacing w:after="140"/>
              <w:ind w:left="200"/>
              <w:pBdr>
                <w:left w:val="single" w:sz="10" w:space="9" w:color="37DCF2"/>
              </w:pBdr>
            </w:pPr>
            <w:r>
              <w:rPr>
                <w:rFonts w:ascii="Arial" w:hAnsi="Arial" w:eastAsia="微软雅黑"/>
                <w:b w:val="0"/>
                <w:color w:val="B9C5D5"/>
                <w:sz w:val="24"/>
              </w:rPr>
              <w:t>日期：2026 年 9 月 18 日</w:t>
            </w:r>
          </w:p>
          <w:p>
            <w:pPr>
              <w:spacing w:before="1800"/>
              <w:jc w:val="left"/>
              <w:pBdr>
                <w:top w:val="single" w:sz="4" w:space="10" w:color="48647C"/>
              </w:pBdr>
            </w:pPr>
            <w:r>
              <w:rPr>
                <w:rFonts w:ascii="Arial" w:hAnsi="Arial" w:eastAsia="微软雅黑"/>
                <w:b w:val="0"/>
                <w:color w:val="7F93A8"/>
                <w:sz w:val="17"/>
              </w:rPr>
              <w:t>VIBE CODING TRAINING  /  MODULE 1  /  LESSON 3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200" w:after="32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一、项目概述与任务目标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3" w:history="1">
        <w:r>
          <w:rPr>
            <w:rStyle w:val="Hyperlink"/>
          </w:rPr>
          <w:t>二、需求分析与内容策划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三、首版生成与基础实现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9" w:history="1">
        <w:r>
          <w:rPr>
            <w:rStyle w:val="Hyperlink"/>
          </w:rPr>
          <w:t>四、四轮迭代过程与结果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4" w:history="1">
        <w:r>
          <w:rPr>
            <w:rStyle w:val="Hyperlink"/>
          </w:rPr>
          <w:t>五、核心技术实现分析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8" w:history="1">
        <w:r>
          <w:rPr>
            <w:rStyle w:val="Hyperlink"/>
          </w:rPr>
          <w:t>六、测试、验收与证据边界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1" w:history="1">
        <w:r>
          <w:rPr>
            <w:rStyle w:val="Hyperlink"/>
          </w:rPr>
          <w:t>七、问题复盘与改进建议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4" w:history="1">
        <w:r>
          <w:rPr>
            <w:rStyle w:val="Hyperlink"/>
          </w:rPr>
          <w:t>八、结论</w:t>
        </w:r>
        <w:r>
          <w:tab/>
        </w:r>
        <w:r>
          <w:fldChar w:fldCharType="begin"/>
        </w:r>
        <w:r>
          <w:instrText xml:space="preserve"> PAGEREF _Toc100024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5" w:history="1">
        <w:r>
          <w:rPr>
            <w:rStyle w:val="Hyperlink"/>
          </w:rPr>
          <w:t>附录 A：材料与源码清单</w:t>
        </w:r>
        <w:r>
          <w:tab/>
        </w:r>
        <w:r>
          <w:fldChar w:fldCharType="begin"/>
        </w:r>
        <w:r>
          <w:instrText xml:space="preserve"> PAGEREF _Toc100025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6" w:history="1">
        <w:r>
          <w:rPr>
            <w:rStyle w:val="Hyperlink"/>
          </w:rPr>
          <w:t>附录 B：部署前检查表</w:t>
        </w:r>
        <w:r>
          <w:tab/>
        </w:r>
        <w:r>
          <w:fldChar w:fldCharType="begin"/>
        </w:r>
        <w:r>
          <w:instrText xml:space="preserve"> PAGEREF _Toc100026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spacing w:line="336" w:lineRule="auto"/>
      </w:pPr>
      <w:r>
        <w:fldChar w:fldCharType="begin" w:dirty="true"/>
        <w:instrText xml:space="preserve"> TOC \o "1-1" \h \z \u </w:instrText>
        <w:fldChar w:fldCharType="separate"/>
        <w:t>请在 Word 中右键目录并选择“更新域”。</w:t>
        <w:fldChar w:fldCharType="end"/>
      </w:r>
    </w:p>
    <w:p>
      <w:pPr>
        <w:spacing w:before="240"/>
        <w:jc w:val="left"/>
      </w:pPr>
      <w:r>
        <w:rPr>
          <w:rFonts w:ascii="Times New Roman" w:hAnsi="Times New Roman" w:eastAsia="宋体"/>
          <w:b w:val="0"/>
          <w:i/>
          <w:color w:val="888888"/>
          <w:sz w:val="18"/>
        </w:rPr>
        <w:t>提示：本目录使用 Word 域生成。内容编辑完成后，请右键目录并选择“更新域”→“更新整个目录”，以刷新页码。</w:t>
      </w:r>
    </w:p>
    <w:p>
      <w:r>
        <w:br w:type="page"/>
      </w:r>
    </w:p>
    <w:p>
      <w:pPr>
        <w:spacing w:after="28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报告摘要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本报告依据《第3次课-操作文档》《第3次课-实践素材》、task3-homepage 项目源码及 17 张过程与测试截图，对响应式个人主页的 AI 辅助开发过程进行复盘。项目采用纯 HTML、CSS 和少量原生 JavaScript，围绕内容策划、首版生成、风格统一、布局优化、交互细节和移动端适配完成四轮迭代。当前成品包含五个锚点区块、三个项目条目、四类技能信息，以及移动端折叠菜单、滚动导航高亮、卡片悬停反馈和无障碍状态标记。截图覆盖 1440×900、390×844 与 375×812 三类视口，能够证明桌面首屏、移动首屏、菜单展开和项目单列等关键状态。工作区未提供公开 URL、部署截图或 Git 提交记录，因此本报告将项目状态界定为“本地开发与响应式验证已完成，线上部署证据待补充”。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87"/>
      </w:tblGrid>
      <w:tr>
        <w:tc>
          <w:tcPr>
            <w:tcW w:type="dxa" w:w="8958"/>
            <w:shd w:val="clear" w:color="auto" w:fill="EFF6FF"/>
            <w:tcMar>
              <w:top w:w="120" w:type="dxa"/>
              <w:start w:w="200" w:type="dxa"/>
              <w:bottom w:w="120" w:type="dxa"/>
              <w:end w:w="180" w:type="dxa"/>
            </w:tcMar>
            <w:tcBorders>
              <w:start w:val="single" w:sz="14" w:space="0" w:color="2563EB"/>
            </w:tcBorders>
          </w:tcPr>
          <w:p>
            <w:pPr>
              <w:spacing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结论摘要：本地页面结构、视觉风格、交互逻辑和 375px 响应式验收均有源码或截图证据；正式提交前仍需补充真实头像与项目链接、公开部署 URL、跨设备访问记录和 git log 截图。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/>
          <w:pgMar w:top="1332" w:right="1417" w:bottom="1276" w:left="1531" w:header="680" w:footer="680" w:gutter="0"/>
          <w:cols w:space="720"/>
          <w:docGrid w:linePitch="360"/>
          <w:pgNumType w:start="1" w:fmt="upperRoman"/>
        </w:sectPr>
      </w:pPr>
    </w:p>
    <w:p>
      <w:pPr>
        <w:pStyle w:val="Heading1"/>
        <w:keepNext/>
        <w:keepLines/>
      </w:pPr>
      <w:bookmarkStart w:id="100000" w:name="_Toc100000"/>
      <w:r>
        <w:t>一、项目概述与任务目标</w:t>
      </w:r>
      <w:bookmarkEnd w:id="100000"/>
    </w:p>
    <w:p>
      <w:pPr>
        <w:pStyle w:val="Heading2"/>
        <w:keepNext/>
        <w:keepLines/>
      </w:pPr>
      <w:bookmarkStart w:id="100001" w:name="_Toc100001"/>
      <w:r>
        <w:t>1.1 课程任务与成果边界</w:t>
      </w:r>
      <w:bookmarkEnd w:id="100001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本次实践对应 AI 应用开发实训模块一第 3 次课。课程要求在限定时间内完成个人主页从内容策划、首版生成、四轮迭代到部署上线的完整流程，并形成可以公开访问的作品。课程给出的建议节奏为：内容策划 15 分钟、首版生成 30 分钟、迭代美化 40 分钟、部署上线 20 分钟。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本工作区目前保留了两份课程文档、完整网页源码、12 张过程截图以及 5 张桌面/移动端结果截图。可以确认的成果是本地页面开发、四轮优化与响应式验证；公开 URL、GitHub Pages 或 Vercel 部署记录、git log 以及同伴互评表未出现在工作区，因此不作为已完成成果陈述。</w:t>
      </w:r>
    </w:p>
    <w:p>
      <w:pPr>
        <w:pStyle w:val="Heading2"/>
        <w:keepNext/>
        <w:keepLines/>
      </w:pPr>
      <w:bookmarkStart w:id="100002" w:name="_Toc100002"/>
      <w:r>
        <w:t>1.2 项目定位与信息架构</w:t>
      </w:r>
      <w:bookmarkEnd w:id="100002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个人主页面向招聘者或第一次访问的陌生人，目标是在一个单页中快速呈现身份定位、教育背景、项目经历、技能和联系方式。当前页面以“2026 届本科毕业生·求职中”为首屏定位，展示安徽宏村旅游网页、Godot 引擎游戏开发和小游戏练习合集，并提供邮箱与 Gitee 链接。</w:t>
      </w:r>
    </w:p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361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区块</w:t>
            </w:r>
          </w:p>
        </w:tc>
        <w:tc>
          <w:tcPr>
            <w:tcW w:type="dxa" w:w="3969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核心内容</w:t>
            </w:r>
          </w:p>
        </w:tc>
        <w:tc>
          <w:tcPr>
            <w:tcW w:type="dxa" w:w="2948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主要作用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3969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姓名、求职定位、简介、头像占位、行动按钮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建立第一印象，引导查看项目或联系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教育背景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金陵科技学院、本科经历与学习方向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交代学习背景与实践基础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项目经历</w:t>
            </w:r>
          </w:p>
        </w:tc>
        <w:tc>
          <w:tcPr>
            <w:tcW w:type="dxa" w:w="3969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个代表性项目与技术标签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展示实践主题与使用工具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技能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图像与视频、Web、数据库、游戏开发</w:t>
            </w:r>
          </w:p>
        </w:tc>
        <w:tc>
          <w:tcPr>
            <w:tcW w:type="dxa" w:w="294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呈现能力范围与持续学习方向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联系我</w:t>
            </w:r>
          </w:p>
        </w:tc>
        <w:tc>
          <w:tcPr>
            <w:tcW w:type="dxa" w:w="3969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邮箱、Gitee、页脚说明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提供进一步沟通与作品查看入口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bookmarkStart w:id="100003" w:name="_Toc100003"/>
      <w:r>
        <w:t>二、需求分析与内容策划</w:t>
      </w:r>
      <w:bookmarkEnd w:id="100003"/>
    </w:p>
    <w:p>
      <w:pPr>
        <w:pStyle w:val="Heading2"/>
        <w:keepNext/>
        <w:keepLines/>
      </w:pPr>
      <w:bookmarkStart w:id="100004" w:name="_Toc100004"/>
      <w:r>
        <w:t>2.1 课程要求转化</w:t>
      </w:r>
      <w:bookmarkEnd w:id="100004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操作文档强调“先有内容，再谈界面”，实践素材则提供内容工作单、首版生成提示词和四轮 UI 迭代提示词。项目据此把任务拆成五类可验收要求：信息完整、单页导航可用、桌面布局清晰、交互细节统一、375px 左右窄屏不破版。</w:t>
      </w:r>
    </w:p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361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需求维度</w:t>
            </w:r>
          </w:p>
        </w:tc>
        <w:tc>
          <w:tcPr>
            <w:tcW w:type="dxa" w:w="3628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课程验收点</w:t>
            </w:r>
          </w:p>
        </w:tc>
        <w:tc>
          <w:tcPr>
            <w:tcW w:type="dxa" w:w="3288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项目对应实现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五个区块齐全，经历与联系方式真实</w:t>
            </w:r>
          </w:p>
        </w:tc>
        <w:tc>
          <w:tcPr>
            <w:tcW w:type="dxa" w:w="328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完整保留首页、教育、项目、技能、联系五区块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</w:t>
            </w:r>
          </w:p>
        </w:tc>
        <w:tc>
          <w:tcPr>
            <w:tcW w:type="dxa" w:w="362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纯 HTML/CSS/少量 JavaScript，三文件单页</w:t>
            </w:r>
          </w:p>
        </w:tc>
        <w:tc>
          <w:tcPr>
            <w:tcW w:type="dxa" w:w="328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index.html、style.css、script.js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一种主色、黑白灰辅助、卡片规范统一</w:t>
            </w:r>
          </w:p>
        </w:tc>
        <w:tc>
          <w:tcPr>
            <w:tcW w:type="dxa" w:w="328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蓝色主色 #2563eb、白卡片、浅灰背景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</w:t>
            </w:r>
          </w:p>
        </w:tc>
        <w:tc>
          <w:tcPr>
            <w:tcW w:type="dxa" w:w="362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锚点、悬停、当前导航状态可用</w:t>
            </w:r>
          </w:p>
        </w:tc>
        <w:tc>
          <w:tcPr>
            <w:tcW w:type="dxa" w:w="328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平滑滚动、卡片上浮、IntersectionObserver 高亮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响应式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375px 无溢出、卡片单列、导航可用</w:t>
            </w:r>
          </w:p>
        </w:tc>
        <w:tc>
          <w:tcPr>
            <w:tcW w:type="dxa" w:w="328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720px 折叠菜单，项目单列，长文本断行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bookmarkStart w:id="100005" w:name="_Toc100005"/>
      <w:r>
        <w:t>2.2 真实内容替换</w:t>
      </w:r>
      <w:bookmarkEnd w:id="100005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首版提示词先生成完整结构，再把个人信息替换到对应区块。过程截图显示，姓名、学校、项目经历、技能、邮箱和 Gitee 均被写入页面，从而将通用占位模板转换为个人化主页。当前代码中的信息保持统一，邮箱采用 mailto 链接，Gitee 采用新窗口外链并设置安全属性。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45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ial_conten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Times New Roman" w:hAnsi="Times New Roman" w:eastAsia="宋体"/>
          <w:b w:val="0"/>
          <w:color w:val="667085"/>
          <w:sz w:val="21"/>
        </w:rPr>
        <w:t>图 1  首版生成提示与真实内容替换记录</w:t>
      </w:r>
    </w:p>
    <w:p>
      <w:pPr>
        <w:pStyle w:val="Heading1"/>
        <w:keepNext/>
        <w:keepLines/>
      </w:pPr>
      <w:bookmarkStart w:id="100006" w:name="_Toc100006"/>
      <w:r>
        <w:t>三、首版生成与基础实现</w:t>
      </w:r>
      <w:bookmarkEnd w:id="100006"/>
    </w:p>
    <w:p>
      <w:pPr>
        <w:pStyle w:val="Heading2"/>
        <w:keepNext/>
        <w:keepLines/>
      </w:pPr>
      <w:bookmarkStart w:id="100007" w:name="_Toc100007"/>
      <w:r>
        <w:t>3.1 三文件静态架构</w:t>
      </w:r>
      <w:bookmarkEnd w:id="100007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项目采用无框架、无构建工具的静态三文件结构。index.html 负责语义化页面结构和真实内容；style.css 负责视觉变量、布局、断点和状态样式；script.js 负责菜单开关、滚动反馈、当前区块高亮与年份更新。该架构能够直接双击 index.html 本地预览，也适合后续部署到 GitHub Pages 或 Vercel。</w:t>
      </w:r>
    </w:p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701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381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4195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index.html</w:t>
            </w:r>
          </w:p>
        </w:tc>
        <w:tc>
          <w:tcPr>
            <w:tcW w:type="dxa" w:w="238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页面结构与内容</w:t>
            </w:r>
          </w:p>
        </w:tc>
        <w:tc>
          <w:tcPr>
            <w:tcW w:type="dxa" w:w="419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语义标签、5 个锚点区块、3 个项目、4 类技能、联系方式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style.css</w:t>
            </w:r>
          </w:p>
        </w:tc>
        <w:tc>
          <w:tcPr>
            <w:tcW w:type="dxa" w:w="238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视觉与响应式</w:t>
            </w:r>
          </w:p>
        </w:tc>
        <w:tc>
          <w:tcPr>
            <w:tcW w:type="dxa" w:w="419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CSS 变量、Grid/Flex、卡片规范、3 档媒体查询、焦点样式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script.js</w:t>
            </w:r>
          </w:p>
        </w:tc>
        <w:tc>
          <w:tcPr>
            <w:tcW w:type="dxa" w:w="238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交互与状态</w:t>
            </w:r>
          </w:p>
        </w:tc>
        <w:tc>
          <w:tcPr>
            <w:tcW w:type="dxa" w:w="419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菜单开关、resize 收口、滚动页头、区段观察、动态年份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bookmarkStart w:id="100008" w:name="_Toc100008"/>
      <w:r>
        <w:t>3.2 语义化与基础无障碍</w:t>
      </w:r>
      <w:bookmarkEnd w:id="100008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页面使用 header、nav、main、section、article 和 footer 等语义标签；移动导航按钮通过 aria-expanded 与 aria-controls 暴露状态；当前导航链接动态写入 aria-current=location；视觉隐藏文本为屏幕阅读器提供“打开导航菜单”说明；:focus-visible 提供键盘焦点轮廓；prefers-reduced-motion 为减少动画偏好的用户关闭过渡。</w:t>
      </w:r>
    </w:p>
    <w:p>
      <w:pPr>
        <w:pStyle w:val="Heading1"/>
        <w:keepNext/>
        <w:keepLines/>
      </w:pPr>
      <w:bookmarkStart w:id="100009" w:name="_Toc100009"/>
      <w:r>
        <w:t>四、四轮迭代过程与结果</w:t>
      </w:r>
      <w:bookmarkEnd w:id="100009"/>
    </w:p>
    <w:p>
      <w:pPr>
        <w:pStyle w:val="Heading2"/>
        <w:keepNext/>
        <w:keepLines/>
      </w:pPr>
      <w:bookmarkStart w:id="100010" w:name="_Toc100010"/>
      <w:r>
        <w:t>4.1 第一轮：视觉风格统一</w:t>
      </w:r>
      <w:bookmarkEnd w:id="100010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第一轮只调整视觉，不改变内容和结构。页面由较分散的绿色、珊瑚色和蓝色混合风格，收敛为以 #2563eb 为主色、黑白灰为辅助的极简浅色体系。标题字重和字号得到强化，正文行高提高到 1.85；教育、项目、技能和联系方式统一为白色卡片、14px 圆角、浅灰边框与轻阴影。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45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yle_before_aft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Times New Roman" w:hAnsi="Times New Roman" w:eastAsia="宋体"/>
          <w:b w:val="0"/>
          <w:color w:val="667085"/>
          <w:sz w:val="21"/>
        </w:rPr>
        <w:t>图 2  第一轮视觉风格修改前后对比</w:t>
      </w:r>
    </w:p>
    <w:p>
      <w:pPr>
        <w:pStyle w:val="Heading2"/>
        <w:keepNext/>
        <w:keepLines/>
      </w:pPr>
      <w:bookmarkStart w:id="100011" w:name="_Toc100011"/>
      <w:r>
        <w:t>4.2 第二轮：信息层级与布局</w:t>
      </w:r>
      <w:bookmarkEnd w:id="100011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第二轮围绕首屏与区块秩序进行调整。桌面端首屏采用文字 1.45fr、头像 0.55fr 的左右分栏，姓名使用大字号粗体，项目区设置为三列卡片，各区块通过统一的 section-space 变量保持约 80px 垂直留白。900px 以下项目区切换为单列，720px 以下主要分栏全部纵向堆叠。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45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yout_iterati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Times New Roman" w:hAnsi="Times New Roman" w:eastAsia="宋体"/>
          <w:b w:val="0"/>
          <w:color w:val="667085"/>
          <w:sz w:val="21"/>
        </w:rPr>
        <w:t>图 3  第二轮布局调整提示与结果记录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45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ktop_mobi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Times New Roman" w:hAnsi="Times New Roman" w:eastAsia="宋体"/>
          <w:b w:val="0"/>
          <w:color w:val="667085"/>
          <w:sz w:val="21"/>
        </w:rPr>
        <w:t>图 4  第二轮桌面与移动视口结果</w:t>
      </w:r>
    </w:p>
    <w:p>
      <w:pPr>
        <w:pStyle w:val="Heading2"/>
        <w:keepNext/>
        <w:keepLines/>
      </w:pPr>
      <w:bookmarkStart w:id="100012" w:name="_Toc100012"/>
      <w:r>
        <w:t>4.3 第三轮：交互与细节打磨</w:t>
      </w:r>
      <w:bookmarkEnd w:id="100012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第三轮增加了可感知的交互反馈：教育、项目、技能和联系容器在悬停或键盘聚焦时上浮 4px，并增强边框与阴影；导航链接根据当前区块显示蓝色和下划线；技术标签统一为胶囊样式且不换行；页脚补充“本页由 AI 辅助开发·2026”。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当前导航高亮由 IntersectionObserver 实现，观察区间使用 rootMargin=-22% 0px -58%，从可见区段中选择交叉比例最高者。与持续读取滚动位置相比，这种方案逻辑清晰、性能开销较低，并能同步设置 aria-current。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45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il_iterat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Times New Roman" w:hAnsi="Times New Roman" w:eastAsia="宋体"/>
          <w:b w:val="0"/>
          <w:color w:val="667085"/>
          <w:sz w:val="21"/>
        </w:rPr>
        <w:t>图 5  第三轮细节打磨提示与结果记录</w:t>
      </w:r>
    </w:p>
    <w:p>
      <w:pPr>
        <w:pStyle w:val="Heading2"/>
        <w:keepNext/>
        <w:keepLines/>
      </w:pPr>
      <w:bookmarkStart w:id="100013" w:name="_Toc100013"/>
      <w:r>
        <w:t>4.4 第四轮：375px 响应式适配</w:t>
      </w:r>
      <w:bookmarkEnd w:id="100013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第四轮重点验证 375px 左右窄屏。720px 断点启用固定全屏折叠菜单，菜单展开后禁止正文滚动；首屏改为单列，头像缩小到 132px 并独立位于文字下方；项目卡片单列堆叠；邮箱、链接、项目标题和技能说明通过 min-width:0 与 overflow-wrap:anywhere 处理长文本；430px 以下按钮改为双列，联系信息重新排版。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45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ponsive_resul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4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Times New Roman" w:hAnsi="Times New Roman" w:eastAsia="宋体"/>
          <w:b w:val="0"/>
          <w:color w:val="667085"/>
          <w:sz w:val="21"/>
        </w:rPr>
        <w:t>图 6  第四轮响应式适配要求与执行结果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9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bile_acceptan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Times New Roman" w:hAnsi="Times New Roman" w:eastAsia="宋体"/>
          <w:b w:val="0"/>
          <w:color w:val="667085"/>
          <w:sz w:val="21"/>
        </w:rPr>
        <w:t>图 7  375×812 视口的首屏、菜单与项目单列验收</w:t>
      </w:r>
    </w:p>
    <w:p>
      <w:pPr>
        <w:pStyle w:val="Heading1"/>
        <w:keepNext/>
        <w:keepLines/>
      </w:pPr>
      <w:bookmarkStart w:id="100014" w:name="_Toc100014"/>
      <w:r>
        <w:t>五、核心技术实现分析</w:t>
      </w:r>
      <w:bookmarkEnd w:id="100014"/>
    </w:p>
    <w:p>
      <w:pPr>
        <w:pStyle w:val="Heading2"/>
        <w:keepNext/>
        <w:keepLines/>
      </w:pPr>
      <w:bookmarkStart w:id="100015" w:name="_Toc100015"/>
      <w:r>
        <w:t>5.1 CSS 设计系统与布局策略</w:t>
      </w:r>
      <w:bookmarkEnd w:id="100015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样式表在 :root 中集中定义文字、背景、主色、分隔线、卡片圆角、间距、页头高度、内容宽度和区块留白，使视觉规则具备一致性。布局综合使用 CSS Grid 与 Flexbox：首屏、技能区和联系区使用网格控制主次关系；按钮、标签、导航和页脚使用弹性布局；clamp() 控制标题在不同视口下的上下限；aspect-ratio 保持头像区域比例稳定。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响应式层面设置 900px、720px、430px 三档断点。900px 解决中等屏项目卡片与教育信息重排；720px 处理移动导航和主要分栏；430px 进一步处理窄屏按钮与联系方式。scroll-padding-top 结合粘性页头，避免锚点跳转后标题被页头遮挡；100svh 改善移动浏览器动态地址栏下的视口高度表现。</w:t>
      </w:r>
    </w:p>
    <w:p>
      <w:pPr>
        <w:pStyle w:val="Heading2"/>
        <w:keepNext/>
        <w:keepLines/>
      </w:pPr>
      <w:bookmarkStart w:id="100016" w:name="_Toc100016"/>
      <w:r>
        <w:t>5.2 JavaScript 交互逻辑</w:t>
      </w:r>
      <w:bookmarkEnd w:id="100016"/>
    </w:p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531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交互</w:t>
            </w:r>
          </w:p>
        </w:tc>
        <w:tc>
          <w:tcPr>
            <w:tcW w:type="dxa" w:w="2608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139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处理逻辑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移动菜单</w:t>
            </w:r>
          </w:p>
        </w:tc>
        <w:tc>
          <w:tcPr>
            <w:tcW w:type="dxa" w:w="260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点击菜单按钮</w:t>
            </w:r>
          </w:p>
        </w:tc>
        <w:tc>
          <w:tcPr>
            <w:tcW w:type="dxa" w:w="4139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切换 aria-expanded、is-open 与 body.menu-open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菜单收起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点击任一锚点或宽度超过 720px</w:t>
            </w:r>
          </w:p>
        </w:tc>
        <w:tc>
          <w:tcPr>
            <w:tcW w:type="dxa" w:w="4139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统一调用 closeMenu() 恢复关闭状态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页头反馈</w:t>
            </w:r>
          </w:p>
        </w:tc>
        <w:tc>
          <w:tcPr>
            <w:tcW w:type="dxa" w:w="260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滚动超过 12px</w:t>
            </w:r>
          </w:p>
        </w:tc>
        <w:tc>
          <w:tcPr>
            <w:tcW w:type="dxa" w:w="4139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添加 is-scrolled，显示边框和阴影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导航高亮</w:t>
            </w:r>
          </w:p>
        </w:tc>
        <w:tc>
          <w:tcPr>
            <w:tcW w:type="dxa" w:w="260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区块进入观察区域</w:t>
            </w:r>
          </w:p>
        </w:tc>
        <w:tc>
          <w:tcPr>
            <w:tcW w:type="dxa" w:w="4139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选择交叉比例最高区块，切换 is-active 与 aria-current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版权年份</w:t>
            </w:r>
          </w:p>
        </w:tc>
        <w:tc>
          <w:tcPr>
            <w:tcW w:type="dxa" w:w="260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页面脚本初始化</w:t>
            </w:r>
          </w:p>
        </w:tc>
        <w:tc>
          <w:tcPr>
            <w:tcW w:type="dxa" w:w="4139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使用当前系统年份更新页脚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bookmarkStart w:id="100017" w:name="_Toc100017"/>
      <w:r>
        <w:t>5.3 安全与可维护性</w:t>
      </w:r>
      <w:bookmarkEnd w:id="100017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Gitee 外链使用 target=_blank 时同时设置 rel=noopener noreferrer，降低新窗口反向访问原页面的风险。邮箱使用 mailto 协议，避免额外脚本。项目没有引入第三方前端依赖，减少供应链与构建复杂度；但联系方式仍属于公开个人信息，部署前应再次确认邮箱和主页链接是否适合公开展示。</w:t>
      </w:r>
    </w:p>
    <w:p>
      <w:pPr>
        <w:pStyle w:val="Heading1"/>
        <w:keepNext/>
        <w:keepLines/>
      </w:pPr>
      <w:bookmarkStart w:id="100018" w:name="_Toc100018"/>
      <w:r>
        <w:t>六、测试、验收与证据边界</w:t>
      </w:r>
      <w:bookmarkEnd w:id="100018"/>
    </w:p>
    <w:p>
      <w:pPr>
        <w:pStyle w:val="Heading2"/>
        <w:keepNext/>
        <w:keepLines/>
      </w:pPr>
      <w:bookmarkStart w:id="100019" w:name="_Toc100019"/>
      <w:r>
        <w:t>6.1 已有验收结果</w:t>
      </w:r>
      <w:bookmarkEnd w:id="100019"/>
    </w:p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587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35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3855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页面结构</w:t>
            </w:r>
          </w:p>
        </w:tc>
        <w:tc>
          <w:tcPr>
            <w:tcW w:type="dxa" w:w="283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index.html 与过程截图</w:t>
            </w:r>
          </w:p>
        </w:tc>
        <w:tc>
          <w:tcPr>
            <w:tcW w:type="dxa" w:w="385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五个区块、三项目、四技能信息完整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桌面布局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1440×900 截图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首屏左右分栏、桌面导航和大标题显示正常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移动首屏</w:t>
            </w:r>
          </w:p>
        </w:tc>
        <w:tc>
          <w:tcPr>
            <w:tcW w:type="dxa" w:w="283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390×844、375×812 截图</w:t>
            </w:r>
          </w:p>
        </w:tc>
        <w:tc>
          <w:tcPr>
            <w:tcW w:type="dxa" w:w="385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文本、按钮、头像均在视口内，无明显遮挡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移动导航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375×812 菜单展开截图及源码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五个入口可见，菜单支持展开、点击后关闭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项目响应式</w:t>
            </w:r>
          </w:p>
        </w:tc>
        <w:tc>
          <w:tcPr>
            <w:tcW w:type="dxa" w:w="283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375×812 项目截图</w:t>
            </w:r>
          </w:p>
        </w:tc>
        <w:tc>
          <w:tcPr>
            <w:tcW w:type="dxa" w:w="385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项目卡片为单列，标题和标签未横向裁切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交互细节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第三轮结果截图及 CSS/JS</w:t>
            </w:r>
          </w:p>
        </w:tc>
        <w:tc>
          <w:tcPr>
            <w:tcW w:type="dxa" w:w="385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悬停、导航高亮、页脚和标签样式已实现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bookmarkStart w:id="100020" w:name="_Toc100020"/>
      <w:r>
        <w:t>6.2 尚未验证或未提供的材料</w:t>
      </w:r>
      <w:bookmarkEnd w:id="1000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87"/>
      </w:tblGrid>
      <w:tr>
        <w:tc>
          <w:tcPr>
            <w:tcW w:type="dxa" w:w="8958"/>
            <w:shd w:val="clear" w:color="auto" w:fill="FFF7E6"/>
            <w:tcMar>
              <w:top w:w="120" w:type="dxa"/>
              <w:start w:w="200" w:type="dxa"/>
              <w:bottom w:w="120" w:type="dxa"/>
              <w:end w:w="180" w:type="dxa"/>
            </w:tcMar>
            <w:tcBorders>
              <w:start w:val="single" w:sz="14" w:space="0" w:color="D97706"/>
            </w:tcBorders>
          </w:tcPr>
          <w:p>
            <w:pPr>
              <w:spacing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以下内容在当前工作区中没有足够证据，不能写成已完成：公开 URL 可访问性、GitHub Pages/Vercel 部署结果、另一台设备访问、不同浏览器兼容性、无控制台报错的本次独立复测、git log 迭代记录以及同伴互评。</w:t>
            </w:r>
          </w:p>
        </w:tc>
      </w:tr>
    </w:tbl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过程截图中记录了第四轮当时“滚动宽度与页面宽度相同、横向溢出元素为 0”的测试结论，但本报告将其视为历史验收记录，而不是本次重新运行浏览器测试所得的数据。另需注意，部分阶段截图仍显示“2025 届”，当前源码已经更新为“2026 届”，因此截图用于证明迭代过程，不作为当前版本的逐像素基线。</w:t>
      </w:r>
    </w:p>
    <w:p>
      <w:pPr>
        <w:pStyle w:val="Heading1"/>
        <w:keepNext/>
        <w:keepLines/>
      </w:pPr>
      <w:bookmarkStart w:id="100021" w:name="_Toc100021"/>
      <w:r>
        <w:t>七、问题复盘与改进建议</w:t>
      </w:r>
      <w:bookmarkEnd w:id="100021"/>
    </w:p>
    <w:p>
      <w:pPr>
        <w:pStyle w:val="Heading2"/>
        <w:keepNext/>
        <w:keepLines/>
      </w:pPr>
      <w:bookmarkStart w:id="100022" w:name="_Toc100022"/>
      <w:r>
        <w:t>7.1 当前版本的主要不足</w:t>
      </w:r>
      <w:bookmarkEnd w:id="100022"/>
    </w:p>
    <w:p>
      <w:pPr>
        <w:pStyle w:val="ListBullet"/>
        <w:spacing w:line="312" w:lineRule="auto" w:after="40"/>
        <w:ind w:left="480" w:hanging="240"/>
      </w:pPr>
      <w:r>
        <w:rPr>
          <w:rFonts w:ascii="Times New Roman" w:hAnsi="Times New Roman" w:eastAsia="宋体"/>
          <w:b w:val="0"/>
          <w:color w:val="000000"/>
          <w:sz w:val="24"/>
        </w:rPr>
        <w:t>头像仍为 CSS 占位图，缺少本人授权的真实头像或更具识别度的视觉素材。</w:t>
      </w:r>
    </w:p>
    <w:p>
      <w:pPr>
        <w:pStyle w:val="ListBullet"/>
        <w:spacing w:line="312" w:lineRule="auto" w:after="40"/>
        <w:ind w:left="480" w:hanging="240"/>
      </w:pPr>
      <w:r>
        <w:rPr>
          <w:rFonts w:ascii="Times New Roman" w:hAnsi="Times New Roman" w:eastAsia="宋体"/>
          <w:b w:val="0"/>
          <w:color w:val="000000"/>
          <w:sz w:val="24"/>
        </w:rPr>
        <w:t>项目卡片只有主题描述与技术标签，缺少项目链接、个人职责、关键难点、过程截图和可验证成果。</w:t>
      </w:r>
    </w:p>
    <w:p>
      <w:pPr>
        <w:pStyle w:val="ListBullet"/>
        <w:spacing w:line="312" w:lineRule="auto" w:after="40"/>
        <w:ind w:left="480" w:hanging="240"/>
      </w:pPr>
      <w:r>
        <w:rPr>
          <w:rFonts w:ascii="Times New Roman" w:hAnsi="Times New Roman" w:eastAsia="宋体"/>
          <w:b w:val="0"/>
          <w:color w:val="000000"/>
          <w:sz w:val="24"/>
        </w:rPr>
        <w:t>移动菜单尚未实现 Escape 关闭、焦点限制与关闭后的焦点归还，屏幕阅读器文案也没有随开关状态更新。</w:t>
      </w:r>
    </w:p>
    <w:p>
      <w:pPr>
        <w:pStyle w:val="ListBullet"/>
        <w:spacing w:line="312" w:lineRule="auto" w:after="40"/>
        <w:ind w:left="480" w:hanging="240"/>
      </w:pPr>
      <w:r>
        <w:rPr>
          <w:rFonts w:ascii="Times New Roman" w:hAnsi="Times New Roman" w:eastAsia="宋体"/>
          <w:b w:val="0"/>
          <w:color w:val="000000"/>
          <w:sz w:val="24"/>
        </w:rPr>
        <w:t>overflow-x: clip 可以隐藏横向滚动，但不能单独证明所有子元素未超宽，需要自动化断言。</w:t>
      </w:r>
    </w:p>
    <w:p>
      <w:pPr>
        <w:pStyle w:val="ListBullet"/>
        <w:spacing w:line="312" w:lineRule="auto" w:after="40"/>
        <w:ind w:left="480" w:hanging="240"/>
      </w:pPr>
      <w:r>
        <w:rPr>
          <w:rFonts w:ascii="Times New Roman" w:hAnsi="Times New Roman" w:eastAsia="宋体"/>
          <w:b w:val="0"/>
          <w:color w:val="000000"/>
          <w:sz w:val="24"/>
        </w:rPr>
        <w:t>缺少 Git 提交记录、部署地址、跨浏览器/跨设备测试和 Lighthouse 性能、可访问性指标。</w:t>
      </w:r>
    </w:p>
    <w:p>
      <w:pPr>
        <w:pStyle w:val="Heading2"/>
        <w:keepNext/>
        <w:keepLines/>
      </w:pPr>
      <w:bookmarkStart w:id="100023" w:name="_Toc100023"/>
      <w:r>
        <w:t>7.2 后续行动计划</w:t>
      </w:r>
      <w:bookmarkEnd w:id="100023"/>
    </w:p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07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891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行动</w:t>
            </w:r>
          </w:p>
        </w:tc>
        <w:tc>
          <w:tcPr>
            <w:tcW w:type="dxa" w:w="3515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验收标准</w:t>
            </w:r>
          </w:p>
        </w:tc>
        <w:tc>
          <w:tcPr>
            <w:tcW w:type="dxa" w:w="1134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建议时点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89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补充真实头像、项目链接与成果描述</w:t>
            </w:r>
          </w:p>
        </w:tc>
        <w:tc>
          <w:tcPr>
            <w:tcW w:type="dxa" w:w="351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所有内容可公开且链接有效</w:t>
            </w:r>
          </w:p>
        </w:tc>
        <w:tc>
          <w:tcPr>
            <w:tcW w:type="dxa" w:w="1134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部署前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89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 GitHub Pages 或 Vercel 部署</w:t>
            </w:r>
          </w:p>
        </w:tc>
        <w:tc>
          <w:tcPr>
            <w:tcW w:type="dxa" w:w="351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陌生设备可通过公开 URL 访问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部署前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89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核对邮箱、Gitee 与敏感信息</w:t>
            </w:r>
          </w:p>
        </w:tc>
        <w:tc>
          <w:tcPr>
            <w:tcW w:type="dxa" w:w="351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无密钥、证件号、住址等敏感内容</w:t>
            </w:r>
          </w:p>
        </w:tc>
        <w:tc>
          <w:tcPr>
            <w:tcW w:type="dxa" w:w="1134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部署前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89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 Playwright 响应式测试</w:t>
            </w:r>
          </w:p>
        </w:tc>
        <w:tc>
          <w:tcPr>
            <w:tcW w:type="dxa" w:w="351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 375/390/720/900/1440px 和 scrollWidth 断言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下一轮优化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891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完善移动菜单键盘可访问性</w:t>
            </w:r>
          </w:p>
        </w:tc>
        <w:tc>
          <w:tcPr>
            <w:tcW w:type="dxa" w:w="3515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Escape 可关闭，焦点进入并能正确归还</w:t>
            </w:r>
          </w:p>
        </w:tc>
        <w:tc>
          <w:tcPr>
            <w:tcW w:type="dxa" w:w="1134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下一轮优化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type="dxa" w:w="2891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补充性能与浏览器兼容验证</w:t>
            </w:r>
          </w:p>
        </w:tc>
        <w:tc>
          <w:tcPr>
            <w:tcW w:type="dxa" w:w="3515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Chrome、Edge、Firefox 关键流程通过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作品集长期维护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bookmarkStart w:id="100024" w:name="_Toc100024"/>
      <w:r>
        <w:t>八、结论</w:t>
      </w:r>
      <w:bookmarkEnd w:id="100024"/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本项目完成了从课程提示词到个性化响应式主页的本地开发闭环。AI 的主要价值体现在快速搭建三文件结构、按单轮目标实施风格与布局修改、辅助定位移动端问题并给出可执行的样式调整；人工判断则负责内容真实性、需求边界、阶段验收和结果取舍。通过四轮分层迭代，页面由通用首版逐步形成统一的极简浅色视觉、清晰的信息层级、可感知的交互反馈与 375px 可用的移动端布局。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从现有证据看，项目已经具备作为个人主页原型或课程作品继续完善的基础，但尚未形成完整的公开交付闭环。正式提交前应优先补齐真实项目证据、公开部署地址、Git 迭代记录和跨设备验证，再根据测试结果完善移动菜单的键盘可访问性与自动化响应式检查。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87"/>
      </w:tblGrid>
      <w:tr>
        <w:tc>
          <w:tcPr>
            <w:tcW w:type="dxa" w:w="8958"/>
            <w:shd w:val="clear" w:color="auto" w:fill="EEF8F1"/>
            <w:tcMar>
              <w:top w:w="120" w:type="dxa"/>
              <w:start w:w="200" w:type="dxa"/>
              <w:bottom w:w="120" w:type="dxa"/>
              <w:end w:w="180" w:type="dxa"/>
            </w:tcMar>
            <w:tcBorders>
              <w:start w:val="single" w:sz="14" w:space="0" w:color="157347"/>
            </w:tcBorders>
          </w:tcPr>
          <w:p>
            <w:pPr>
              <w:spacing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最终判定：本地开发与响应式验收完成；线上部署与公开可访问性待补充证据后再判定完成。</w:t>
            </w:r>
          </w:p>
        </w:tc>
      </w:tr>
    </w:tbl>
    <w:p>
      <w:pPr>
        <w:pStyle w:val="Heading1"/>
        <w:keepNext/>
        <w:keepLines/>
      </w:pPr>
      <w:bookmarkStart w:id="100025" w:name="_Toc100025"/>
      <w:r>
        <w:t>附录 A：材料与源码清单</w:t>
      </w:r>
      <w:bookmarkEnd w:id="100025"/>
    </w:p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417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402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材料</w:t>
            </w:r>
          </w:p>
        </w:tc>
        <w:tc>
          <w:tcPr>
            <w:tcW w:type="dxa" w:w="3628"/>
            <w:shd w:val="clear" w:color="auto" w:fill="1B4FB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课程文档</w:t>
            </w:r>
          </w:p>
        </w:tc>
        <w:tc>
          <w:tcPr>
            <w:tcW w:type="dxa" w:w="3402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第3次课-操作文档.docx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阶段任务、验收要求、部署流程与常见问题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课程文档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第3次课-实践素材.docx</w:t>
            </w:r>
          </w:p>
        </w:tc>
        <w:tc>
          <w:tcPr>
            <w:tcW w:type="dxa" w:w="362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内容工作单、首版提示词、四轮迭代提示与互评表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项目源码</w:t>
            </w:r>
          </w:p>
        </w:tc>
        <w:tc>
          <w:tcPr>
            <w:tcW w:type="dxa" w:w="3402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task3-homepage/index.html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页面语义结构与真实内容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项目源码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task3-homepage/style.css</w:t>
            </w:r>
          </w:p>
        </w:tc>
        <w:tc>
          <w:tcPr>
            <w:tcW w:type="dxa" w:w="362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视觉系统、布局、交互状态与响应式规则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项目源码</w:t>
            </w:r>
          </w:p>
        </w:tc>
        <w:tc>
          <w:tcPr>
            <w:tcW w:type="dxa" w:w="3402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task3-homepage/script.js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菜单、滚动页头、区段高亮与动态年份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过程截图</w:t>
            </w:r>
          </w:p>
        </w:tc>
        <w:tc>
          <w:tcPr>
            <w:tcW w:type="dxa" w:w="3402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截图文件夹 12 张 PNG</w:t>
            </w:r>
          </w:p>
        </w:tc>
        <w:tc>
          <w:tcPr>
            <w:tcW w:type="dxa" w:w="3628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首版、内容替换与四轮迭代记录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结果截图</w:t>
            </w:r>
          </w:p>
        </w:tc>
        <w:tc>
          <w:tcPr>
            <w:tcW w:type="dxa" w:w="3402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项目内 5 张 PNG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8E1EC"/>
              <w:start w:val="nil"/>
              <w:bottom w:val="single" w:sz="4" w:color="D8E1EC"/>
              <w:end w:val="nil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桌面、移动与 375px GUI 验收证据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bookmarkStart w:id="100026" w:name="_Toc100026"/>
      <w:r>
        <w:t>附录 B：部署前检查表</w:t>
      </w:r>
      <w:bookmarkEnd w:id="100026"/>
    </w:p>
    <w:p>
      <w:pPr>
        <w:spacing w:after="80"/>
        <w:ind w:left="160"/>
      </w:pPr>
      <w:r>
        <w:rPr>
          <w:rFonts w:ascii="Times New Roman" w:hAnsi="Times New Roman" w:eastAsia="宋体"/>
          <w:b w:val="0"/>
          <w:color w:val="000000"/>
          <w:sz w:val="24"/>
        </w:rPr>
        <w:t>□  敏感信息清零：确认代码和页面中不包含 API Key、密码、学号、身份证号或家庭住址。</w:t>
      </w:r>
    </w:p>
    <w:p>
      <w:pPr>
        <w:spacing w:after="80"/>
        <w:ind w:left="160"/>
      </w:pPr>
      <w:r>
        <w:rPr>
          <w:rFonts w:ascii="Times New Roman" w:hAnsi="Times New Roman" w:eastAsia="宋体"/>
          <w:b w:val="0"/>
          <w:color w:val="000000"/>
          <w:sz w:val="24"/>
        </w:rPr>
        <w:t>□  素材授权：确认头像与引用图片来自本人或可商用来源。</w:t>
      </w:r>
    </w:p>
    <w:p>
      <w:pPr>
        <w:spacing w:after="80"/>
        <w:ind w:left="160"/>
      </w:pPr>
      <w:r>
        <w:rPr>
          <w:rFonts w:ascii="Times New Roman" w:hAnsi="Times New Roman" w:eastAsia="宋体"/>
          <w:b w:val="0"/>
          <w:color w:val="000000"/>
          <w:sz w:val="24"/>
        </w:rPr>
        <w:t>□  链接核对：逐个点击导航锚点、邮箱和 Gitee 链接，检查无死链和拼写错误。</w:t>
      </w:r>
    </w:p>
    <w:p>
      <w:pPr>
        <w:spacing w:after="80"/>
        <w:ind w:left="160"/>
      </w:pPr>
      <w:r>
        <w:rPr>
          <w:rFonts w:ascii="Times New Roman" w:hAnsi="Times New Roman" w:eastAsia="宋体"/>
          <w:b w:val="0"/>
          <w:color w:val="000000"/>
          <w:sz w:val="24"/>
        </w:rPr>
        <w:t>□  响应式复测：在 375、390、720、900、1440px 视口检查无横向滚动与文本遮挡。</w:t>
      </w:r>
    </w:p>
    <w:p>
      <w:pPr>
        <w:spacing w:after="80"/>
        <w:ind w:left="160"/>
      </w:pPr>
      <w:r>
        <w:rPr>
          <w:rFonts w:ascii="Times New Roman" w:hAnsi="Times New Roman" w:eastAsia="宋体"/>
          <w:b w:val="0"/>
          <w:color w:val="000000"/>
          <w:sz w:val="24"/>
        </w:rPr>
        <w:t>□  公开部署：完成 GitHub Pages 或 Vercel 配置，并记录公开 URL。</w:t>
      </w:r>
    </w:p>
    <w:p>
      <w:pPr>
        <w:spacing w:after="80"/>
        <w:ind w:left="160"/>
      </w:pPr>
      <w:r>
        <w:rPr>
          <w:rFonts w:ascii="Times New Roman" w:hAnsi="Times New Roman" w:eastAsia="宋体"/>
          <w:b w:val="0"/>
          <w:color w:val="000000"/>
          <w:sz w:val="24"/>
        </w:rPr>
        <w:t>□  跨设备访问：使用另一台电脑或手机流量打开公开 URL，保存验证截图。</w:t>
      </w:r>
    </w:p>
    <w:p>
      <w:pPr>
        <w:spacing w:after="80"/>
        <w:ind w:left="160"/>
      </w:pPr>
      <w:r>
        <w:rPr>
          <w:rFonts w:ascii="Times New Roman" w:hAnsi="Times New Roman" w:eastAsia="宋体"/>
          <w:b w:val="0"/>
          <w:color w:val="000000"/>
          <w:sz w:val="24"/>
        </w:rPr>
        <w:t>□  版本记录：保存 git log --oneline 截图，至少体现首版与三轮以上迭代。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332" w:right="1417" w:bottom="1276" w:left="1531" w:header="680" w:footer="68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color w:val="808080"/>
        <w:sz w:val="18"/>
      </w:rPr>
      <w:fldChar w:fldCharType="begin"/>
      <w:instrText xml:space="preserve"> PAGE \* ROMAN \* MERGEFORMAT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color w:val="808080"/>
        <w:sz w:val="18"/>
      </w:rPr>
      <w:fldChar w:fldCharType="begin"/>
      <w:instrText xml:space="preserve"> PAGE \* arabic \* MERGEFORMAT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  <w:pBdr>
        <w:bottom w:val="single" w:sz="4" w:space="4" w:color="D8E1EC"/>
      </w:pBdr>
    </w:pPr>
    <w:r>
      <w:rPr>
        <w:rFonts w:ascii="Arial" w:hAnsi="Arial" w:eastAsia="微软雅黑"/>
        <w:b w:val="0"/>
        <w:color w:val="7A8493"/>
        <w:sz w:val="18"/>
      </w:rPr>
      <w:t>个人主页 AI 辅助开发实践报告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  <w:pBdr>
        <w:bottom w:val="single" w:sz="4" w:space="4" w:color="D8E1EC"/>
      </w:pBdr>
    </w:pPr>
    <w:r>
      <w:rPr>
        <w:rFonts w:ascii="Arial" w:hAnsi="Arial" w:eastAsia="微软雅黑"/>
        <w:b w:val="0"/>
        <w:color w:val="7A8493"/>
        <w:sz w:val="18"/>
      </w:rPr>
      <w:t>个人主页 AI 辅助开发实践报告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622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6223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6223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12" w:lineRule="auto"/>
      <w:contextualSpacing/>
    </w:pPr>
    <w:rPr>
      <w:rFonts w:ascii="Times New Roman" w:hAnsi="Times New Roman" w:eastAsia="宋体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image" Target="media/image6.jpg"/><Relationship Id="rId2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个人主页 AI 辅助开发实践报告</dc:title>
  <dc:subject>AI 应用开发实训第 3 次课课程实践复盘</dc:subject>
  <dc:creator>章锦浩</dc:creator>
  <cp:keywords>Vibe Coding, 个人主页, 响应式设计, HTML, CSS, JavaScript</cp:keywords>
  <dc:description>根据课程文档、项目源码与截图证据整理。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