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Theme="minorEastAsia" w:hAnsiTheme="minorEastAsia"/>
          <w:b w:val="0"/>
          <w:sz w:val="24"/>
          <w:szCs w:val="24"/>
        </w:rPr>
      </w:pPr>
      <w:r>
        <w:rPr>
          <w:rFonts w:hint="eastAsia" w:asciiTheme="minorEastAsia" w:hAnsiTheme="minorEastAsia"/>
          <w:sz w:val="24"/>
          <w:szCs w:val="24"/>
        </w:rPr>
        <w:t>逻辑回归</w:t>
      </w:r>
    </w:p>
    <w:p>
      <w:pPr>
        <w:pStyle w:val="14"/>
        <w:numPr>
          <w:ilvl w:val="1"/>
          <w:numId w:val="2"/>
        </w:numPr>
        <w:ind w:firstLineChars="0"/>
        <w:jc w:val="left"/>
        <w:outlineLvl w:val="2"/>
        <w:rPr>
          <w:rFonts w:asciiTheme="minorEastAsia" w:hAnsiTheme="minorEastAsia"/>
          <w:b/>
          <w:szCs w:val="21"/>
        </w:rPr>
      </w:pPr>
      <w:r>
        <w:rPr>
          <w:rFonts w:hint="eastAsia" w:asciiTheme="minorEastAsia" w:hAnsiTheme="minorEastAsia"/>
          <w:b/>
          <w:szCs w:val="21"/>
        </w:rPr>
        <w:t>作为一个神经元的逻辑回归</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一位大人物曾经说过：“每一个机器学习研究者应该像熟悉自家后院一样熟悉线性模型”。线性模型是许多非线性模型的基础。它良好的数学结构为理解非线性模型提供了深刻的洞见。本书是关于神经网络的，而神经网络的基本组成单元——神经元，正是一个线性模型。</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我们以逻辑回归（</w:t>
      </w:r>
      <w:r>
        <w:rPr>
          <w:rFonts w:hint="eastAsia" w:ascii="Times New Roman" w:hAnsi="Times New Roman" w:cs="Times New Roman"/>
          <w:szCs w:val="21"/>
        </w:rPr>
        <w:t>l</w:t>
      </w:r>
      <w:r>
        <w:rPr>
          <w:rFonts w:ascii="Times New Roman" w:hAnsi="Times New Roman" w:cs="Times New Roman"/>
          <w:szCs w:val="21"/>
        </w:rPr>
        <w:t xml:space="preserve">ogistic </w:t>
      </w:r>
      <w:r>
        <w:rPr>
          <w:rFonts w:hint="eastAsia" w:ascii="Times New Roman" w:hAnsi="Times New Roman" w:cs="Times New Roman"/>
          <w:szCs w:val="21"/>
        </w:rPr>
        <w:t>r</w:t>
      </w:r>
      <w:r>
        <w:rPr>
          <w:rFonts w:ascii="Times New Roman" w:hAnsi="Times New Roman" w:cs="Times New Roman"/>
          <w:szCs w:val="21"/>
        </w:rPr>
        <w:t>egression</w:t>
      </w:r>
      <w:r>
        <w:rPr>
          <w:rFonts w:hint="eastAsia" w:asciiTheme="minorEastAsia" w:hAnsiTheme="minorEastAsia"/>
          <w:szCs w:val="21"/>
        </w:rPr>
        <w:t>）为例讨论线性模型。假如样本由 n 个数值型特征组成：</w:t>
      </w:r>
      <m:oMath>
        <m:sSub>
          <m:sSubPr>
            <m:ctrlPr>
              <w:rPr>
                <w:rFonts w:ascii="Cambria Math" w:hAnsi="Cambria Math"/>
                <w:szCs w:val="21"/>
              </w:rPr>
            </m:ctrlPr>
          </m:sSubPr>
          <m:e>
            <m:r>
              <m:rPr>
                <m:sty m:val="p"/>
              </m:rPr>
              <w:rPr>
                <w:rFonts w:ascii="Cambria Math" w:hAnsi="Cambria Math"/>
                <w:szCs w:val="21"/>
              </w:rPr>
              <m:t>x</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oMath>
      <w:r>
        <w:rPr>
          <w:rFonts w:hint="eastAsia" w:asciiTheme="minorEastAsia" w:hAnsiTheme="minorEastAsia"/>
          <w:szCs w:val="21"/>
        </w:rPr>
        <w:t xml:space="preserve"> ,逻辑回归模型的计算式是：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ctrlPr>
                    <w:rPr>
                      <w:rFonts w:ascii="Cambria Math" w:hAnsi="Cambria Math" w:cs="Times New Roman"/>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sup>
              </m:sSup>
              <m:ctrlPr>
                <w:rPr>
                  <w:rFonts w:ascii="Cambria Math" w:hAnsi="Cambria Math" w:cs="Times New Roman"/>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上式将各个特征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乘上对应的权重系数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后相加再加上 </w:t>
      </w:r>
      <m:oMath>
        <m:r>
          <w:rPr>
            <w:rFonts w:ascii="Cambria Math" w:hAnsi="Cambria Math" w:cs="Times New Roman"/>
            <w:szCs w:val="21"/>
          </w:rPr>
          <m:t>b</m:t>
        </m:r>
      </m:oMath>
      <w:r>
        <w:rPr>
          <w:rFonts w:hint="eastAsia" w:ascii="Times New Roman" w:hAnsi="Times New Roman" w:cs="Times New Roman"/>
          <w:szCs w:val="21"/>
        </w:rPr>
        <w:t xml:space="preserve"> ， </w:t>
      </w:r>
      <m:oMath>
        <m:r>
          <w:rPr>
            <w:rFonts w:ascii="Cambria Math" w:hAnsi="Cambria Math" w:cs="Times New Roman"/>
            <w:szCs w:val="21"/>
          </w:rPr>
          <m:t>b</m:t>
        </m:r>
      </m:oMath>
      <w:r>
        <w:rPr>
          <w:rFonts w:hint="eastAsia" w:ascii="Times New Roman" w:hAnsi="Times New Roman" w:cs="Times New Roman"/>
          <w:szCs w:val="21"/>
        </w:rPr>
        <w:t xml:space="preserve"> 称作偏置（bias）。这称为对样本特征的一个仿射变换（affine function）。下文用 </w:t>
      </w:r>
      <m:oMath>
        <m:r>
          <m:rPr>
            <m:sty m:val="p"/>
          </m:rPr>
          <w:rPr>
            <w:rFonts w:ascii="Cambria Math" w:hAnsi="Cambria Math" w:cs="Times New Roman"/>
            <w:szCs w:val="21"/>
          </w:rPr>
          <m:t>Σ</m:t>
        </m:r>
      </m:oMath>
      <w:r>
        <w:rPr>
          <w:rFonts w:hint="eastAsia" w:ascii="Times New Roman" w:hAnsi="Times New Roman" w:cs="Times New Roman"/>
          <w:szCs w:val="21"/>
        </w:rPr>
        <w:t xml:space="preserve"> 表示这个仿射变换的结果 </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oMath>
      <w:r>
        <w:rPr>
          <w:rFonts w:hint="eastAsia" w:ascii="Times New Roman" w:hAnsi="Times New Roman" w:cs="Times New Roman"/>
          <w:szCs w:val="21"/>
        </w:rPr>
        <w:t xml:space="preserve"> 。仿射变换的几何意义将在下一节介绍。</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 </w:t>
      </w:r>
      <m:oMath>
        <m:r>
          <m:rPr>
            <m:sty m:val="p"/>
          </m:rPr>
          <w:rPr>
            <w:rFonts w:ascii="Cambria Math" w:hAnsi="Cambria Math" w:cs="Times New Roman"/>
            <w:szCs w:val="21"/>
          </w:rPr>
          <m:t>Σ</m:t>
        </m:r>
      </m:oMath>
      <w:r>
        <w:rPr>
          <w:rFonts w:hint="eastAsia" w:ascii="Times New Roman" w:hAnsi="Times New Roman" w:cs="Times New Roman"/>
          <w:szCs w:val="21"/>
        </w:rPr>
        <w:t xml:space="preserve"> 施加 logistic 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logistic 函数的图像是一条 </w:t>
      </w:r>
      <m:oMath>
        <m:r>
          <w:rPr>
            <w:rFonts w:ascii="Cambria Math" w:hAnsi="Cambria Math" w:cs="Times New Roman"/>
            <w:szCs w:val="21"/>
          </w:rPr>
          <m:t>S</m:t>
        </m:r>
      </m:oMath>
      <w:r>
        <w:rPr>
          <w:rFonts w:hint="eastAsia" w:ascii="Times New Roman" w:hAnsi="Times New Roman" w:cs="Times New Roman"/>
          <w:szCs w:val="21"/>
        </w:rPr>
        <w:t xml:space="preserve"> 型曲线（sigmoid curve）。当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趋向于负无穷时函数值趋向于 0 ；当 </w:t>
      </w:r>
      <m:oMath>
        <m:r>
          <m:rPr>
            <m:sty m:val="p"/>
          </m:rPr>
          <w:rPr>
            <w:rFonts w:ascii="Cambria Math" w:hAnsi="Cambria Math" w:cs="Times New Roman"/>
            <w:szCs w:val="21"/>
          </w:rPr>
          <m:t>Σ</m:t>
        </m:r>
      </m:oMath>
      <w:r>
        <w:rPr>
          <w:rFonts w:hint="eastAsia" w:ascii="Times New Roman" w:hAnsi="Times New Roman" w:cs="Times New Roman"/>
          <w:szCs w:val="21"/>
        </w:rPr>
        <w:t xml:space="preserve"> 趋向于正无穷时函数值趋向于 1 。logistic 函数值在 (0,1) 区间内。当 </w:t>
      </w:r>
      <m:oMath>
        <m:r>
          <m:rPr>
            <m:sty m:val="p"/>
          </m:rPr>
          <w:rPr>
            <w:rFonts w:ascii="Cambria Math" w:hAnsi="Cambria Math" w:cs="Times New Roman"/>
            <w:szCs w:val="21"/>
          </w:rPr>
          <m:t>Σ=0</m:t>
        </m:r>
      </m:oMath>
      <w:r>
        <w:rPr>
          <w:rFonts w:hint="eastAsia" w:ascii="Times New Roman" w:hAnsi="Times New Roman" w:cs="Times New Roman"/>
          <w:szCs w:val="21"/>
        </w:rPr>
        <w:t xml:space="preserve"> 时函数值是 0.5 。</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1.1.1 logistic 函数的图形</w:t>
      </w:r>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如果用 n 个特征表示一个物体，这些物体属于两个互斥的类别——A 类和 B 类，要求模型告诉我们某一个样本属于哪一类，则逻辑回归的输出解释为样本属于 A 类的概率。</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A</m:t>
              </m:r>
              <m:ctrlPr>
                <w:rPr>
                  <w:rFonts w:ascii="Cambria Math" w:hAnsi="Cambria Math" w:cs="Times New Roman"/>
                  <w:szCs w:val="21"/>
                </w:rPr>
              </m:ctrlP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 xml:space="preserve">   </m:t>
          </m:r>
          <m:r>
            <m:rPr>
              <m:sty m:val="p"/>
            </m:rPr>
            <w:rPr>
              <w:rFonts w:ascii="Cambria Math" w:hAnsi="Cambria Math" w:cs="Times New Roman"/>
              <w:szCs w:val="21"/>
            </w:rPr>
            <m:t>[1.1.3]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因为物体不是属于 A 类就是属于 B 类，所以属于 A 类的概率与属于 B 类的概率之和为 1 。于是样本属于 B 类的概率就是：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ctrlPr>
                <w:rPr>
                  <w:rFonts w:ascii="Cambria Math" w:hAnsi="Cambria Math" w:cs="Times New Roman"/>
                  <w:szCs w:val="21"/>
                </w:rPr>
              </m:ctrlPr>
            </m:e>
            <m:sub>
              <m:r>
                <w:rPr>
                  <w:rFonts w:ascii="Cambria Math" w:hAnsi="Cambria Math" w:cs="Times New Roman"/>
                  <w:szCs w:val="21"/>
                </w:rPr>
                <m:t>B</m:t>
              </m:r>
              <m:ctrlPr>
                <w:rPr>
                  <w:rFonts w:ascii="Cambria Math" w:hAnsi="Cambria Math" w:cs="Times New Roman"/>
                  <w:szCs w:val="21"/>
                </w:rPr>
              </m:ctrlP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[1.1.4]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A 类与 B 类概率之比的对数（以 e 为底）是：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i/>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i/>
                  <w:szCs w:val="21"/>
                </w:rPr>
              </m:ctrlPr>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num>
            <m:den>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m:rPr>
                      <m:sty m:val="p"/>
                    </m:rPr>
                    <w:rPr>
                      <w:rFonts w:ascii="Cambria Math" w:hAnsi="Cambria Math" w:cs="Times New Roman"/>
                      <w:szCs w:val="21"/>
                    </w:rPr>
                    <m:t>Σ</m:t>
                  </m:r>
                  <m:ctrlPr>
                    <w:rPr>
                      <w:rFonts w:ascii="Cambria Math" w:hAnsi="Cambria Math" w:cs="Times New Roman"/>
                      <w:i/>
                      <w:szCs w:val="21"/>
                    </w:rPr>
                  </m:ctrlPr>
                </m:sup>
              </m:sSup>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Σ   [1.1.5]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模型给出概率，根据概率判定样本类别的决定权在人。如果规定当 A类的概率大于 0.5 ，即 A 类概率大于 B 类概率时判定为 A 类，那么根据 [1.1.5]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A</m:t>
                  </m:r>
                  <m:ctrlPr>
                    <w:rPr>
                      <w:rFonts w:ascii="Cambria Math" w:hAnsi="Cambria Math" w:cs="Times New Roman"/>
                      <w:i/>
                      <w:szCs w:val="21"/>
                    </w:rPr>
                  </m:ctrlPr>
                </m:sub>
              </m:sSub>
              <m:ctrlPr>
                <w:rPr>
                  <w:rFonts w:ascii="Cambria Math" w:hAnsi="Cambria Math" w:cs="Times New Roman"/>
                  <w:szCs w:val="21"/>
                </w:rPr>
              </m:ctrlPr>
            </m:num>
            <m:den>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i/>
                      <w:szCs w:val="21"/>
                    </w:rPr>
                  </m:ctrlPr>
                </m:e>
                <m:sub>
                  <m:r>
                    <w:rPr>
                      <w:rFonts w:ascii="Cambria Math" w:hAnsi="Cambria Math" w:cs="Times New Roman"/>
                      <w:szCs w:val="21"/>
                    </w:rPr>
                    <m:t>b</m:t>
                  </m:r>
                  <m:ctrlPr>
                    <w:rPr>
                      <w:rFonts w:ascii="Cambria Math" w:hAnsi="Cambria Math" w:cs="Times New Roman"/>
                      <w:i/>
                      <w:szCs w:val="21"/>
                    </w:rPr>
                  </m:ctrlPr>
                </m:sub>
              </m:sSub>
              <m:ctrlPr>
                <w:rPr>
                  <w:rFonts w:ascii="Cambria Math" w:hAnsi="Cambria Math" w:cs="Times New Roman"/>
                  <w:szCs w:val="21"/>
                </w:rPr>
              </m:ctrlPr>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ctrlPr>
                <w:rPr>
                  <w:rFonts w:ascii="Cambria Math" w:hAnsi="Cambria Math" w:cs="Times New Roman"/>
                  <w:i/>
                  <w:szCs w:val="21"/>
                </w:rPr>
              </m:ctrlPr>
            </m:e>
            <m:sup>
              <m:r>
                <w:rPr>
                  <w:rFonts w:ascii="Cambria Math" w:hAnsi="Cambria Math" w:cs="Times New Roman"/>
                  <w:szCs w:val="21"/>
                </w:rPr>
                <m:t>1</m:t>
              </m:r>
              <m:ctrlPr>
                <w:rPr>
                  <w:rFonts w:ascii="Cambria Math" w:hAnsi="Cambria Math" w:cs="Times New Roman"/>
                  <w:i/>
                  <w:szCs w:val="21"/>
                </w:rPr>
              </m:ctrlPr>
            </m:sup>
          </m:sSup>
          <m:r>
            <w:rPr>
              <w:rFonts w:ascii="Cambria Math" w:hAnsi="Cambria Math" w:cs="Times New Roman"/>
              <w:szCs w:val="21"/>
            </w:rPr>
            <m:t xml:space="preserve">=0    </m:t>
          </m:r>
          <m:r>
            <m:rPr>
              <m:sty m:val="p"/>
            </m:rPr>
            <w:rPr>
              <w:rFonts w:ascii="Cambria Math" w:hAnsi="Cambria Math" w:cs="Times New Roman"/>
              <w:szCs w:val="21"/>
            </w:rPr>
            <m:t>[1.1.6]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以 0.5 为概率阈值时类别的判定取决于 </w:t>
      </w:r>
      <m:oMath>
        <m:r>
          <m:rPr>
            <m:sty m:val="p"/>
          </m:rPr>
          <w:rPr>
            <w:rFonts w:ascii="Cambria Math" w:hAnsi="Cambria Math" w:cs="Times New Roman"/>
            <w:szCs w:val="21"/>
          </w:rPr>
          <m:t>Σ</m:t>
        </m:r>
      </m:oMath>
      <w:r>
        <w:rPr>
          <w:rFonts w:hint="eastAsia" w:ascii="Times New Roman" w:hAnsi="Times New Roman" w:cs="Times New Roman"/>
          <w:szCs w:val="21"/>
        </w:rPr>
        <w:t xml:space="preserve"> 是否大于 0 。 </w:t>
      </w:r>
      <m:oMath>
        <m:r>
          <m:rPr>
            <m:sty m:val="p"/>
          </m:rPr>
          <w:rPr>
            <w:rFonts w:ascii="Cambria Math" w:hAnsi="Cambria Math" w:cs="Times New Roman"/>
            <w:szCs w:val="21"/>
          </w:rPr>
          <m:t>Σ</m:t>
        </m:r>
      </m:oMath>
      <w:r>
        <w:rPr>
          <w:rFonts w:hint="eastAsia" w:ascii="Times New Roman" w:hAnsi="Times New Roman" w:cs="Times New Roman"/>
          <w:szCs w:val="21"/>
        </w:rPr>
        <w:t xml:space="preserve"> 大于 0 具有什么几何意义？ 逻辑回归为什么属于线性模型？将在下文揭晓。在那之前我们先看看逻辑回归的一种图示表示。</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1.1.2 逻辑回归的神经元表示</w:t>
      </w:r>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将输入值加权求和再加偏置之后施加 logistic 函数——该图示表达的就是逻辑回归。在人工神经网络（本书以下省略人工二字）语境下，图示的结构就是一个神经元。在这里 logistic 函数被称为激活函数（activation function）。激活函数不限于 logistic 函数。如果激活函数取阶跃函数：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 xml:space="preserve"> 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ctrlPr>
                    <w:rPr>
                      <w:rFonts w:ascii="Cambria Math" w:hAnsi="Cambria Math" w:cs="Times New Roman"/>
                      <w:i/>
                      <w:szCs w:val="21"/>
                    </w:rPr>
                  </m:ctrlP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ctrlPr>
                    <w:rPr>
                      <w:rFonts w:ascii="Cambria Math" w:hAnsi="Cambria Math" w:cs="Times New Roman"/>
                      <w:i/>
                      <w:szCs w:val="21"/>
                    </w:rPr>
                  </m:ctrlPr>
                </m:e>
              </m:eqArr>
              <m:ctrlPr>
                <w:rPr>
                  <w:rFonts w:ascii="Cambria Math" w:hAnsi="Cambria Math" w:cs="Times New Roman"/>
                  <w:i/>
                  <w:szCs w:val="21"/>
                </w:rPr>
              </m:ctrlPr>
            </m:e>
          </m:d>
          <m:r>
            <w:rPr>
              <w:rFonts w:ascii="Cambria Math" w:hAnsi="Cambria Math" w:cs="Times New Roman"/>
              <w:szCs w:val="21"/>
            </w:rPr>
            <m:t xml:space="preserve">    [1.1.7]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这就是最早的神经元模型——感知机（perceptron）。感知机这个名称一直流传下来，以至于今天多层全连接神经网络（multi-layer full connected network）还被称为 MLP （multi-layer perceptron）。关于激活函数的类型和性质本书后文还有阐述。无论取哪种激活函数，仿射+激活都是神经元的基本结构。</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单个神经元是神经网络乃至深度学习的基本砖石。在深入考察神经元的能力和局限之前我们先回顾一下基础的向量几何。</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imes New Roman" w:hAnsi="Times New Roman" w:cs="Times New Roman"/>
          <w:b/>
          <w:szCs w:val="21"/>
        </w:rPr>
      </w:pPr>
      <w:r>
        <w:rPr>
          <w:rFonts w:hint="eastAsia" w:ascii="Times New Roman" w:hAnsi="Times New Roman" w:cs="Times New Roman"/>
          <w:b/>
          <w:szCs w:val="21"/>
        </w:rPr>
        <w:t>基础向量几何</w:t>
      </w:r>
    </w:p>
    <w:p>
      <w:pPr>
        <w:pStyle w:val="14"/>
        <w:ind w:left="360" w:firstLine="0" w:firstLineChars="0"/>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一个包含 n 个数值特征的样本可用一个 n 维向量表示：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 xml:space="preserve">    </m:t>
          </m:r>
          <m:r>
            <m:rPr>
              <m:sty m:val="p"/>
            </m:rPr>
            <w:rPr>
              <w:rFonts w:ascii="Cambria Math" w:hAnsi="Cambria Math" w:cs="Times New Roman"/>
              <w:szCs w:val="21"/>
            </w:rPr>
            <m:t>[1.2.1.1]</m:t>
          </m:r>
        </m:oMath>
      </m:oMathPara>
    </w:p>
    <w:p>
      <w:pPr>
        <w:jc w:val="left"/>
        <w:rPr>
          <w:rFonts w:ascii="Times New Roman" w:hAnsi="Times New Roman" w:cs="Times New Roman"/>
          <w:szCs w:val="21"/>
        </w:rPr>
      </w:pPr>
    </w:p>
    <w:p>
      <w:pPr>
        <w:jc w:val="left"/>
        <w:rPr>
          <w:rFonts w:asciiTheme="minorEastAsia" w:hAnsiTheme="minorEastAsia"/>
          <w:szCs w:val="21"/>
        </w:rPr>
      </w:pPr>
      <w:r>
        <w:rPr>
          <w:rFonts w:hint="eastAsia" w:asciiTheme="minorEastAsia" w:hAnsiTheme="minorEastAsia"/>
          <w:szCs w:val="21"/>
        </w:rPr>
        <w:t xml:space="preserve">本书用字母表靠后的斜体小写字母表示向量，例如 </w:t>
      </w:r>
      <m:oMath>
        <m:r>
          <w:rPr>
            <w:rFonts w:ascii="Cambria Math" w:hAnsi="Cambria Math" w:cs="Times New Roman"/>
            <w:szCs w:val="21"/>
          </w:rPr>
          <m:t>x</m:t>
        </m:r>
        <m:r>
          <m:rPr>
            <m:sty m:val="p"/>
          </m:rPr>
          <w:rPr>
            <w:rFonts w:ascii="Cambria Math" w:hAnsi="Cambria Math"/>
            <w:szCs w:val="21"/>
          </w:rPr>
          <m:t>,</m:t>
        </m:r>
        <m:r>
          <w:rPr>
            <w:rFonts w:ascii="Cambria Math" w:hAnsi="Cambria Math"/>
            <w:szCs w:val="21"/>
          </w:rPr>
          <m:t xml:space="preserve"> y</m:t>
        </m:r>
      </m:oMath>
      <w:r>
        <w:rPr>
          <w:rFonts w:hint="eastAsia" w:asciiTheme="minorEastAsia" w:hAnsiTheme="minorEastAsia"/>
          <w:szCs w:val="21"/>
        </w:rPr>
        <w:t xml:space="preserve"> 。下标表示向量的分量，例如 </w:t>
      </w:r>
      <m:oMath>
        <m:sSub>
          <m:sSubPr>
            <m:ctrlPr>
              <w:rPr>
                <w:rFonts w:ascii="Cambria Math" w:hAnsi="Cambria Math"/>
                <w:szCs w:val="21"/>
              </w:rPr>
            </m:ctrlPr>
          </m:sSubPr>
          <m:e>
            <m:r>
              <w:rPr>
                <w:rFonts w:ascii="Cambria Math" w:hAnsi="Cambria Math"/>
                <w:szCs w:val="21"/>
              </w:rPr>
              <m:t>x</m:t>
            </m:r>
            <m:ctrlPr>
              <w:rPr>
                <w:rFonts w:ascii="Cambria Math" w:hAnsi="Cambria Math"/>
                <w:szCs w:val="21"/>
              </w:rPr>
            </m:ctrlPr>
          </m:e>
          <m:sub>
            <m:r>
              <w:rPr>
                <w:rFonts w:ascii="Cambria Math" w:hAnsi="Cambria Math"/>
                <w:szCs w:val="21"/>
              </w:rPr>
              <m:t>2</m:t>
            </m:r>
            <m:ctrlPr>
              <w:rPr>
                <w:rFonts w:ascii="Cambria Math" w:hAnsi="Cambria Math"/>
                <w:szCs w:val="21"/>
              </w:rPr>
            </m:ctrlPr>
          </m:sub>
        </m:sSub>
      </m:oMath>
      <w:r>
        <w:rPr>
          <w:rFonts w:hint="eastAsia" w:asciiTheme="minorEastAsia" w:hAnsiTheme="minorEastAsia"/>
          <w:szCs w:val="21"/>
        </w:rPr>
        <w:t xml:space="preserve"> 表示向量 </w:t>
      </w:r>
      <m:oMath>
        <m:r>
          <w:rPr>
            <w:rFonts w:ascii="Cambria Math" w:hAnsi="Cambria Math" w:cs="Times New Roman"/>
            <w:szCs w:val="21"/>
          </w:rPr>
          <m:t>x</m:t>
        </m:r>
      </m:oMath>
      <w:r>
        <w:rPr>
          <w:rFonts w:hint="eastAsia" w:asciiTheme="minorEastAsia" w:hAnsiTheme="minorEastAsia"/>
          <w:szCs w:val="21"/>
        </w:rPr>
        <w:t xml:space="preserve"> 的第 2 分量。n 是向量分量的个数。样本有多少特征 </w:t>
      </w:r>
      <m:oMath>
        <m:r>
          <w:rPr>
            <w:rFonts w:ascii="Cambria Math" w:hAnsi="Cambria Math" w:cs="Times New Roman"/>
            <w:szCs w:val="21"/>
          </w:rPr>
          <m:t>x</m:t>
        </m:r>
      </m:oMath>
      <w:r>
        <w:rPr>
          <w:rFonts w:hint="eastAsia" w:asciiTheme="minorEastAsia" w:hAnsiTheme="minorEastAsia"/>
          <w:szCs w:val="21"/>
        </w:rPr>
        <w:t xml:space="preserve"> 就有多少分量。本书向量指列向量，为了省纸面空间有时把列向量写成行向量的转置（</w:t>
      </w:r>
      <w:r>
        <w:rPr>
          <w:rFonts w:hint="eastAsia" w:ascii="Times New Roman" w:hAnsi="Times New Roman" w:cs="Times New Roman"/>
          <w:szCs w:val="21"/>
        </w:rPr>
        <w:t>t</w:t>
      </w:r>
      <w:r>
        <w:rPr>
          <w:rFonts w:ascii="Times New Roman" w:hAnsi="Times New Roman" w:cs="Times New Roman"/>
          <w:szCs w:val="21"/>
        </w:rPr>
        <w:t>ranspose</w:t>
      </w:r>
      <w:r>
        <w:rPr>
          <w:rFonts w:hint="eastAsia" w:asciiTheme="minorEastAsia" w:hAnsiTheme="minorEastAsia"/>
          <w:szCs w:val="21"/>
        </w:rPr>
        <w:t>）。转置就是将行向量变成列向量，或将列向量变成行向量：</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 w:val="19"/>
          <w:szCs w:val="21"/>
        </w:rPr>
      </w:pPr>
      <m:oMathPara>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m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i/>
                      <w:sz w:val="19"/>
                      <w:szCs w:val="21"/>
                    </w:rPr>
                  </m:ctrlPr>
                </m:e>
              </m:d>
              <m:ctrlPr>
                <w:rPr>
                  <w:rFonts w:ascii="Cambria Math" w:hAnsi="Cambria Math"/>
                  <w:sz w:val="19"/>
                  <w:szCs w:val="21"/>
                </w:rPr>
              </m:ctrlPr>
            </m:e>
            <m:sup>
              <m:r>
                <m:rPr>
                  <m:sty m:val="p"/>
                </m:rPr>
                <w:rPr>
                  <w:rFonts w:ascii="Cambria Math" w:hAnsi="Cambria Math"/>
                  <w:sz w:val="19"/>
                  <w:szCs w:val="21"/>
                </w:rPr>
                <m:t>T</m:t>
              </m:r>
              <m:ctrlPr>
                <w:rPr>
                  <w:rFonts w:ascii="Cambria Math" w:hAnsi="Cambria Math"/>
                  <w:sz w:val="19"/>
                  <w:szCs w:val="21"/>
                </w:rPr>
              </m:ctrlP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1</m:t>
                        </m:r>
                        <m:ctrlPr>
                          <w:rPr>
                            <w:rFonts w:ascii="Cambria Math" w:hAnsi="Cambria Math"/>
                            <w:i/>
                            <w:sz w:val="19"/>
                            <w:szCs w:val="21"/>
                          </w:rPr>
                        </m:ctrlPr>
                      </m:sub>
                    </m:sSub>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2</m:t>
                        </m:r>
                        <m:ctrlPr>
                          <w:rPr>
                            <w:rFonts w:ascii="Cambria Math" w:hAnsi="Cambria Math"/>
                            <w:i/>
                            <w:sz w:val="19"/>
                            <w:szCs w:val="21"/>
                          </w:rPr>
                        </m:ctrlPr>
                      </m:sub>
                    </m:sSub>
                    <m:ctrlPr>
                      <w:rPr>
                        <w:rFonts w:ascii="Cambria Math" w:hAnsi="Cambria Math"/>
                        <w:i/>
                        <w:sz w:val="19"/>
                        <w:szCs w:val="21"/>
                      </w:rPr>
                    </m:ctrlPr>
                  </m:e>
                  <m:e>
                    <m:m>
                      <m:mPr>
                        <m:mcs>
                          <m:mc>
                            <m:mcPr>
                              <m:count m:val="2"/>
                              <m:mcJc m:val="center"/>
                            </m:mcPr>
                          </m:mc>
                        </m:mcs>
                        <m:ctrlPr>
                          <w:rPr>
                            <w:rFonts w:ascii="Cambria Math" w:hAnsi="Cambria Math"/>
                            <w:i/>
                            <w:sz w:val="19"/>
                            <w:szCs w:val="21"/>
                          </w:rPr>
                        </m:ctrlPr>
                      </m:mPr>
                      <m:mr>
                        <m:e>
                          <m:r>
                            <w:rPr>
                              <w:rFonts w:ascii="Cambria Math" w:hAnsi="Cambria Math"/>
                              <w:sz w:val="19"/>
                              <w:szCs w:val="21"/>
                            </w:rPr>
                            <m:t>⋯</m:t>
                          </m:r>
                          <m:ctrlPr>
                            <w:rPr>
                              <w:rFonts w:ascii="Cambria Math" w:hAnsi="Cambria Math"/>
                              <w:i/>
                              <w:sz w:val="19"/>
                              <w:szCs w:val="21"/>
                            </w:rPr>
                          </m:ctrlPr>
                        </m:e>
                        <m:e>
                          <m:sSub>
                            <m:sSubPr>
                              <m:ctrlPr>
                                <w:rPr>
                                  <w:rFonts w:ascii="Cambria Math" w:hAnsi="Cambria Math"/>
                                  <w:i/>
                                  <w:sz w:val="19"/>
                                  <w:szCs w:val="21"/>
                                </w:rPr>
                              </m:ctrlPr>
                            </m:sSubPr>
                            <m:e>
                              <m:r>
                                <w:rPr>
                                  <w:rFonts w:ascii="Cambria Math" w:hAnsi="Cambria Math"/>
                                  <w:sz w:val="19"/>
                                  <w:szCs w:val="21"/>
                                </w:rPr>
                                <m:t>x</m:t>
                              </m:r>
                              <m:ctrlPr>
                                <w:rPr>
                                  <w:rFonts w:ascii="Cambria Math" w:hAnsi="Cambria Math"/>
                                  <w:i/>
                                  <w:sz w:val="19"/>
                                  <w:szCs w:val="21"/>
                                </w:rPr>
                              </m:ctrlPr>
                            </m:e>
                            <m:sub>
                              <m:r>
                                <w:rPr>
                                  <w:rFonts w:ascii="Cambria Math" w:hAnsi="Cambria Math"/>
                                  <w:sz w:val="19"/>
                                  <w:szCs w:val="21"/>
                                </w:rPr>
                                <m:t>n</m:t>
                              </m:r>
                              <m:ctrlPr>
                                <w:rPr>
                                  <w:rFonts w:ascii="Cambria Math" w:hAnsi="Cambria Math"/>
                                  <w:i/>
                                  <w:sz w:val="19"/>
                                  <w:szCs w:val="21"/>
                                </w:rPr>
                              </m:ctrlPr>
                            </m:sub>
                          </m:sSub>
                          <m:ctrlPr>
                            <w:rPr>
                              <w:rFonts w:ascii="Cambria Math" w:hAnsi="Cambria Math"/>
                              <w:i/>
                              <w:sz w:val="19"/>
                              <w:szCs w:val="21"/>
                            </w:rPr>
                          </m:ctrlPr>
                        </m:e>
                      </m:mr>
                    </m:m>
                    <m:ctrlPr>
                      <w:rPr>
                        <w:rFonts w:ascii="Cambria Math" w:hAnsi="Cambria Math"/>
                        <w:i/>
                        <w:sz w:val="19"/>
                        <w:szCs w:val="21"/>
                      </w:rPr>
                    </m:ctrlPr>
                  </m:e>
                </m:mr>
              </m:m>
              <m:ctrlPr>
                <w:rPr>
                  <w:rFonts w:ascii="Cambria Math" w:hAnsi="Cambria Math"/>
                  <w:sz w:val="19"/>
                  <w:szCs w:val="21"/>
                </w:rPr>
              </m:ctrlPr>
            </m:e>
          </m:d>
          <m:r>
            <m:rPr>
              <m:sty m:val="p"/>
            </m:rPr>
            <w:rPr>
              <w:rFonts w:ascii="Cambria Math" w:hAnsi="Cambria Math"/>
              <w:sz w:val="19"/>
              <w:szCs w:val="21"/>
            </w:rPr>
            <m:t xml:space="preserve">  and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[1.2.1.2]</m:t>
          </m:r>
          <m:r>
            <m:rPr>
              <m:sty m:val="p"/>
            </m:rPr>
            <w:rPr>
              <w:rFonts w:ascii="Cambria Math" w:hAnsi="Cambria Math"/>
              <w:sz w:val="19"/>
              <w:szCs w:val="21"/>
            </w:rPr>
            <m:t xml:space="preserve"> </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本书阐述时用 2 或 3 元维量，因为这利于可视化。在现实中样本的特征数量会远远超过 3 ，但是理论结果可以扩展到任意维度。</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 xml:space="preserve">如果将各个分量看作坐标值，那么向量 </w:t>
      </w:r>
      <m:oMath>
        <m:r>
          <w:rPr>
            <w:rFonts w:ascii="Cambria Math" w:hAnsi="Cambria Math" w:cs="Times New Roman"/>
            <w:szCs w:val="21"/>
          </w:rPr>
          <m:t>x</m:t>
        </m:r>
      </m:oMath>
      <w:r>
        <w:rPr>
          <w:rFonts w:hint="eastAsia" w:asciiTheme="minorEastAsia" w:hAnsiTheme="minorEastAsia"/>
          <w:szCs w:val="21"/>
        </w:rPr>
        <w:t xml:space="preserve"> 表示坐标系上的一个点（</w:t>
      </w:r>
      <w:r>
        <w:rPr>
          <w:rFonts w:ascii="Times New Roman" w:hAnsi="Times New Roman" w:cs="Times New Roman"/>
          <w:szCs w:val="21"/>
        </w:rPr>
        <w:t>point</w:t>
      </w:r>
      <w:r>
        <w:rPr>
          <w:rFonts w:hint="eastAsia" w:asciiTheme="minorEastAsia" w:hAnsiTheme="minorEastAsia"/>
          <w:szCs w:val="21"/>
        </w:rPr>
        <w:t xml:space="preserve">）。 </w:t>
      </w:r>
      <m:oMath>
        <m:r>
          <w:rPr>
            <w:rFonts w:ascii="Cambria Math" w:hAnsi="Cambria Math" w:cs="Times New Roman"/>
            <w:szCs w:val="21"/>
          </w:rPr>
          <m:t>x</m:t>
        </m:r>
      </m:oMath>
      <w:r>
        <w:rPr>
          <w:rFonts w:hint="eastAsia" w:asciiTheme="minorEastAsia" w:hAnsiTheme="minorEastAsia"/>
          <w:szCs w:val="21"/>
        </w:rPr>
        <w:t xml:space="preserve"> 也可以看作是从原点指向这个点的一个有长度有方向的“箭头”。这二者都是向量的几何表现形式。本书中根据需要采用这两种形式。</w:t>
      </w: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1.2.1.1 向量的几何表示</w:t>
      </w:r>
    </w:p>
    <w:p>
      <w:pPr>
        <w:jc w:val="left"/>
        <w:rPr>
          <w:rFonts w:asciiTheme="minorEastAsia" w:hAnsiTheme="minorEastAsia"/>
          <w:i/>
          <w:szCs w:val="21"/>
        </w:rPr>
      </w:pPr>
    </w:p>
    <w:p>
      <w:pPr>
        <w:jc w:val="left"/>
        <w:rPr>
          <w:rFonts w:asciiTheme="minorEastAsia" w:hAnsiTheme="minorEastAsia"/>
          <w:i/>
          <w:szCs w:val="21"/>
        </w:rPr>
      </w:pPr>
    </w:p>
    <w:p>
      <w:pPr>
        <w:pStyle w:val="14"/>
        <w:numPr>
          <w:ilvl w:val="2"/>
          <w:numId w:val="2"/>
        </w:numPr>
        <w:ind w:firstLineChars="0"/>
        <w:jc w:val="left"/>
        <w:rPr>
          <w:rFonts w:asciiTheme="minorEastAsia" w:hAnsiTheme="minorEastAsia"/>
          <w:b/>
          <w:szCs w:val="21"/>
        </w:rPr>
      </w:pPr>
      <w:r>
        <w:rPr>
          <w:rFonts w:hint="eastAsia" w:asciiTheme="minorEastAsia" w:hAnsiTheme="minorEastAsia"/>
          <w:b/>
          <w:szCs w:val="21"/>
        </w:rPr>
        <w:t>向量的和、数乘与零向量</w:t>
      </w: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 xml:space="preserve">两个相同维数的向量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的和是：</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m:oMathPara>
        <m:oMath>
          <m:r>
            <w:rPr>
              <w:rFonts w:ascii="Cambria Math" w:hAnsi="Cambria Math"/>
              <w:szCs w:val="21"/>
            </w:rPr>
            <m:t>x</m:t>
          </m:r>
          <m:r>
            <m:rPr>
              <m:sty m:val="p"/>
            </m:rPr>
            <w:rPr>
              <w:rFonts w:ascii="Cambria Math" w:hAnsi="Cambria Math"/>
              <w:szCs w:val="21"/>
            </w:rPr>
            <m:t>+</m:t>
          </m:r>
          <m: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i/>
                  <w:szCs w:val="21"/>
                </w:rPr>
              </m:ctrlPr>
            </m:e>
          </m:d>
          <m:r>
            <w:rPr>
              <w:rFonts w:ascii="Cambria Math" w:hAnsi="Cambria Math"/>
              <w:szCs w:val="21"/>
            </w:rPr>
            <m:t xml:space="preserve">    </m:t>
          </m:r>
          <m:r>
            <m:rPr>
              <m:sty m:val="p"/>
            </m:rPr>
            <w:rPr>
              <w:rFonts w:hint="eastAsia" w:ascii="Cambria Math" w:hAnsi="Cambria Math"/>
              <w:szCs w:val="21"/>
            </w:rPr>
            <m:t>[1.2.2.1]</m:t>
          </m:r>
        </m:oMath>
      </m:oMathPara>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 xml:space="preserve">如果用“箭头”来表示向量，那么向量和是以 </w:t>
      </w:r>
      <m:oMath>
        <m:r>
          <w:rPr>
            <w:rFonts w:ascii="Cambria Math" w:hAnsi="Cambria Math"/>
            <w:szCs w:val="21"/>
          </w:rPr>
          <m:t>x</m:t>
        </m:r>
      </m:oMath>
      <w:r>
        <w:rPr>
          <w:rFonts w:hint="eastAsia" w:asciiTheme="minorEastAsia" w:hAnsiTheme="minorEastAsia"/>
          <w:szCs w:val="21"/>
        </w:rPr>
        <w:t xml:space="preserve"> 和 </w:t>
      </w:r>
      <m:oMath>
        <m:r>
          <w:rPr>
            <w:rFonts w:ascii="Cambria Math" w:hAnsi="Cambria Math"/>
            <w:szCs w:val="21"/>
          </w:rPr>
          <m:t>y</m:t>
        </m:r>
      </m:oMath>
      <w:r>
        <w:rPr>
          <w:rFonts w:hint="eastAsia" w:asciiTheme="minorEastAsia" w:hAnsiTheme="minorEastAsia"/>
          <w:szCs w:val="21"/>
        </w:rPr>
        <w:t xml:space="preserve"> 为边组成的平行四边形的与原点相对的顶点。</w:t>
      </w:r>
    </w:p>
    <w:p>
      <w:pPr>
        <w:jc w:val="left"/>
        <w:rPr>
          <w:rFonts w:asciiTheme="minorEastAsia" w:hAnsiTheme="minorEastAsia"/>
          <w:szCs w:val="21"/>
        </w:rPr>
      </w:pPr>
    </w:p>
    <w:p>
      <w:pPr>
        <w:jc w:val="center"/>
        <w:rPr>
          <w:rFonts w:asciiTheme="minorEastAsia" w:hAnsiTheme="minorEastAsia"/>
          <w:szCs w:val="21"/>
        </w:rPr>
      </w:pPr>
      <w:r>
        <w:rPr>
          <w:rFonts w:asciiTheme="minorEastAsia" w:hAnsiTheme="minorEastAsia"/>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heme="minorEastAsia" w:hAnsiTheme="minorEastAsia"/>
          <w:i/>
          <w:szCs w:val="21"/>
        </w:rPr>
      </w:pPr>
      <w:r>
        <w:rPr>
          <w:rFonts w:hint="eastAsia" w:asciiTheme="minorEastAsia" w:hAnsiTheme="minorEastAsia"/>
          <w:i/>
          <w:szCs w:val="21"/>
        </w:rPr>
        <w:t>图 1.2.2.1 向量和的几何表示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可以用一个标量（实数）</w:t>
      </w:r>
      <m:oMath>
        <m:r>
          <w:rPr>
            <w:rFonts w:ascii="Cambria Math" w:hAnsi="Cambria Math" w:cs="Times New Roman"/>
            <w:szCs w:val="21"/>
          </w:rPr>
          <m:t>k</m:t>
        </m:r>
      </m:oMath>
      <w:r>
        <w:rPr>
          <w:rFonts w:hint="eastAsia" w:ascii="Times New Roman" w:hAnsi="Times New Roman" w:cs="Times New Roman"/>
          <w:szCs w:val="21"/>
        </w:rPr>
        <w:t xml:space="preserve"> 去乘以一个向量：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kx=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kx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r>
            <m:rPr>
              <m:sty m:val="p"/>
            </m:rPr>
            <w:rPr>
              <w:rFonts w:hint="eastAsia" w:ascii="Cambria Math" w:hAnsi="Cambria Math" w:cs="Times New Roman"/>
              <w:szCs w:val="21"/>
            </w:rPr>
            <m:t>[1.2.2.2]</m:t>
          </m:r>
        </m:oMath>
      </m:oMathPara>
    </w:p>
    <w:p>
      <w:pPr>
        <w:jc w:val="left"/>
        <w:rPr>
          <w:rFonts w:hint="eastAsia"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1.2.2.2 向量的数乘——缩放</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向量的标量乘是对向量的长度进行缩放。用 0 乘任何向量得到零向量 O：</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0x=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0x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m:rPr>
              <m:sty m:val="p"/>
            </m:rPr>
            <w:rPr>
              <w:rFonts w:ascii="Cambria Math" w:hAnsi="Cambria Math" w:cs="Times New Roman"/>
              <w:szCs w:val="21"/>
            </w:rPr>
            <m:t xml:space="preserve">=O    </m:t>
          </m:r>
          <m:r>
            <m:rPr>
              <m:sty m:val="p"/>
            </m:rPr>
            <w:rPr>
              <w:rFonts w:hint="eastAsia" w:ascii="Cambria Math" w:hAnsi="Cambria Math" w:cs="Times New Roman"/>
              <w:szCs w:val="21"/>
            </w:rPr>
            <m:t>[1.2.2.3]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零向量 O 是坐标系原点。O 与任何向量相加都得到该向量本身。如果用 -1 乘向量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ctrlPr>
                <w:rPr>
                  <w:rFonts w:ascii="Cambria Math" w:hAnsi="Cambria Math" w:cs="Times New Roman"/>
                  <w:i/>
                  <w:szCs w:val="21"/>
                </w:rPr>
              </m:ctrlPr>
            </m:dPr>
            <m:e>
              <m:r>
                <w:rPr>
                  <w:rFonts w:ascii="Cambria Math" w:hAnsi="Cambria Math" w:cs="Times New Roman"/>
                  <w:szCs w:val="21"/>
                </w:rPr>
                <m:t>-1</m:t>
              </m:r>
              <m:ctrlPr>
                <w:rPr>
                  <w:rFonts w:ascii="Cambria Math" w:hAnsi="Cambria Math" w:cs="Times New Roman"/>
                  <w:i/>
                  <w:szCs w:val="21"/>
                </w:rPr>
              </m:ctrlPr>
            </m:e>
          </m:d>
          <m:r>
            <w:rPr>
              <w:rFonts w:ascii="Cambria Math" w:hAnsi="Cambria Math" w:cs="Times New Roman"/>
              <w:szCs w:val="21"/>
            </w:rPr>
            <m:t>x=</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e>
                </m:mr>
                <m:mr>
                  <m:e>
                    <m:m>
                      <m:mPr>
                        <m:mcs>
                          <m:mc>
                            <m:mcPr>
                              <m:count m:val="1"/>
                              <m:mcJc m:val="center"/>
                            </m:mcPr>
                          </m:mc>
                        </m:mcs>
                        <m:ctrlPr>
                          <w:rPr>
                            <w:rFonts w:ascii="Cambria Math" w:hAnsi="Cambria Math"/>
                            <w:i/>
                            <w:szCs w:val="21"/>
                          </w:rPr>
                        </m:ctrlPr>
                      </m:mPr>
                      <m:mr>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ctrlPr>
                            <w:rPr>
                              <w:rFonts w:ascii="Cambria Math" w:hAnsi="Cambria Math"/>
                              <w:i/>
                              <w:szCs w:val="21"/>
                            </w:rPr>
                          </m:ctrlPr>
                        </m:e>
                      </m:mr>
                    </m:m>
                    <m:ctrlPr>
                      <w:rPr>
                        <w:rFonts w:ascii="Cambria Math" w:hAnsi="Cambria Math"/>
                        <w:i/>
                        <w:szCs w:val="21"/>
                      </w:rPr>
                    </m:ctrlPr>
                  </m:e>
                </m:mr>
              </m:m>
              <m:ctrlPr>
                <w:rPr>
                  <w:rFonts w:ascii="Cambria Math" w:hAnsi="Cambria Math" w:cs="Times New Roman"/>
                  <w:szCs w:val="21"/>
                </w:rPr>
              </m:ctrlPr>
            </m:e>
          </m:d>
          <m:r>
            <w:rPr>
              <w:rFonts w:ascii="Cambria Math" w:hAnsi="Cambria Math" w:cs="Times New Roman"/>
              <w:szCs w:val="21"/>
            </w:rPr>
            <m:t>=-x</m:t>
          </m:r>
          <m:r>
            <m:rPr>
              <m:sty m:val="p"/>
            </m:rPr>
            <w:rPr>
              <w:rFonts w:ascii="Cambria Math" w:hAnsi="Cambria Math" w:cs="Times New Roman"/>
              <w:szCs w:val="21"/>
            </w:rPr>
            <m:t xml:space="preserve">    </m:t>
          </m:r>
          <m:r>
            <m:rPr>
              <m:sty m:val="p"/>
            </m:rPr>
            <w:rPr>
              <w:rFonts w:hint="eastAsia" w:ascii="Cambria Math" w:hAnsi="Cambria Math" w:cs="Times New Roman"/>
              <w:szCs w:val="21"/>
            </w:rPr>
            <m:t>[1.2.2.4]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显然 </w:t>
      </w:r>
      <m:oMath>
        <m:r>
          <m:rPr>
            <m:sty m:val="p"/>
          </m:rPr>
          <w:rPr>
            <w:rFonts w:ascii="Cambria Math" w:hAnsi="Cambria Math" w:cs="Times New Roman"/>
            <w:szCs w:val="21"/>
          </w:rPr>
          <m:t>-</m:t>
        </m:r>
        <m:r>
          <w:rPr>
            <w:rFonts w:ascii="Cambria Math" w:hAnsi="Cambria Math" w:cs="Times New Roman"/>
            <w:szCs w:val="21"/>
          </w:rPr>
          <m:t>x</m:t>
        </m:r>
      </m:oMath>
      <w:r>
        <w:rPr>
          <w:rFonts w:hint="eastAsia" w:ascii="Times New Roman" w:hAnsi="Times New Roman" w:cs="Times New Roman"/>
          <w:szCs w:val="21"/>
        </w:rPr>
        <w:t xml:space="preserve"> 与 </w:t>
      </w:r>
      <m:oMath>
        <m:r>
          <w:rPr>
            <w:rFonts w:ascii="Cambria Math" w:hAnsi="Cambria Math" w:cs="Times New Roman"/>
            <w:szCs w:val="21"/>
          </w:rPr>
          <m:t>x</m:t>
        </m:r>
      </m:oMath>
      <w:r>
        <w:rPr>
          <w:rFonts w:hint="eastAsia" w:ascii="Times New Roman" w:hAnsi="Times New Roman" w:cs="Times New Roman"/>
          <w:szCs w:val="21"/>
        </w:rPr>
        <w:t xml:space="preserve"> 相加得 O 。向量的减法定义为：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-x=</m:t>
          </m:r>
          <m: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[1.2.2.5]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图1.2.2.3 向量减法图示——三角形的第三边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向量作为“箭头”有长度。这个长度也是向量与原点的距离。对于 2 维向量来说长度是：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m:rPr>
              <m:sty m:val="p"/>
            </m:rPr>
            <w:rPr>
              <w:rFonts w:ascii="Cambria Math" w:hAnsi="Cambria Math" w:cs="Times New Roman"/>
              <w:szCs w:val="21"/>
            </w:rPr>
            <m:t>length</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[1.2.2.6]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3 维乃至更高维依此类推。</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向量的内积、范数与投影</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与 </w:t>
      </w:r>
      <m:oMath>
        <m:r>
          <w:rPr>
            <w:rFonts w:ascii="Cambria Math" w:hAnsi="Cambria Math" w:cs="Times New Roman"/>
            <w:szCs w:val="21"/>
          </w:rPr>
          <m:t>y</m:t>
        </m:r>
      </m:oMath>
      <w:r>
        <w:rPr>
          <w:rFonts w:hint="eastAsia" w:ascii="Times New Roman" w:hAnsi="Times New Roman" w:cs="Times New Roman"/>
          <w:szCs w:val="21"/>
        </w:rPr>
        <w:t xml:space="preserve"> 的内积（inner product）的定义是：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m:t>
          </m:r>
          <m:r>
            <m:rPr>
              <m:sty m:val="p"/>
            </m:rPr>
            <w:rPr>
              <w:rFonts w:hint="eastAsia" w:ascii="Cambria Math" w:hAnsi="Cambria Math" w:cs="Times New Roman"/>
              <w:szCs w:val="21"/>
            </w:rPr>
            <m:t>[1.2.3.1]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与自身的内积是：</w:t>
      </w: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x,x</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x</m:t>
        </m:r>
      </m:oMath>
      <w:r>
        <w:rPr>
          <w:rFonts w:hint="eastAsia" w:ascii="Times New Roman" w:hAnsi="Times New Roman" w:cs="Times New Roman"/>
          <w:szCs w:val="21"/>
        </w:rPr>
        <w:t xml:space="preserve"> 与自身的内积一定大于等于 0 。只有当 </w:t>
      </w:r>
      <m:oMath>
        <m:r>
          <w:rPr>
            <w:rFonts w:ascii="Cambria Math" w:hAnsi="Cambria Math" w:cs="Times New Roman"/>
            <w:szCs w:val="21"/>
          </w:rPr>
          <m:t>x</m:t>
        </m:r>
      </m:oMath>
      <w:r>
        <w:rPr>
          <w:rFonts w:hint="eastAsia" w:ascii="Times New Roman" w:hAnsi="Times New Roman" w:cs="Times New Roman"/>
          <w:szCs w:val="21"/>
        </w:rPr>
        <w:t xml:space="preserve"> 的所有分量都是 0 ，即 </w:t>
      </w:r>
      <m:oMath>
        <m:r>
          <w:rPr>
            <w:rFonts w:ascii="Cambria Math" w:hAnsi="Cambria Math" w:cs="Times New Roman"/>
            <w:szCs w:val="21"/>
          </w:rPr>
          <m:t>x</m:t>
        </m:r>
      </m:oMath>
      <w:r>
        <w:rPr>
          <w:rFonts w:hint="eastAsia" w:ascii="Times New Roman" w:hAnsi="Times New Roman" w:cs="Times New Roman"/>
          <w:szCs w:val="21"/>
        </w:rPr>
        <w:t xml:space="preserve"> 为 O 时它与自身的内积为 0 。将向量的模定义为向量与自身的内积的平方根：</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d>
                <m:dPr>
                  <m:begChr m:val="〈"/>
                  <m:endChr m:val="〉"/>
                  <m:ctrlPr>
                    <w:rPr>
                      <w:rFonts w:ascii="Cambria Math" w:hAnsi="Cambria Math" w:cs="Times New Roman"/>
                      <w:i/>
                      <w:szCs w:val="21"/>
                    </w:rPr>
                  </m:ctrlPr>
                </m:dPr>
                <m:e>
                  <m:r>
                    <w:rPr>
                      <w:rFonts w:ascii="Cambria Math" w:hAnsi="Cambria Math" w:cs="Times New Roman"/>
                      <w:szCs w:val="21"/>
                    </w:rPr>
                    <m:t>x,x</m:t>
                  </m:r>
                  <m:ctrlPr>
                    <w:rPr>
                      <w:rFonts w:ascii="Cambria Math" w:hAnsi="Cambria Math" w:cs="Times New Roman"/>
                      <w:i/>
                      <w:szCs w:val="21"/>
                    </w:rPr>
                  </m:ctrlPr>
                </m:e>
              </m:d>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m:rPr>
              <m:sty m:val="p"/>
            </m:rPr>
            <w:rPr>
              <w:rFonts w:ascii="Cambria Math" w:hAnsi="Cambria Math" w:cs="Times New Roman"/>
              <w:szCs w:val="21"/>
            </w:rPr>
            <m:t xml:space="preserve">    </m:t>
          </m:r>
          <m:r>
            <m:rPr>
              <m:sty m:val="p"/>
            </m:rPr>
            <w:rPr>
              <w:rFonts w:hint="eastAsia" w:ascii="Cambria Math" w:hAnsi="Cambria Math" w:cs="Times New Roman"/>
              <w:szCs w:val="21"/>
            </w:rPr>
            <m:t>[1.2.3.3]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n 为 2 时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oMath>
      <w:r>
        <w:rPr>
          <w:rFonts w:hint="eastAsia" w:ascii="Times New Roman" w:hAnsi="Times New Roman" w:cs="Times New Roman"/>
          <w:szCs w:val="21"/>
        </w:rPr>
        <w:t xml:space="preserve"> 与 [1.2.2.6] 中定义的向量长度一致。所以可以将任意维向量的“长度”定义为模的平方根。向量 </w:t>
      </w:r>
      <m:oMath>
        <m:r>
          <w:rPr>
            <w:rFonts w:ascii="Cambria Math" w:hAnsi="Cambria Math" w:cs="Times New Roman"/>
            <w:szCs w:val="21"/>
          </w:rPr>
          <m:t>kx</m:t>
        </m:r>
      </m:oMath>
      <w:r>
        <w:rPr>
          <w:rFonts w:hint="eastAsia" w:ascii="Times New Roman" w:hAnsi="Times New Roman" w:cs="Times New Roman"/>
          <w:szCs w:val="21"/>
        </w:rPr>
        <w:t xml:space="preserve"> 的长度是：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kx</m:t>
              </m:r>
              <m:ctrlPr>
                <w:rPr>
                  <w:rFonts w:ascii="Cambria Math" w:hAnsi="Cambria Math" w:cs="Times New Roman"/>
                  <w:szCs w:val="21"/>
                </w:rPr>
              </m:ctrlPr>
            </m:e>
          </m: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w:rPr>
                      <w:rFonts w:ascii="Cambria Math" w:hAnsi="Cambria Math" w:cs="Times New Roman"/>
                      <w:szCs w:val="21"/>
                    </w:rPr>
                    <m:t>k</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nary>
              <m:ctrlPr>
                <w:rPr>
                  <w:rFonts w:ascii="Cambria Math" w:hAnsi="Cambria Math" w:cs="Times New Roman"/>
                  <w:i/>
                  <w:szCs w:val="21"/>
                </w:rPr>
              </m:ctrlPr>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[1.2.3.5]</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用标量 </w:t>
      </w:r>
      <m:oMath>
        <m:f>
          <m:fPr>
            <m:type m:val="lin"/>
            <m:ctrlPr>
              <w:rPr>
                <w:rFonts w:ascii="Cambria Math" w:hAnsi="Cambria Math" w:cs="Times New Roman"/>
                <w:szCs w:val="21"/>
              </w:rPr>
            </m:ctrlPr>
          </m:fPr>
          <m:num>
            <m:r>
              <w:rPr>
                <w:rFonts w:ascii="Cambria Math" w:hAnsi="Cambria Math" w:cs="Times New Roman"/>
                <w:szCs w:val="21"/>
              </w:rPr>
              <m:t>1</m:t>
            </m:r>
            <m:ctrlPr>
              <w:rPr>
                <w:rFonts w:ascii="Cambria Math" w:hAnsi="Cambria Math" w:cs="Times New Roman"/>
                <w:szCs w:val="21"/>
              </w:rPr>
            </m:ctrlPr>
          </m:num>
          <m:den>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乘 </w:t>
      </w:r>
      <m:oMath>
        <m:r>
          <w:rPr>
            <w:rFonts w:ascii="Cambria Math" w:hAnsi="Cambria Math" w:cs="Times New Roman"/>
            <w:szCs w:val="21"/>
          </w:rPr>
          <m:t>x</m:t>
        </m:r>
      </m:oMath>
      <w:r>
        <w:rPr>
          <w:rFonts w:hint="eastAsia" w:ascii="Times New Roman" w:hAnsi="Times New Roman" w:cs="Times New Roman"/>
          <w:szCs w:val="21"/>
        </w:rPr>
        <w:t xml:space="preserve"> 得到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 </w:t>
      </w:r>
      <m:oMath>
        <m:f>
          <m:fPr>
            <m:type m:val="lin"/>
            <m:ctrlPr>
              <w:rPr>
                <w:rFonts w:ascii="Cambria Math" w:hAnsi="Cambria Math" w:cs="Times New Roman"/>
                <w:szCs w:val="21"/>
              </w:rPr>
            </m:ctrlPr>
          </m:fPr>
          <m:num>
            <m:r>
              <w:rPr>
                <w:rFonts w:ascii="Cambria Math" w:hAnsi="Cambria Math" w:cs="Times New Roman"/>
                <w:szCs w:val="21"/>
              </w:rPr>
              <m:t>x</m:t>
            </m:r>
            <m:ctrlPr>
              <w:rPr>
                <w:rFonts w:ascii="Cambria Math" w:hAnsi="Cambria Math" w:cs="Times New Roman"/>
                <w:szCs w:val="21"/>
              </w:rPr>
            </m:ctrlPr>
          </m:num>
          <m:den>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den>
        </m:f>
      </m:oMath>
      <w:r>
        <w:rPr>
          <w:rFonts w:hint="eastAsia" w:ascii="Times New Roman" w:hAnsi="Times New Roman" w:cs="Times New Roman"/>
          <w:szCs w:val="21"/>
        </w:rPr>
        <w:t xml:space="preserve"> 的长度为 1 ，方向与 </w:t>
      </w:r>
      <m:oMath>
        <m:r>
          <w:rPr>
            <w:rFonts w:ascii="Cambria Math" w:hAnsi="Cambria Math" w:cs="Times New Roman"/>
            <w:szCs w:val="21"/>
          </w:rPr>
          <m:t>x</m:t>
        </m:r>
      </m:oMath>
      <w:r>
        <w:rPr>
          <w:rFonts w:hint="eastAsia" w:ascii="Times New Roman" w:hAnsi="Times New Roman" w:cs="Times New Roman"/>
          <w:szCs w:val="21"/>
        </w:rPr>
        <w:t xml:space="preserve"> 一致。也就是将 </w:t>
      </w:r>
      <m:oMath>
        <m:r>
          <w:rPr>
            <w:rFonts w:ascii="Cambria Math" w:hAnsi="Cambria Math" w:cs="Times New Roman"/>
            <w:szCs w:val="21"/>
          </w:rPr>
          <m:t>x</m:t>
        </m:r>
      </m:oMath>
      <w:r>
        <w:rPr>
          <w:rFonts w:hint="eastAsia" w:ascii="Times New Roman" w:hAnsi="Times New Roman" w:cs="Times New Roman"/>
          <w:szCs w:val="21"/>
        </w:rPr>
        <w:t xml:space="preserve"> 缩放到长度 1 。长度为 1 的向量称为单位向量（unit vector）。</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将向量 </w:t>
      </w:r>
      <m:oMath>
        <m:r>
          <w:rPr>
            <w:rFonts w:ascii="Cambria Math" w:hAnsi="Cambria Math" w:cs="Times New Roman"/>
            <w:szCs w:val="21"/>
          </w:rPr>
          <m:t>y-x</m:t>
        </m:r>
      </m:oMath>
      <w:r>
        <w:rPr>
          <w:rFonts w:hint="eastAsia" w:ascii="Times New Roman" w:hAnsi="Times New Roman" w:cs="Times New Roman"/>
          <w:szCs w:val="21"/>
        </w:rPr>
        <w:t xml:space="preserve"> 看作“箭头”，经过平移就是以 </w:t>
      </w:r>
      <m:oMath>
        <m:r>
          <m:rPr>
            <m:sty m:val="p"/>
          </m:rPr>
          <w:rPr>
            <w:rFonts w:ascii="Cambria Math" w:hAnsi="Cambria Math" w:cs="Times New Roman"/>
            <w:szCs w:val="21"/>
          </w:rPr>
          <m:t>x</m:t>
        </m:r>
      </m:oMath>
      <w:r>
        <w:rPr>
          <w:rFonts w:hint="eastAsia" w:ascii="Times New Roman" w:hAnsi="Times New Roman" w:cs="Times New Roman"/>
          <w:szCs w:val="21"/>
        </w:rPr>
        <w:t xml:space="preserve"> 和 y 为两边的三角形的第三边。三角形第三边长度可用余弦公式求得：假如三角形三条边长是 </w:t>
      </w:r>
      <m:oMath>
        <m:r>
          <w:rPr>
            <w:rFonts w:ascii="Cambria Math" w:hAnsi="Cambria Math" w:cs="Times New Roman"/>
            <w:szCs w:val="21"/>
          </w:rPr>
          <m:t>a,b,c</m:t>
        </m:r>
      </m:oMath>
      <w:r>
        <w:rPr>
          <w:rFonts w:hint="eastAsia" w:ascii="Times New Roman" w:hAnsi="Times New Roman" w:cs="Times New Roman"/>
          <w:szCs w:val="21"/>
        </w:rPr>
        <w:t xml:space="preserve"> 。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之间的夹角是 </w:t>
      </w:r>
      <m:oMath>
        <m:r>
          <m:rPr>
            <m:sty m:val="p"/>
          </m:rPr>
          <w:rPr>
            <w:rFonts w:ascii="Cambria Math" w:hAnsi="Cambria Math" w:cs="Times New Roman"/>
            <w:szCs w:val="21"/>
          </w:rPr>
          <m:t>θ</m:t>
        </m:r>
      </m:oMath>
      <w:r>
        <w:rPr>
          <w:rFonts w:hint="eastAsia" w:ascii="Times New Roman" w:hAnsi="Times New Roman" w:cs="Times New Roman"/>
          <w:szCs w:val="21"/>
        </w:rPr>
        <w:t xml:space="preserve"> ，则 </w:t>
      </w:r>
      <m:oMath>
        <m:r>
          <w:rPr>
            <w:rFonts w:ascii="Cambria Math" w:hAnsi="Cambria Math" w:cs="Times New Roman"/>
            <w:szCs w:val="21"/>
          </w:rPr>
          <m:t>c</m:t>
        </m:r>
      </m:oMath>
      <w:r>
        <w:rPr>
          <w:rFonts w:hint="eastAsia" w:ascii="Times New Roman" w:hAnsi="Times New Roman" w:cs="Times New Roman"/>
          <w:szCs w:val="21"/>
        </w:rPr>
        <w:t xml:space="preserve"> 是：</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r>
                <w:rPr>
                  <w:rFonts w:ascii="Cambria Math" w:hAnsi="Cambria Math" w:cs="Times New Roman"/>
                  <w:szCs w:val="21"/>
                </w:rPr>
                <m:t>c</m:t>
              </m:r>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当 </w:t>
      </w:r>
      <m:oMath>
        <m:r>
          <m:rPr>
            <m:sty m:val="p"/>
          </m:rPr>
          <w:rPr>
            <w:rFonts w:ascii="Cambria Math" w:hAnsi="Cambria Math" w:cs="Times New Roman"/>
            <w:szCs w:val="21"/>
          </w:rPr>
          <m:t>θ</m:t>
        </m:r>
      </m:oMath>
      <w:r>
        <w:rPr>
          <w:rFonts w:hint="eastAsia" w:ascii="Times New Roman" w:hAnsi="Times New Roman" w:cs="Times New Roman"/>
          <w:szCs w:val="21"/>
        </w:rPr>
        <w:t xml:space="preserve"> 为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时 [1.2.3.6] 就是毕达哥拉斯定理。将三角形的边长代换为向量长度，有：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ctrlPr>
                <w:rPr>
                  <w:rFonts w:ascii="Cambria Math" w:hAnsi="Cambria Math" w:cs="Times New Roman"/>
                  <w:szCs w:val="21"/>
                </w:rPr>
              </m:ctrlPr>
            </m:e>
            <m:sup>
              <m:r>
                <w:rPr>
                  <w:rFonts w:ascii="Cambria Math" w:hAnsi="Cambria Math" w:cs="Times New Roman"/>
                  <w:szCs w:val="21"/>
                </w:rPr>
                <m:t>2</m:t>
              </m:r>
              <m:ctrlPr>
                <w:rPr>
                  <w:rFonts w:ascii="Cambria Math" w:hAnsi="Cambria Math" w:cs="Times New Roman"/>
                  <w:szCs w:val="21"/>
                </w:rPr>
              </m:ctrlP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w:rPr>
              <w:rFonts w:ascii="Cambria Math" w:hAnsi="Cambria Math" w:cs="Times New Roman"/>
              <w:szCs w:val="21"/>
            </w:rPr>
            <m:t>-2</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[1.2.3.7]</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根据模的定义将上式展开，得到：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m:rPr>
              <m:sty m:val="p"/>
            </m:rPr>
            <w:rPr>
              <w:rFonts w:ascii="Cambria Math" w:hAnsi="Cambria Math" w:cs="Times New Roman"/>
              <w:szCs w:val="21"/>
            </w:rPr>
            <m:t xml:space="preserve">    </m:t>
          </m:r>
          <m:r>
            <m:rPr>
              <m:sty m:val="p"/>
            </m:rPr>
            <w:rPr>
              <w:rFonts w:hint="eastAsia" w:ascii="Cambria Math" w:hAnsi="Cambria Math" w:cs="Times New Roman"/>
              <w:szCs w:val="21"/>
            </w:rPr>
            <m:t>[1.2.3.8]</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的内积等于它们的长度之积再乘以它们之间夹角的余弦。在 2 或 3 维上向量之间的夹角有直观的定义，运用余弦定理得到 [1.2.3.8] 。在更高维度上向量的夹角反过来由 [1.2.3.8] 定义。如果向量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的内积为 0 ，则它们之间夹角的余弦是 0 ，则夹角 </w:t>
      </w:r>
      <m:oMath>
        <m:r>
          <m:rPr>
            <m:sty m:val="p"/>
          </m:rPr>
          <w:rPr>
            <w:rFonts w:ascii="Cambria Math" w:hAnsi="Cambria Math" w:cs="Times New Roman"/>
            <w:szCs w:val="21"/>
          </w:rPr>
          <m:t>θ</m:t>
        </m:r>
      </m:oMath>
      <w:r>
        <w:rPr>
          <w:rFonts w:hint="eastAsia" w:ascii="Times New Roman" w:hAnsi="Times New Roman" w:cs="Times New Roman"/>
          <w:szCs w:val="21"/>
        </w:rPr>
        <w:t xml:space="preserve"> 是 </w:t>
      </w:r>
      <m:oMath>
        <m:f>
          <m:fPr>
            <m:type m:val="lin"/>
            <m:ctrlPr>
              <w:rPr>
                <w:rFonts w:ascii="Cambria Math" w:hAnsi="Cambria Math" w:cs="Times New Roman"/>
                <w:szCs w:val="21"/>
              </w:rPr>
            </m:ctrlPr>
          </m:fPr>
          <m:num>
            <m:r>
              <w:rPr>
                <w:rFonts w:ascii="Cambria Math" w:hAnsi="Cambria Math" w:cs="Times New Roman"/>
                <w:szCs w:val="21"/>
              </w:rPr>
              <m:t>π</m:t>
            </m:r>
            <m:ctrlPr>
              <w:rPr>
                <w:rFonts w:ascii="Cambria Math" w:hAnsi="Cambria Math" w:cs="Times New Roman"/>
                <w:szCs w:val="21"/>
              </w:rPr>
            </m:ctrlPr>
          </m:num>
          <m:den>
            <m:r>
              <w:rPr>
                <w:rFonts w:ascii="Cambria Math" w:hAnsi="Cambria Math" w:cs="Times New Roman"/>
                <w:szCs w:val="21"/>
              </w:rPr>
              <m:t>2</m:t>
            </m:r>
            <m:ctrlPr>
              <w:rPr>
                <w:rFonts w:ascii="Cambria Math" w:hAnsi="Cambria Math" w:cs="Times New Roman"/>
                <w:szCs w:val="21"/>
              </w:rPr>
            </m:ctrlPr>
          </m:den>
        </m:f>
      </m:oMath>
      <w:r>
        <w:rPr>
          <w:rFonts w:hint="eastAsia" w:ascii="Times New Roman" w:hAnsi="Times New Roman" w:cs="Times New Roman"/>
          <w:szCs w:val="21"/>
        </w:rPr>
        <w:t xml:space="preserve"> 。在这种情况下称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正交（</w:t>
      </w:r>
      <w:r>
        <w:rPr>
          <w:rFonts w:ascii="Times New Roman" w:hAnsi="Times New Roman" w:cs="Times New Roman"/>
          <w:szCs w:val="21"/>
        </w:rPr>
        <w:t>orthogonal</w:t>
      </w:r>
      <w:r>
        <w:rPr>
          <w:rFonts w:hint="eastAsia" w:ascii="Times New Roman" w:hAnsi="Times New Roman" w:cs="Times New Roman"/>
          <w:szCs w:val="21"/>
        </w:rPr>
        <w:t xml:space="preserve">）。若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都不是 O ，则它们的“箭头”互相垂直。O 与任何向量正交。</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1.2.3.1 向量正交</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和 </w:t>
      </w:r>
      <m:oMath>
        <m:r>
          <w:rPr>
            <w:rFonts w:ascii="Cambria Math" w:hAnsi="Cambria Math" w:cs="Times New Roman"/>
            <w:szCs w:val="21"/>
          </w:rPr>
          <m:t>y</m:t>
        </m:r>
      </m:oMath>
      <w:r>
        <w:rPr>
          <w:rFonts w:hint="eastAsia" w:ascii="Times New Roman" w:hAnsi="Times New Roman" w:cs="Times New Roman"/>
          <w:szCs w:val="21"/>
        </w:rPr>
        <w:t xml:space="preserve"> 之间夹角为 </w:t>
      </w:r>
      <m:oMath>
        <m:r>
          <m:rPr>
            <m:sty m:val="p"/>
          </m:rPr>
          <w:rPr>
            <w:rFonts w:ascii="Cambria Math" w:hAnsi="Cambria Math" w:cs="Times New Roman"/>
            <w:szCs w:val="21"/>
          </w:rPr>
          <m:t>θ</m:t>
        </m:r>
      </m:oMath>
      <w:r>
        <w:rPr>
          <w:rFonts w:hint="eastAsia" w:ascii="Times New Roman" w:hAnsi="Times New Roman" w:cs="Times New Roman"/>
          <w:szCs w:val="21"/>
        </w:rPr>
        <w:t xml:space="preserve"> ，那么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szCs w:val="21"/>
              </w:rPr>
            </m:ctrlPr>
          </m:funcPr>
          <m:fName>
            <m:r>
              <m:rPr>
                <m:sty m:val="p"/>
              </m:rPr>
              <w:rPr>
                <w:rFonts w:ascii="Cambria Math" w:hAnsi="Cambria Math" w:cs="Times New Roman"/>
                <w:szCs w:val="21"/>
              </w:rPr>
              <m:t>cos</m:t>
            </m:r>
            <m:ctrlPr>
              <w:rPr>
                <w:rFonts w:ascii="Cambria Math" w:hAnsi="Cambria Math" w:cs="Times New Roman"/>
                <w:szCs w:val="21"/>
              </w:rPr>
            </m:ctrlPr>
          </m:fName>
          <m:e>
            <m:r>
              <w:rPr>
                <w:rFonts w:ascii="Cambria Math" w:hAnsi="Cambria Math" w:cs="Times New Roman"/>
                <w:szCs w:val="21"/>
              </w:rPr>
              <m:t>θ</m:t>
            </m:r>
            <m:ctrlPr>
              <w:rPr>
                <w:rFonts w:ascii="Cambria Math" w:hAnsi="Cambria Math" w:cs="Times New Roman"/>
                <w:szCs w:val="21"/>
              </w:rPr>
            </m:ctrlPr>
          </m:e>
        </m:func>
      </m:oMath>
      <w:r>
        <w:rPr>
          <w:rFonts w:hint="eastAsia" w:ascii="Times New Roman" w:hAnsi="Times New Roman" w:cs="Times New Roman"/>
          <w:szCs w:val="21"/>
        </w:rPr>
        <w:t xml:space="preserve"> 是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方向的投影长度。它等于 </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ctrlPr>
              <w:rPr>
                <w:rFonts w:ascii="Cambria Math" w:hAnsi="Cambria Math" w:cs="Times New Roman"/>
                <w:i/>
                <w:szCs w:val="21"/>
              </w:rPr>
            </m:ctrlPr>
          </m:num>
          <m:den>
            <m:d>
              <m:dPr>
                <m:begChr m:val="‖"/>
                <m:endChr m:val="‖"/>
                <m:ctrlPr>
                  <w:rPr>
                    <w:rFonts w:ascii="Cambria Math" w:hAnsi="Cambria Math" w:cs="Times New Roman"/>
                    <w:i/>
                    <w:szCs w:val="21"/>
                  </w:rPr>
                </m:ctrlPr>
              </m:dPr>
              <m:e>
                <m:r>
                  <m:rPr>
                    <m:sty m:val="p"/>
                  </m:rPr>
                  <w:rPr>
                    <w:rFonts w:ascii="Cambria Math" w:hAnsi="Cambria Math" w:cs="Times New Roman"/>
                    <w:szCs w:val="21"/>
                  </w:rPr>
                  <m:t>y</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。如果 </w:t>
      </w:r>
      <m:oMath>
        <m:r>
          <w:rPr>
            <w:rFonts w:ascii="Cambria Math" w:hAnsi="Cambria Math" w:cs="Times New Roman"/>
            <w:szCs w:val="21"/>
          </w:rPr>
          <m:t>y</m:t>
        </m:r>
      </m:oMath>
      <w:r>
        <w:rPr>
          <w:rFonts w:hint="eastAsia" w:ascii="Times New Roman" w:hAnsi="Times New Roman" w:cs="Times New Roman"/>
          <w:szCs w:val="21"/>
        </w:rPr>
        <w:t xml:space="preserve"> 是单位向量，则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y</m:t>
        </m:r>
      </m:oMath>
      <w:r>
        <w:rPr>
          <w:rFonts w:hint="eastAsia" w:ascii="Times New Roman" w:hAnsi="Times New Roman" w:cs="Times New Roman"/>
          <w:szCs w:val="21"/>
        </w:rPr>
        <w:t xml:space="preserve"> 方向的投影长度就是 </w:t>
      </w:r>
      <m:oMath>
        <m:d>
          <m:dPr>
            <m:begChr m:val="〈"/>
            <m:endChr m:val="〉"/>
            <m:ctrlPr>
              <w:rPr>
                <w:rFonts w:ascii="Cambria Math" w:hAnsi="Cambria Math" w:cs="Times New Roman"/>
                <w:i/>
                <w:szCs w:val="21"/>
              </w:rPr>
            </m:ctrlPr>
          </m:dPr>
          <m:e>
            <m:r>
              <w:rPr>
                <w:rFonts w:ascii="Cambria Math" w:hAnsi="Cambria Math" w:cs="Times New Roman"/>
                <w:szCs w:val="21"/>
              </w:rPr>
              <m:t>x,y</m:t>
            </m:r>
            <m:ctrlPr>
              <w:rPr>
                <w:rFonts w:ascii="Cambria Math" w:hAnsi="Cambria Math" w:cs="Times New Roman"/>
                <w:i/>
                <w:szCs w:val="21"/>
              </w:rPr>
            </m:ctrlPr>
          </m:e>
        </m:d>
      </m:oMath>
      <w:r>
        <w:rPr>
          <w:rFonts w:hint="eastAsia" w:ascii="Times New Roman" w:hAnsi="Times New Roman" w:cs="Times New Roman"/>
          <w:szCs w:val="21"/>
        </w:rPr>
        <w:t xml:space="preserve"> 。</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1.2.3.2 向量投影</w:t>
      </w:r>
    </w:p>
    <w:p>
      <w:pPr>
        <w:jc w:val="left"/>
        <w:rPr>
          <w:rFonts w:ascii="Times New Roman" w:hAnsi="Times New Roman" w:cs="Times New Roman"/>
          <w:i/>
          <w:szCs w:val="21"/>
        </w:rPr>
      </w:pPr>
    </w:p>
    <w:p>
      <w:pPr>
        <w:jc w:val="left"/>
        <w:rPr>
          <w:rFonts w:ascii="Times New Roman" w:hAnsi="Times New Roman" w:cs="Times New Roman"/>
          <w:i/>
          <w:szCs w:val="21"/>
        </w:rPr>
      </w:pPr>
    </w:p>
    <w:p>
      <w:pPr>
        <w:jc w:val="left"/>
        <w:rPr>
          <w:rFonts w:ascii="Times New Roman" w:hAnsi="Times New Roman" w:cs="Times New Roman"/>
          <w:szCs w:val="21"/>
        </w:rPr>
      </w:pPr>
      <w:r>
        <w:rPr>
          <w:rFonts w:hint="eastAsia" w:ascii="Times New Roman" w:hAnsi="Times New Roman" w:cs="Times New Roman"/>
          <w:szCs w:val="21"/>
        </w:rPr>
        <w:t xml:space="preserve">把列向量看作 </w:t>
      </w:r>
      <m:oMath>
        <m:r>
          <m:rPr>
            <m:sty m:val="p"/>
          </m:rPr>
          <w:rPr>
            <w:rFonts w:ascii="Cambria Math" w:hAnsi="Cambria Math" w:cs="Times New Roman"/>
            <w:szCs w:val="21"/>
          </w:rPr>
          <m:t>n×1</m:t>
        </m:r>
      </m:oMath>
      <w:r>
        <w:rPr>
          <w:rFonts w:hint="eastAsia" w:ascii="Times New Roman" w:hAnsi="Times New Roman" w:cs="Times New Roman"/>
          <w:szCs w:val="21"/>
        </w:rPr>
        <w:t xml:space="preserve"> 的矩阵，向量的内积可以用矩阵乘积表示：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d>
            <m:dPr>
              <m:begChr m:val="〈"/>
              <m:endChr m:val="〉"/>
              <m:ctrlPr>
                <w:rPr>
                  <w:rFonts w:ascii="Cambria Math" w:hAnsi="Cambria Math" w:cs="Times New Roman"/>
                  <w:szCs w:val="21"/>
                </w:rPr>
              </m:ctrlPr>
            </m:dPr>
            <m:e>
              <m:r>
                <w:rPr>
                  <w:rFonts w:ascii="Cambria Math" w:hAnsi="Cambria Math" w:cs="Times New Roman"/>
                  <w:szCs w:val="21"/>
                </w:rPr>
                <m:t>x,y</m:t>
              </m:r>
              <m:ctrlPr>
                <w:rPr>
                  <w:rFonts w:ascii="Cambria Math" w:hAnsi="Cambria Math" w:cs="Times New Roman"/>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y</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y</m:t>
          </m:r>
          <m:r>
            <m:rPr>
              <m:sty m:val="p"/>
            </m:rPr>
            <w:rPr>
              <w:rFonts w:ascii="Cambria Math" w:hAnsi="Cambria Math" w:cs="Times New Roman"/>
              <w:szCs w:val="21"/>
            </w:rPr>
            <m:t xml:space="preserve">    </m:t>
          </m:r>
          <m:r>
            <m:rPr>
              <m:sty m:val="p"/>
            </m:rPr>
            <w:rPr>
              <w:rFonts w:hint="eastAsia" w:ascii="Cambria Math" w:hAnsi="Cambria Math" w:cs="Times New Roman"/>
              <w:szCs w:val="21"/>
            </w:rPr>
            <m:t>[1.2.3.9]</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线性空间、基和线性变换</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对于任何一个 n 维向量 </w:t>
      </w:r>
      <m:oMath>
        <m:r>
          <w:rPr>
            <w:rFonts w:ascii="Cambria Math" w:hAnsi="Cambria Math" w:cs="Times New Roman"/>
            <w:szCs w:val="21"/>
          </w:rPr>
          <m:t>x</m:t>
        </m:r>
      </m:oMath>
      <w:r>
        <w:rPr>
          <w:rFonts w:hint="eastAsia" w:ascii="Times New Roman" w:hAnsi="Times New Roman" w:cs="Times New Roman"/>
          <w:szCs w:val="21"/>
        </w:rPr>
        <w:t xml:space="preserve"> 可以进行如下分解：</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ctrlPr>
                      <w:rPr>
                        <w:rFonts w:ascii="Cambria Math" w:hAnsi="Cambria Math" w:cs="Times New Roman"/>
                        <w:i/>
                        <w:szCs w:val="21"/>
                      </w:rPr>
                    </m:ctrlPr>
                  </m:e>
                </m:mr>
                <m:mr>
                  <m:e>
                    <m:r>
                      <w:rPr>
                        <w:rFonts w:ascii="Cambria Math" w:hAnsi="Cambria Math" w:cs="Times New Roman"/>
                        <w:szCs w:val="21"/>
                      </w:rPr>
                      <m:t>0</m:t>
                    </m:r>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r>
            <w:rPr>
              <w:rFonts w:ascii="Cambria Math" w:hAnsi="Cambria Math" w:cs="Times New Roman"/>
              <w:szCs w:val="21"/>
            </w:rPr>
            <m:t xml:space="preserve">    [1.2.4.1]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每一个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是一个 n 维向量，其第 </w:t>
      </w:r>
      <m:oMath>
        <m:r>
          <w:rPr>
            <w:rFonts w:ascii="Cambria Math" w:hAnsi="Cambria Math" w:cs="Times New Roman"/>
            <w:szCs w:val="21"/>
          </w:rPr>
          <m:t>i</m:t>
        </m:r>
      </m:oMath>
      <w:r>
        <w:rPr>
          <w:rFonts w:hint="eastAsia" w:ascii="Times New Roman" w:hAnsi="Times New Roman" w:cs="Times New Roman"/>
          <w:szCs w:val="21"/>
        </w:rPr>
        <w:t xml:space="preserve"> 个分量是 1 ，其余分量都是 0 。称 </w:t>
      </w:r>
      <m:oMath>
        <m:r>
          <w:rPr>
            <w:rFonts w:ascii="Cambria Math" w:hAnsi="Cambria Math" w:cs="Times New Roman"/>
            <w:szCs w:val="21"/>
          </w:rPr>
          <m:t>x</m:t>
        </m:r>
      </m:oMath>
      <w:r>
        <w:rPr>
          <w:rFonts w:hint="eastAsia" w:ascii="Times New Roman" w:hAnsi="Times New Roman" w:cs="Times New Roman"/>
          <w:szCs w:val="21"/>
        </w:rPr>
        <w:t xml:space="preserve"> 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线性表出。任意 n 维向量都可以被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线性表出。全体 n 维向量构成 n 维线性空间。</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 n 维线性空间的一组基（basis）。或者说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张成了 n 维线性空间。</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注意到基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中的任何一个向量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都无法由其他 </w:t>
      </w:r>
      <m:oMath>
        <m:sSub>
          <m:sSubPr>
            <m:ctrlPr>
              <w:rPr>
                <w:rFonts w:ascii="Cambria Math" w:hAnsi="Cambria Math" w:cs="Times New Roman"/>
                <w:szCs w:val="21"/>
              </w:rPr>
            </m:ctrlPr>
          </m:sSubPr>
          <m:e>
            <m:r>
              <m:rPr>
                <m:sty m:val="p"/>
              </m:rP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线性表出。这是因为除了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其他基向量的第 </w:t>
      </w:r>
      <m:oMath>
        <m:r>
          <w:rPr>
            <w:rFonts w:ascii="Cambria Math" w:hAnsi="Cambria Math" w:cs="Times New Roman"/>
            <w:szCs w:val="21"/>
          </w:rPr>
          <m:t>j</m:t>
        </m:r>
      </m:oMath>
      <w:r>
        <w:rPr>
          <w:rFonts w:hint="eastAsia" w:ascii="Times New Roman" w:hAnsi="Times New Roman" w:cs="Times New Roman"/>
          <w:szCs w:val="21"/>
        </w:rPr>
        <w:t xml:space="preserve"> 个分量都是 0 。这种情况称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线性独立。</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称为 n 维线性空间的标准基。除标准基外，任何 n 个线性无关的向量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都能构成 n 维空间的一组基。也就是 n 维线性空间中的任意向量都可以由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线性表出。</w:t>
      </w:r>
    </w:p>
    <w:p>
      <w:pPr>
        <w:jc w:val="left"/>
        <w:rPr>
          <w:rFonts w:ascii="Times New Roman" w:hAnsi="Times New Roman" w:cs="Times New Roman"/>
          <w:szCs w:val="21"/>
        </w:rPr>
      </w:pPr>
    </w:p>
    <w:p>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i=1…n</m:t>
            </m:r>
            <m:ctrlPr>
              <w:rPr>
                <w:rFonts w:ascii="Cambria Math" w:hAnsi="Cambria Math" w:cs="Times New Roman"/>
                <w:szCs w:val="21"/>
              </w:rPr>
            </m:ctrlPr>
          </m:sub>
        </m:sSub>
      </m:oMath>
      <w:r>
        <w:rPr>
          <w:rFonts w:hint="eastAsia" w:ascii="Times New Roman" w:hAnsi="Times New Roman" w:cs="Times New Roman"/>
          <w:szCs w:val="21"/>
        </w:rPr>
        <w:t xml:space="preserve"> 是线性独立的，则其中任一个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都无法由 </w:t>
      </w:r>
      <m:oMath>
        <m:sSub>
          <m:sSubPr>
            <m:ctrlPr>
              <w:rPr>
                <w:rFonts w:ascii="Cambria Math" w:hAnsi="Cambria Math" w:cs="Times New Roman"/>
                <w:szCs w:val="21"/>
              </w:rPr>
            </m:ctrlPr>
          </m:sSubPr>
          <m:e>
            <m:r>
              <m:rPr>
                <m:sty m:val="p"/>
              </m:rP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可以分解成两个向量之和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Times New Roman" w:hAnsi="Times New Roman" w:cs="Times New Roman"/>
          <w:szCs w:val="21"/>
        </w:rPr>
        <w:t xml:space="preserve"> 。其中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1</m:t>
            </m:r>
            <m:ctrlPr>
              <w:rPr>
                <w:rFonts w:ascii="Cambria Math" w:hAnsi="Cambria Math" w:cs="Times New Roman"/>
                <w:i/>
                <w:szCs w:val="21"/>
              </w:rPr>
            </m:ctrlPr>
          </m:sup>
        </m:sSubSup>
      </m:oMath>
      <w:r>
        <w:rPr>
          <w:rFonts w:hint="eastAsia" w:ascii="Times New Roman" w:hAnsi="Times New Roman" w:cs="Times New Roman"/>
          <w:szCs w:val="21"/>
        </w:rPr>
        <w:t xml:space="preserve"> 可由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线性表出，而 </w:t>
      </w:r>
      <m:oMath>
        <m:sSubSup>
          <m:sSubSupPr>
            <m:ctrlPr>
              <w:rPr>
                <w:rFonts w:ascii="Cambria Math" w:hAnsi="Cambria Math" w:cs="Times New Roman"/>
                <w:i/>
                <w:szCs w:val="21"/>
              </w:rPr>
            </m:ctrlPr>
          </m:sSubSupPr>
          <m:e>
            <m:r>
              <w:rPr>
                <w:rFonts w:ascii="Cambria Math" w:hAnsi="Cambria Math" w:cs="Times New Roman"/>
                <w:szCs w:val="21"/>
              </w:rPr>
              <m:t>b</m:t>
            </m:r>
            <m:ctrlPr>
              <w:rPr>
                <w:rFonts w:ascii="Cambria Math" w:hAnsi="Cambria Math" w:cs="Times New Roman"/>
                <w:i/>
                <w:szCs w:val="21"/>
              </w:rPr>
            </m:ctrlPr>
          </m:e>
          <m:sub>
            <m:r>
              <w:rPr>
                <w:rFonts w:ascii="Cambria Math" w:hAnsi="Cambria Math" w:cs="Times New Roman"/>
                <w:szCs w:val="21"/>
              </w:rPr>
              <m:t>j</m:t>
            </m:r>
            <m:ctrlPr>
              <w:rPr>
                <w:rFonts w:ascii="Cambria Math" w:hAnsi="Cambria Math" w:cs="Times New Roman"/>
                <w:i/>
                <w:szCs w:val="21"/>
              </w:rPr>
            </m:ctrlPr>
          </m:sub>
          <m:sup>
            <m:r>
              <w:rPr>
                <w:rFonts w:ascii="Cambria Math" w:hAnsi="Cambria Math" w:cs="Times New Roman"/>
                <w:szCs w:val="21"/>
              </w:rPr>
              <m:t>2</m:t>
            </m:r>
            <m:ctrlPr>
              <w:rPr>
                <w:rFonts w:ascii="Cambria Math" w:hAnsi="Cambria Math" w:cs="Times New Roman"/>
                <w:i/>
                <w:szCs w:val="21"/>
              </w:rPr>
            </m:ctrlPr>
          </m:sup>
        </m:sSubSup>
      </m:oMath>
      <w:r>
        <w:rPr>
          <w:rFonts w:hint="eastAsia" w:ascii="Times New Roman" w:hAnsi="Times New Roman" w:cs="Times New Roman"/>
          <w:szCs w:val="21"/>
        </w:rPr>
        <w:t xml:space="preserve"> 正交（垂直于）每一个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j</m:t>
            </m:r>
            <m:ctrlPr>
              <w:rPr>
                <w:rFonts w:ascii="Cambria Math" w:hAnsi="Cambria Math" w:cs="Times New Roman"/>
                <w:szCs w:val="21"/>
              </w:rPr>
            </m:ctrlPr>
          </m:sub>
        </m:sSub>
      </m:oMath>
      <w:r>
        <w:rPr>
          <w:rFonts w:hint="eastAsia" w:ascii="Times New Roman" w:hAnsi="Times New Roman" w:cs="Times New Roman"/>
          <w:szCs w:val="21"/>
        </w:rPr>
        <w:t xml:space="preserve"> 提供了其他 </w:t>
      </w:r>
      <m:oMath>
        <m:sSub>
          <m:sSubPr>
            <m:ctrlPr>
              <w:rPr>
                <w:rFonts w:ascii="Cambria Math" w:hAnsi="Cambria Math" w:cs="Times New Roman"/>
                <w:szCs w:val="21"/>
              </w:rPr>
            </m:ctrlPr>
          </m:sSubPr>
          <m:e>
            <m:r>
              <w:rPr>
                <w:rFonts w:ascii="Cambria Math" w:hAnsi="Cambria Math" w:cs="Times New Roman"/>
                <w:szCs w:val="21"/>
              </w:rPr>
              <m:t>b</m:t>
            </m:r>
            <m:ctrlPr>
              <w:rPr>
                <w:rFonts w:ascii="Cambria Math" w:hAnsi="Cambria Math" w:cs="Times New Roman"/>
                <w:szCs w:val="21"/>
              </w:rPr>
            </m:ctrlPr>
          </m:e>
          <m:sub>
            <m:r>
              <w:rPr>
                <w:rFonts w:ascii="Cambria Math" w:hAnsi="Cambria Math" w:cs="Times New Roman"/>
                <w:szCs w:val="21"/>
              </w:rPr>
              <m:t>i,   i≠j</m:t>
            </m:r>
            <m:ctrlPr>
              <w:rPr>
                <w:rFonts w:ascii="Cambria Math" w:hAnsi="Cambria Math" w:cs="Times New Roman"/>
                <w:szCs w:val="21"/>
              </w:rPr>
            </m:ctrlPr>
          </m:sub>
        </m:sSub>
      </m:oMath>
      <w:r>
        <w:rPr>
          <w:rFonts w:hint="eastAsia" w:ascii="Times New Roman" w:hAnsi="Times New Roman" w:cs="Times New Roman"/>
          <w:szCs w:val="21"/>
        </w:rPr>
        <w:t xml:space="preserve"> 无法提供的某个方向的信息，为构成整个 n 维空间做出了它独有的贡献。</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现在介绍线性变换（linear transform）。如果变换 </w:t>
      </w:r>
      <m:oMath>
        <m:r>
          <w:rPr>
            <w:rFonts w:ascii="Cambria Math" w:hAnsi="Cambria Math" w:cs="Times New Roman"/>
            <w:szCs w:val="21"/>
          </w:rPr>
          <m:t>f</m:t>
        </m:r>
      </m:oMath>
      <w:r>
        <w:rPr>
          <w:rFonts w:hint="eastAsia" w:ascii="Times New Roman" w:hAnsi="Times New Roman" w:cs="Times New Roman"/>
          <w:szCs w:val="21"/>
        </w:rPr>
        <w:t xml:space="preserve"> 是线性的，则对于任两个向量</w:t>
      </w:r>
      <w:r>
        <w:rPr>
          <w:rFonts w:hint="eastAsia" w:ascii="Times New Roman" w:hAnsi="Times New Roman" w:cs="Times New Roman"/>
          <w:i/>
          <w:szCs w:val="21"/>
        </w:rPr>
        <w:t xml:space="preserve"> </w:t>
      </w:r>
      <m:oMath>
        <m:r>
          <w:rPr>
            <w:rFonts w:ascii="Cambria Math" w:hAnsi="Cambria Math" w:cs="Times New Roman"/>
            <w:szCs w:val="21"/>
          </w:rPr>
          <m:t>x</m:t>
        </m:r>
      </m:oMath>
      <w:r>
        <w:rPr>
          <w:rFonts w:hint="eastAsia" w:ascii="Times New Roman" w:hAnsi="Times New Roman" w:cs="Times New Roman"/>
          <w:i/>
          <w:szCs w:val="21"/>
        </w:rPr>
        <w:t xml:space="preserve"> </w:t>
      </w:r>
      <w:r>
        <w:rPr>
          <w:rFonts w:hint="eastAsia" w:ascii="Times New Roman" w:hAnsi="Times New Roman" w:cs="Times New Roman"/>
          <w:szCs w:val="21"/>
        </w:rPr>
        <w:t xml:space="preserve">和 </w:t>
      </w:r>
      <m:oMath>
        <m:r>
          <w:rPr>
            <w:rFonts w:ascii="Cambria Math" w:hAnsi="Cambria Math" w:cs="Times New Roman"/>
            <w:szCs w:val="21"/>
          </w:rPr>
          <m:t>y</m:t>
        </m:r>
      </m:oMath>
      <w:r>
        <w:rPr>
          <w:rFonts w:hint="eastAsia" w:ascii="Times New Roman" w:hAnsi="Times New Roman" w:cs="Times New Roman"/>
          <w:szCs w:val="21"/>
        </w:rPr>
        <w:t xml:space="preserve"> 以及任两个实数 </w:t>
      </w:r>
      <m:oMath>
        <m:r>
          <w:rPr>
            <w:rFonts w:ascii="Cambria Math" w:hAnsi="Cambria Math" w:cs="Times New Roman"/>
            <w:szCs w:val="21"/>
          </w:rPr>
          <m:t>a</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ax+by</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+bf</m:t>
          </m:r>
          <m:d>
            <m:dPr>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i/>
                  <w:szCs w:val="21"/>
                </w:rPr>
              </m:ctrlPr>
            </m:e>
          </m:d>
          <m:r>
            <w:rPr>
              <w:rFonts w:ascii="Cambria Math" w:hAnsi="Cambria Math" w:cs="Times New Roman"/>
              <w:szCs w:val="21"/>
            </w:rPr>
            <m:t xml:space="preserve">    [1.2.4.2]</m:t>
          </m:r>
        </m:oMath>
      </m:oMathPara>
    </w:p>
    <w:p>
      <w:pPr>
        <w:jc w:val="left"/>
        <w:rPr>
          <w:rFonts w:ascii="Times New Roman" w:hAnsi="Times New Roman" w:cs="Times New Roman"/>
          <w:i/>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 </w:t>
      </w:r>
      <m:oMath>
        <m:r>
          <w:rPr>
            <w:rFonts w:ascii="Cambria Math" w:hAnsi="Cambria Math" w:cs="Times New Roman"/>
            <w:szCs w:val="21"/>
          </w:rPr>
          <m:t xml:space="preserve">f </m:t>
        </m:r>
      </m:oMath>
      <w:r>
        <w:rPr>
          <w:rFonts w:hint="eastAsia" w:ascii="Times New Roman" w:hAnsi="Times New Roman" w:cs="Times New Roman"/>
          <w:szCs w:val="21"/>
        </w:rPr>
        <w:t xml:space="preserve"> 是线性变换，则必存在一个向量 </w:t>
      </w:r>
      <m:oMath>
        <m:r>
          <w:rPr>
            <w:rFonts w:ascii="Cambria Math" w:hAnsi="Cambria Math" w:cs="Times New Roman"/>
            <w:szCs w:val="21"/>
          </w:rPr>
          <m:t>w</m:t>
        </m:r>
      </m:oMath>
      <w:r>
        <w:rPr>
          <w:rFonts w:hint="eastAsia" w:ascii="Times New Roman" w:hAnsi="Times New Roman" w:cs="Times New Roman"/>
          <w:szCs w:val="21"/>
        </w:rPr>
        <w:t xml:space="preserve"> ，对任意向量 </w:t>
      </w:r>
      <m:oMath>
        <m:r>
          <w:rPr>
            <w:rFonts w:ascii="Cambria Math" w:hAnsi="Cambria Math" w:cs="Times New Roman"/>
            <w:szCs w:val="21"/>
          </w:rPr>
          <m:t>x</m:t>
        </m:r>
      </m:oMath>
      <w:r>
        <w:rPr>
          <w:rFonts w:hint="eastAsia" w:ascii="Times New Roman" w:hAnsi="Times New Roman" w:cs="Times New Roman"/>
          <w:szCs w:val="21"/>
        </w:rPr>
        <w:t xml:space="preserve"> 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    [1.2.4.3]</m:t>
          </m:r>
        </m:oMath>
      </m:oMathPara>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这样构造 </w:t>
      </w:r>
      <m:oMath>
        <m:r>
          <w:rPr>
            <w:rFonts w:ascii="Cambria Math" w:hAnsi="Cambria Math" w:cs="Times New Roman"/>
            <w:szCs w:val="21"/>
          </w:rPr>
          <m:t>w</m:t>
        </m:r>
      </m:oMath>
      <w:r>
        <w:rPr>
          <w:rFonts w:hint="eastAsia" w:ascii="Times New Roman" w:hAnsi="Times New Roman" w:cs="Times New Roman"/>
          <w:szCs w:val="21"/>
        </w:rPr>
        <w:t xml:space="preserve"> ：</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szCs w:val="21"/>
                </w:rPr>
              </m:ctrlPr>
            </m:e>
          </m:d>
          <m:r>
            <w:rPr>
              <w:rFonts w:ascii="Cambria Math" w:hAnsi="Cambria Math" w:cs="Times New Roman"/>
              <w:szCs w:val="21"/>
            </w:rPr>
            <m:t xml:space="preserve">    [1.2.4.4]</m:t>
          </m:r>
        </m:oMath>
      </m:oMathPara>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的第 </w:t>
      </w:r>
      <m:oMath>
        <m:r>
          <w:rPr>
            <w:rFonts w:ascii="Cambria Math" w:hAnsi="Cambria Math" w:cs="Times New Roman"/>
            <w:szCs w:val="21"/>
          </w:rPr>
          <m:t>i</m:t>
        </m:r>
      </m:oMath>
      <w:r>
        <w:rPr>
          <w:rFonts w:hint="eastAsia" w:ascii="Times New Roman" w:hAnsi="Times New Roman" w:cs="Times New Roman"/>
          <w:szCs w:val="21"/>
        </w:rPr>
        <w:t xml:space="preserve"> 分量是对标准基第 </w:t>
      </w:r>
      <m:oMath>
        <m:r>
          <w:rPr>
            <w:rFonts w:ascii="Cambria Math" w:hAnsi="Cambria Math" w:cs="Times New Roman"/>
            <w:szCs w:val="21"/>
          </w:rPr>
          <m:t>i</m:t>
        </m:r>
      </m:oMath>
      <w:r>
        <w:rPr>
          <w:rFonts w:hint="eastAsia" w:ascii="Times New Roman" w:hAnsi="Times New Roman" w:cs="Times New Roman"/>
          <w:szCs w:val="21"/>
        </w:rPr>
        <w:t xml:space="preserve"> 个向量 </w:t>
      </w:r>
      <m:oMath>
        <m:sSub>
          <m:sSubPr>
            <m:ctrlPr>
              <w:rPr>
                <w:rFonts w:ascii="Cambria Math" w:hAnsi="Cambria Math" w:cs="Times New Roman"/>
                <w:szCs w:val="21"/>
              </w:rPr>
            </m:ctrlPr>
          </m:sSubPr>
          <m:e>
            <m:r>
              <w:rPr>
                <w:rFonts w:ascii="Cambria Math" w:hAnsi="Cambria Math" w:cs="Times New Roman"/>
                <w:szCs w:val="21"/>
              </w:rPr>
              <m:t>e</m:t>
            </m:r>
            <m:ctrlPr>
              <w:rPr>
                <w:rFonts w:ascii="Cambria Math" w:hAnsi="Cambria Math" w:cs="Times New Roman"/>
                <w:szCs w:val="21"/>
              </w:rPr>
            </m:ctrlPr>
          </m:e>
          <m:sub>
            <m:r>
              <w:rPr>
                <w:rFonts w:ascii="Cambria Math" w:hAnsi="Cambria Math" w:cs="Times New Roman"/>
                <w:szCs w:val="21"/>
              </w:rPr>
              <m:t>i</m:t>
            </m:r>
            <m:ctrlPr>
              <w:rPr>
                <w:rFonts w:ascii="Cambria Math" w:hAnsi="Cambria Math" w:cs="Times New Roman"/>
                <w:szCs w:val="21"/>
              </w:rPr>
            </m:ctrlPr>
          </m:sub>
        </m:sSub>
      </m:oMath>
      <w:r>
        <w:rPr>
          <w:rFonts w:hint="eastAsia" w:ascii="Times New Roman" w:hAnsi="Times New Roman" w:cs="Times New Roman"/>
          <w:szCs w:val="21"/>
        </w:rPr>
        <w:t xml:space="preserve"> 施加 </w:t>
      </w:r>
      <m:oMath>
        <m:r>
          <w:rPr>
            <w:rFonts w:ascii="Cambria Math" w:hAnsi="Cambria Math" w:cs="Times New Roman"/>
            <w:szCs w:val="21"/>
          </w:rPr>
          <m:t>f</m:t>
        </m:r>
      </m:oMath>
      <w:r>
        <w:rPr>
          <w:rFonts w:hint="eastAsia" w:ascii="Times New Roman" w:hAnsi="Times New Roman" w:cs="Times New Roman"/>
          <w:szCs w:val="21"/>
        </w:rPr>
        <w:t xml:space="preserve"> 得到的值。由于</w:t>
      </w:r>
      <w:r>
        <w:rPr>
          <w:rFonts w:hint="eastAsia" w:ascii="Times New Roman" w:hAnsi="Times New Roman" w:cs="Times New Roman"/>
          <w:i/>
          <w:szCs w:val="21"/>
        </w:rPr>
        <w:t xml:space="preserve"> </w:t>
      </w:r>
      <m:oMath>
        <m:r>
          <w:rPr>
            <w:rFonts w:ascii="Cambria Math" w:hAnsi="Cambria Math" w:cs="Times New Roman"/>
            <w:szCs w:val="21"/>
          </w:rPr>
          <m:t>f</m:t>
        </m:r>
      </m:oMath>
      <w:r>
        <w:rPr>
          <w:rFonts w:hint="eastAsia" w:ascii="Times New Roman" w:hAnsi="Times New Roman" w:cs="Times New Roman"/>
          <w:szCs w:val="21"/>
        </w:rPr>
        <w:t xml:space="preserve"> 是线性变换，有：</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szCs w:val="21"/>
                </w:rPr>
              </m:ctrlPr>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e</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d>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n</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r>
            <m:rPr>
              <m:sty m:val="p"/>
            </m:rPr>
            <w:rPr>
              <w:rFonts w:ascii="Cambria Math" w:hAnsi="Cambria Math" w:cs="Times New Roman"/>
              <w:szCs w:val="21"/>
            </w:rPr>
            <m:t xml:space="preserve">    </m:t>
          </m:r>
          <m:d>
            <m:dPr>
              <m:begChr m:val="["/>
              <m:endChr m:val="]"/>
              <m:ctrlPr>
                <w:rPr>
                  <w:rFonts w:ascii="Cambria Math" w:hAnsi="Cambria Math" w:cs="Times New Roman"/>
                  <w:szCs w:val="21"/>
                </w:rPr>
              </m:ctrlPr>
            </m:dPr>
            <m:e>
              <m:r>
                <m:rPr>
                  <m:sty m:val="p"/>
                </m:rPr>
                <w:rPr>
                  <w:rFonts w:ascii="Cambria Math" w:hAnsi="Cambria Math" w:cs="Times New Roman"/>
                  <w:szCs w:val="21"/>
                </w:rPr>
                <m:t>1.2.4.5</m:t>
              </m:r>
              <m:ctrlPr>
                <w:rPr>
                  <w:rFonts w:ascii="Cambria Math" w:hAnsi="Cambria Math" w:cs="Times New Roman"/>
                  <w:szCs w:val="21"/>
                </w:rPr>
              </m:ctrlPr>
            </m:e>
          </m:d>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这就证明了 [1.2.4.3] 的结论。线性变换的图像一定过原点，因为：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i/>
          <w:szCs w:val="21"/>
        </w:rPr>
      </w:pPr>
      <m:oMathPara>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O</m:t>
              </m:r>
              <m:ctrlPr>
                <w:rPr>
                  <w:rFonts w:ascii="Cambria Math" w:hAnsi="Cambria Math" w:cs="Times New Roman"/>
                  <w:i/>
                  <w:szCs w:val="21"/>
                </w:rPr>
              </m:ctrlP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0x</m:t>
              </m:r>
              <m:ctrlPr>
                <w:rPr>
                  <w:rFonts w:ascii="Cambria Math" w:hAnsi="Cambria Math" w:cs="Times New Roman"/>
                  <w:i/>
                  <w:szCs w:val="21"/>
                </w:rPr>
              </m:ctrlPr>
            </m:e>
          </m:d>
          <m:r>
            <w:rPr>
              <w:rFonts w:ascii="Cambria Math" w:hAnsi="Cambria Math" w:cs="Times New Roman"/>
              <w:szCs w:val="21"/>
            </w:rPr>
            <m:t>=0f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w:rPr>
              <w:rFonts w:ascii="Cambria Math" w:hAnsi="Cambria Math" w:cs="Times New Roman"/>
              <w:szCs w:val="21"/>
            </w:rPr>
            <m:t>=0    [1.2.4.6]</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2"/>
          <w:numId w:val="2"/>
        </w:numPr>
        <w:ind w:firstLineChars="0"/>
        <w:jc w:val="left"/>
        <w:rPr>
          <w:rFonts w:ascii="Times New Roman" w:hAnsi="Times New Roman" w:cs="Times New Roman"/>
          <w:b/>
          <w:szCs w:val="21"/>
        </w:rPr>
      </w:pPr>
      <w:r>
        <w:rPr>
          <w:rFonts w:hint="eastAsia" w:ascii="Times New Roman" w:hAnsi="Times New Roman" w:cs="Times New Roman"/>
          <w:b/>
          <w:szCs w:val="21"/>
        </w:rPr>
        <w:t>直线、（超）平面与仿射函数</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对于任意 </w:t>
      </w:r>
      <m:oMath>
        <m:r>
          <w:rPr>
            <w:rFonts w:ascii="Cambria Math" w:hAnsi="Cambria Math" w:cs="Times New Roman"/>
            <w:szCs w:val="21"/>
          </w:rPr>
          <m:t>w</m:t>
        </m:r>
        <m:r>
          <m:rPr>
            <m:sty m:val="p"/>
          </m:rPr>
          <w:rPr>
            <w:rFonts w:ascii="Cambria Math" w:hAnsi="Cambria Math" w:cs="Times New Roman"/>
            <w:szCs w:val="21"/>
          </w:rPr>
          <m:t>≠O</m:t>
        </m:r>
      </m:oMath>
      <w:r>
        <w:rPr>
          <w:rFonts w:hint="eastAsia" w:ascii="Times New Roman" w:hAnsi="Times New Roman" w:cs="Times New Roman"/>
          <w:szCs w:val="21"/>
        </w:rPr>
        <w:t xml:space="preserve"> ，令 </w:t>
      </w:r>
      <m:oMath>
        <m:r>
          <w:rPr>
            <w:rFonts w:ascii="Cambria Math" w:hAnsi="Cambria Math" w:cs="Times New Roman"/>
            <w:szCs w:val="21"/>
          </w:rPr>
          <m:t>x</m:t>
        </m:r>
      </m:oMath>
      <w:r>
        <w:rPr>
          <w:rFonts w:hint="eastAsia" w:ascii="Times New Roman" w:hAnsi="Times New Roman" w:cs="Times New Roman"/>
          <w:szCs w:val="21"/>
        </w:rPr>
        <w:t xml:space="preserve"> 为任意与 </w:t>
      </w:r>
      <m:oMath>
        <m:r>
          <w:rPr>
            <w:rFonts w:ascii="Cambria Math" w:hAnsi="Cambria Math" w:cs="Times New Roman"/>
            <w:szCs w:val="21"/>
          </w:rPr>
          <m:t>w</m:t>
        </m:r>
      </m:oMath>
      <w:r>
        <w:rPr>
          <w:rFonts w:hint="eastAsia" w:ascii="Times New Roman" w:hAnsi="Times New Roman" w:cs="Times New Roman"/>
          <w:szCs w:val="21"/>
        </w:rPr>
        <w:t xml:space="preserve"> 内积是常量 </w:t>
      </w:r>
      <m:oMath>
        <m:r>
          <w:rPr>
            <w:rFonts w:ascii="Cambria Math" w:hAnsi="Cambria Math" w:cs="Times New Roman"/>
            <w:szCs w:val="21"/>
          </w:rPr>
          <m:t>c</m:t>
        </m:r>
      </m:oMath>
      <w:r>
        <w:rPr>
          <w:rFonts w:hint="eastAsia" w:ascii="Times New Roman" w:hAnsi="Times New Roman" w:cs="Times New Roman"/>
          <w:szCs w:val="21"/>
        </w:rPr>
        <w:t xml:space="preserve"> 的向量。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r>
                <w:rPr>
                  <w:rFonts w:ascii="Cambria Math" w:hAnsi="Cambria Math" w:cs="Times New Roman"/>
                  <w:szCs w:val="21"/>
                </w:rPr>
                <m:t>w</m:t>
              </m:r>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也就是说 </w:t>
      </w:r>
      <m:oMath>
        <m:r>
          <w:rPr>
            <w:rFonts w:ascii="Cambria Math" w:hAnsi="Cambria Math" w:cs="Times New Roman"/>
            <w:szCs w:val="21"/>
          </w:rPr>
          <m:t>x</m:t>
        </m:r>
      </m:oMath>
      <w:r>
        <w:rPr>
          <w:rFonts w:hint="eastAsia" w:ascii="Times New Roman" w:hAnsi="Times New Roman" w:cs="Times New Roman"/>
          <w:szCs w:val="21"/>
        </w:rPr>
        <w:t xml:space="preserve"> 满足 </w:t>
      </w:r>
      <m:oMath>
        <m:d>
          <m:dPr>
            <m:begChr m:val="‖"/>
            <m:endChr m:val="‖"/>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 。即 </w:t>
      </w:r>
      <m:oMath>
        <m:r>
          <w:rPr>
            <w:rFonts w:ascii="Cambria Math" w:hAnsi="Cambria Math" w:cs="Times New Roman"/>
            <w:szCs w:val="21"/>
          </w:rPr>
          <m:t>x</m:t>
        </m:r>
      </m:oMath>
      <w:r>
        <w:rPr>
          <w:rFonts w:hint="eastAsia" w:ascii="Times New Roman" w:hAnsi="Times New Roman" w:cs="Times New Roman"/>
          <w:szCs w:val="21"/>
        </w:rPr>
        <w:t xml:space="preserve"> 向 </w:t>
      </w:r>
      <m:oMath>
        <m:r>
          <w:rPr>
            <w:rFonts w:ascii="Cambria Math" w:hAnsi="Cambria Math" w:cs="Times New Roman"/>
            <w:szCs w:val="21"/>
          </w:rPr>
          <m:t>w</m:t>
        </m:r>
      </m:oMath>
      <w:r>
        <w:rPr>
          <w:rFonts w:hint="eastAsia" w:ascii="Times New Roman" w:hAnsi="Times New Roman" w:cs="Times New Roman"/>
          <w:szCs w:val="21"/>
        </w:rPr>
        <w:t xml:space="preserve"> 方向的投影是常量 </w:t>
      </w:r>
      <m:oMath>
        <m:f>
          <m:fPr>
            <m:type m:val="lin"/>
            <m:ctrlPr>
              <w:rPr>
                <w:rFonts w:ascii="Cambria Math" w:hAnsi="Cambria Math" w:cs="Times New Roman"/>
                <w:i/>
                <w:szCs w:val="21"/>
              </w:rPr>
            </m:ctrlPr>
          </m:fPr>
          <m:num>
            <m:r>
              <w:rPr>
                <w:rFonts w:ascii="Cambria Math" w:hAnsi="Cambria Math" w:cs="Times New Roman"/>
                <w:szCs w:val="21"/>
              </w:rPr>
              <m:t>c</m:t>
            </m:r>
            <m:ctrlPr>
              <w:rPr>
                <w:rFonts w:ascii="Cambria Math" w:hAnsi="Cambria Math" w:cs="Times New Roman"/>
                <w:i/>
                <w:szCs w:val="21"/>
              </w:rPr>
            </m:ctrlPr>
          </m:num>
          <m:den>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ctrlPr>
              <w:rPr>
                <w:rFonts w:ascii="Cambria Math" w:hAnsi="Cambria Math" w:cs="Times New Roman"/>
                <w:i/>
                <w:szCs w:val="21"/>
              </w:rPr>
            </m:ctrlPr>
          </m:den>
        </m:f>
      </m:oMath>
      <w:r>
        <w:rPr>
          <w:rFonts w:hint="eastAsia" w:ascii="Times New Roman" w:hAnsi="Times New Roman" w:cs="Times New Roman"/>
          <w:szCs w:val="21"/>
        </w:rPr>
        <w:t xml:space="preserve">。如果 </w:t>
      </w:r>
      <m:oMath>
        <m:r>
          <w:rPr>
            <w:rFonts w:ascii="Cambria Math" w:hAnsi="Cambria Math" w:cs="Times New Roman"/>
            <w:szCs w:val="21"/>
          </w:rPr>
          <m:t>x</m:t>
        </m:r>
      </m:oMath>
      <w:r>
        <w:rPr>
          <w:rFonts w:hint="eastAsia" w:ascii="Times New Roman" w:hAnsi="Times New Roman" w:cs="Times New Roman"/>
          <w:szCs w:val="21"/>
        </w:rPr>
        <w:t xml:space="preserve"> 是 2 维的，将其看作二维空间中一个点，则这样的点都位于垂直于 </w:t>
      </w:r>
      <m:oMath>
        <m:r>
          <w:rPr>
            <w:rFonts w:ascii="Cambria Math" w:hAnsi="Cambria Math" w:cs="Times New Roman"/>
            <w:szCs w:val="21"/>
          </w:rPr>
          <m:t>w</m:t>
        </m:r>
      </m:oMath>
      <w:r>
        <w:rPr>
          <w:rFonts w:hint="eastAsia" w:ascii="Times New Roman" w:hAnsi="Times New Roman" w:cs="Times New Roman"/>
          <w:szCs w:val="21"/>
        </w:rPr>
        <w:t xml:space="preserve"> 的一条直线上。</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1.2.5.1 二维空间中与特定非零向量内积相同的所有点位于垂直于该向量的直线上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在 3 维空间中与某 </w:t>
      </w:r>
      <m:oMath>
        <m:r>
          <w:rPr>
            <w:rFonts w:ascii="Cambria Math" w:hAnsi="Cambria Math" w:cs="Times New Roman"/>
            <w:szCs w:val="21"/>
          </w:rPr>
          <m:t>w≠O</m:t>
        </m:r>
      </m:oMath>
      <w:r>
        <w:rPr>
          <w:rFonts w:hint="eastAsia" w:ascii="Times New Roman" w:hAnsi="Times New Roman" w:cs="Times New Roman"/>
          <w:szCs w:val="21"/>
        </w:rPr>
        <w:t xml:space="preserve"> 内积为常量的点构成垂直于 </w:t>
      </w:r>
      <m:oMath>
        <m:r>
          <w:rPr>
            <w:rFonts w:ascii="Cambria Math" w:hAnsi="Cambria Math" w:cs="Times New Roman"/>
            <w:szCs w:val="21"/>
          </w:rPr>
          <m:t>w</m:t>
        </m:r>
      </m:oMath>
      <w:r>
        <w:rPr>
          <w:rFonts w:hint="eastAsia" w:ascii="Times New Roman" w:hAnsi="Times New Roman" w:cs="Times New Roman"/>
          <w:szCs w:val="21"/>
        </w:rPr>
        <w:t xml:space="preserve"> 的平面。在更高维空间中这样的点构成垂直于 </w:t>
      </w:r>
      <m:oMath>
        <m:r>
          <w:rPr>
            <w:rFonts w:ascii="Cambria Math" w:hAnsi="Cambria Math" w:cs="Times New Roman"/>
            <w:szCs w:val="21"/>
          </w:rPr>
          <m:t>w</m:t>
        </m:r>
      </m:oMath>
      <w:r>
        <w:rPr>
          <w:rFonts w:hint="eastAsia" w:ascii="Times New Roman" w:hAnsi="Times New Roman" w:cs="Times New Roman"/>
          <w:szCs w:val="21"/>
        </w:rPr>
        <w:t xml:space="preserve"> 的超平面（hyperplane）。</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1.2.5.2三维空间中与特定非零向量内积相同的所有点位于垂直于该向量的平面上</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
        <m:r>
          <w:rPr>
            <w:rFonts w:ascii="Cambria Math" w:hAnsi="Cambria Math" w:cs="Times New Roman"/>
            <w:szCs w:val="21"/>
          </w:rPr>
          <m:t>w</m:t>
        </m:r>
      </m:oMath>
      <w:r>
        <w:rPr>
          <w:rFonts w:hint="eastAsia" w:ascii="Times New Roman" w:hAnsi="Times New Roman" w:cs="Times New Roman"/>
          <w:szCs w:val="21"/>
        </w:rPr>
        <w:t xml:space="preserve"> 称为直线/（超）平面的法向量（norm）。对于任意非 0 实数 </w:t>
      </w:r>
      <m:oMath>
        <m:r>
          <w:rPr>
            <w:rFonts w:ascii="Cambria Math" w:hAnsi="Cambria Math" w:cs="Times New Roman"/>
            <w:szCs w:val="21"/>
          </w:rPr>
          <m:t>k</m:t>
        </m:r>
      </m:oMath>
      <w:r>
        <w:rPr>
          <w:rFonts w:hint="eastAsia" w:ascii="Times New Roman" w:hAnsi="Times New Roman" w:cs="Times New Roman"/>
          <w:szCs w:val="21"/>
        </w:rPr>
        <w:t xml:space="preserve"> ， </w:t>
      </w:r>
      <m:oMath>
        <m:r>
          <w:rPr>
            <w:rFonts w:ascii="Cambria Math" w:hAnsi="Cambria Math" w:cs="Times New Roman"/>
            <w:szCs w:val="21"/>
          </w:rPr>
          <m:t>kw</m:t>
        </m:r>
      </m:oMath>
      <w:r>
        <w:rPr>
          <w:rFonts w:hint="eastAsia" w:ascii="Times New Roman" w:hAnsi="Times New Roman" w:cs="Times New Roman"/>
          <w:szCs w:val="21"/>
        </w:rPr>
        <w:t xml:space="preserve"> 也是同一个直线/（超）平面的法向量：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kw</m:t>
                  </m:r>
                  <m:ctrlPr>
                    <w:rPr>
                      <w:rFonts w:ascii="Cambria Math" w:hAnsi="Cambria Math" w:cs="Times New Roman"/>
                      <w:i/>
                      <w:szCs w:val="21"/>
                    </w:rPr>
                  </m:ctrlPr>
                </m:e>
              </m:d>
              <m:ctrlPr>
                <w:rPr>
                  <w:rFonts w:ascii="Cambria Math" w:hAnsi="Cambria Math" w:cs="Times New Roman"/>
                  <w:i/>
                  <w:szCs w:val="21"/>
                </w:rPr>
              </m:ctrlPr>
            </m:e>
            <m:sup>
              <m:r>
                <m:rPr>
                  <m:sty m:val="p"/>
                </m:rPr>
                <w:rPr>
                  <w:rFonts w:ascii="Cambria Math" w:hAnsi="Cambria Math" w:cs="Times New Roman"/>
                  <w:szCs w:val="21"/>
                </w:rPr>
                <m:t>T</m:t>
              </m:r>
              <m:ctrlPr>
                <w:rPr>
                  <w:rFonts w:ascii="Cambria Math" w:hAnsi="Cambria Math" w:cs="Times New Roman"/>
                  <w:i/>
                  <w:szCs w:val="21"/>
                </w:rPr>
              </m:ctrlPr>
            </m:sup>
          </m:sSup>
          <m:r>
            <w:rPr>
              <w:rFonts w:ascii="Cambria Math" w:hAnsi="Cambria Math" w:cs="Times New Roman"/>
              <w:szCs w:val="21"/>
            </w:rPr>
            <m:t>x=</m:t>
          </m:r>
          <m:d>
            <m:dPr>
              <m:begChr m:val="〈"/>
              <m:endChr m:val="〉"/>
              <m:ctrlPr>
                <w:rPr>
                  <w:rFonts w:ascii="Cambria Math" w:hAnsi="Cambria Math" w:cs="Times New Roman"/>
                  <w:szCs w:val="21"/>
                </w:rPr>
              </m:ctrlPr>
            </m:dPr>
            <m:e>
              <m:r>
                <w:rPr>
                  <w:rFonts w:ascii="Cambria Math" w:hAnsi="Cambria Math" w:cs="Times New Roman"/>
                  <w:szCs w:val="21"/>
                </w:rPr>
                <m:t>kw,x</m:t>
              </m:r>
              <m:ctrlPr>
                <w:rPr>
                  <w:rFonts w:ascii="Cambria Math" w:hAnsi="Cambria Math" w:cs="Times New Roman"/>
                  <w:szCs w:val="21"/>
                </w:rPr>
              </m:ctrlP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w</m:t>
              </m:r>
              <m:ctrlPr>
                <w:rPr>
                  <w:rFonts w:ascii="Cambria Math" w:hAnsi="Cambria Math" w:cs="Times New Roman"/>
                  <w:i/>
                  <w:szCs w:val="21"/>
                </w:rPr>
              </m:ctrlPr>
            </m:e>
          </m:d>
          <m:d>
            <m:dPr>
              <m:begChr m:val="‖"/>
              <m:endChr m:val="‖"/>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func>
            <m:funcPr>
              <m:ctrlPr>
                <w:rPr>
                  <w:rFonts w:ascii="Cambria Math" w:hAnsi="Cambria Math" w:cs="Times New Roman"/>
                  <w:i/>
                  <w:szCs w:val="21"/>
                </w:rPr>
              </m:ctrlPr>
            </m:funcPr>
            <m:fName>
              <m:r>
                <m:rPr>
                  <m:sty m:val="p"/>
                </m:rPr>
                <w:rPr>
                  <w:rFonts w:ascii="Cambria Math" w:hAnsi="Cambria Math" w:cs="Times New Roman"/>
                  <w:szCs w:val="21"/>
                </w:rPr>
                <m:t>cos</m:t>
              </m:r>
              <m:ctrlPr>
                <w:rPr>
                  <w:rFonts w:ascii="Cambria Math" w:hAnsi="Cambria Math" w:cs="Times New Roman"/>
                  <w:i/>
                  <w:szCs w:val="21"/>
                </w:rPr>
              </m:ctrlPr>
            </m:fName>
            <m:e>
              <m:r>
                <w:rPr>
                  <w:rFonts w:ascii="Cambria Math" w:hAnsi="Cambria Math" w:cs="Times New Roman"/>
                  <w:szCs w:val="21"/>
                </w:rPr>
                <m:t>θ</m:t>
              </m:r>
              <m:ctrlPr>
                <w:rPr>
                  <w:rFonts w:ascii="Cambria Math" w:hAnsi="Cambria Math" w:cs="Times New Roman"/>
                  <w:i/>
                  <w:szCs w:val="21"/>
                </w:rPr>
              </m:ctrlP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ctrlPr>
                <w:rPr>
                  <w:rFonts w:ascii="Cambria Math" w:hAnsi="Cambria Math" w:cs="Times New Roman"/>
                  <w:i/>
                  <w:szCs w:val="21"/>
                </w:rPr>
              </m:ctrlPr>
            </m:e>
          </m:d>
          <m:r>
            <w:rPr>
              <w:rFonts w:ascii="Cambria Math" w:hAnsi="Cambria Math" w:cs="Times New Roman"/>
              <w:szCs w:val="21"/>
            </w:rPr>
            <m:t>c</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[1.1] 节曾提到仿射变换，将其重新写在这里：</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n</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如果自变量是 2 维，将因变量 </w:t>
      </w:r>
      <m:oMath>
        <m:r>
          <m:rPr>
            <m:sty m:val="p"/>
          </m:rPr>
          <w:rPr>
            <w:rFonts w:ascii="Cambria Math" w:hAnsi="Cambria Math" w:cs="Times New Roman"/>
            <w:szCs w:val="21"/>
          </w:rPr>
          <m:t>y</m:t>
        </m:r>
      </m:oMath>
      <w:r>
        <w:rPr>
          <w:rFonts w:hint="eastAsia" w:ascii="Times New Roman" w:hAnsi="Times New Roman" w:cs="Times New Roman"/>
          <w:szCs w:val="21"/>
        </w:rPr>
        <w:t xml:space="preserve"> 移到等号另一侧得到：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mr>
                <m:mr>
                  <m:e>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r>
                  <m:e>
                    <m:r>
                      <w:rPr>
                        <w:rFonts w:ascii="Cambria Math" w:hAnsi="Cambria Math" w:cs="Times New Roman"/>
                        <w:szCs w:val="21"/>
                      </w:rPr>
                      <m:t>y</m:t>
                    </m:r>
                    <m:ctrlPr>
                      <w:rPr>
                        <w:rFonts w:ascii="Cambria Math" w:hAnsi="Cambria Math" w:cs="Times New Roman"/>
                        <w:i/>
                        <w:szCs w:val="21"/>
                      </w:rPr>
                    </m:ctrlPr>
                  </m:e>
                </m:mr>
              </m:m>
              <m:ctrlPr>
                <w:rPr>
                  <w:rFonts w:ascii="Cambria Math" w:hAnsi="Cambria Math" w:cs="Times New Roman"/>
                  <w:i/>
                  <w:szCs w:val="21"/>
                </w:rPr>
              </m:ctrlPr>
            </m:e>
          </m:d>
          <m:r>
            <w:rPr>
              <w:rFonts w:ascii="Cambria Math" w:hAnsi="Cambria Math" w:cs="Times New Roman"/>
              <w:szCs w:val="21"/>
            </w:rPr>
            <m:t>=-b</m:t>
          </m:r>
          <m:r>
            <m:rPr>
              <m:sty m:val="p"/>
            </m:rPr>
            <w:rPr>
              <w:rFonts w:ascii="Cambria Math" w:hAnsi="Cambria Math" w:cs="Times New Roman"/>
              <w:szCs w:val="21"/>
            </w:rPr>
            <m:t xml:space="preserve">    </m:t>
          </m:r>
          <m:r>
            <m:rPr>
              <m:sty m:val="p"/>
            </m:rPr>
            <w:rPr>
              <w:rFonts w:hint="eastAsia" w:ascii="Cambria Math" w:hAnsi="Cambria Math" w:cs="Times New Roman"/>
              <w:szCs w:val="21"/>
            </w:rPr>
            <m:t>[1.2.</m:t>
          </m:r>
          <m:r>
            <m:rPr>
              <m:sty m:val="p"/>
            </m:rPr>
            <w:rPr>
              <w:rFonts w:ascii="Cambria Math" w:hAnsi="Cambria Math" w:cs="Times New Roman"/>
              <w:szCs w:val="21"/>
            </w:rPr>
            <m:t>5</m:t>
          </m:r>
          <m:r>
            <m:rPr>
              <m:sty m:val="p"/>
            </m:rPr>
            <w:rPr>
              <w:rFonts w:hint="eastAsia" w:ascii="Cambria Math" w:hAnsi="Cambria Math" w:cs="Times New Roman"/>
              <w:szCs w:val="21"/>
            </w:rPr>
            <m:t>.4]</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r>
          <w:rPr>
            <w:rFonts w:ascii="Cambria Math" w:hAnsi="Cambria Math" w:cs="Times New Roman"/>
            <w:szCs w:val="21"/>
          </w:rPr>
          <m:t>y</m:t>
        </m:r>
      </m:oMath>
      <w:r>
        <w:rPr>
          <w:rFonts w:hint="eastAsia" w:ascii="Times New Roman" w:hAnsi="Times New Roman" w:cs="Times New Roman"/>
          <w:szCs w:val="21"/>
        </w:rPr>
        <w:t xml:space="preserve"> 三维空间中所有满足式 [1.2.5.3] 的点与 </w:t>
      </w:r>
      <m:oMath>
        <m: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-1</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的内积为常量 </w:t>
      </w:r>
      <m:oMath>
        <m:r>
          <w:rPr>
            <w:rFonts w:ascii="Cambria Math" w:hAnsi="Cambria Math" w:cs="Times New Roman"/>
            <w:szCs w:val="21"/>
          </w:rPr>
          <m:t>-b</m:t>
        </m:r>
      </m:oMath>
      <w:r>
        <w:rPr>
          <w:rFonts w:hint="eastAsia" w:ascii="Times New Roman" w:hAnsi="Times New Roman" w:cs="Times New Roman"/>
          <w:szCs w:val="21"/>
        </w:rPr>
        <w:t xml:space="preserve">。所以该仿射变换的图像是 3 维空间中一张平面。该平面法向量是 </w:t>
      </w:r>
      <m:oMath>
        <m:r>
          <w:rPr>
            <w:rFonts w:ascii="Cambria Math" w:hAnsi="Cambria Math" w:cs="Times New Roman"/>
            <w:szCs w:val="21"/>
          </w:rPr>
          <m:t>w</m:t>
        </m:r>
      </m:oMath>
      <w:r>
        <w:rPr>
          <w:rFonts w:hint="eastAsia" w:ascii="Times New Roman" w:hAnsi="Times New Roman" w:cs="Times New Roman"/>
          <w:szCs w:val="21"/>
        </w:rPr>
        <w:t xml:space="preserve"> 。当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等于 0 时 </w:t>
      </w:r>
      <m:oMath>
        <m:r>
          <w:rPr>
            <w:rFonts w:ascii="Cambria Math" w:hAnsi="Cambria Math" w:cs="Times New Roman"/>
            <w:szCs w:val="21"/>
          </w:rPr>
          <m:t>y</m:t>
        </m:r>
      </m:oMath>
      <w:r>
        <w:rPr>
          <w:rFonts w:hint="eastAsia" w:ascii="Times New Roman" w:hAnsi="Times New Roman" w:cs="Times New Roman"/>
          <w:szCs w:val="21"/>
        </w:rPr>
        <w:t xml:space="preserve"> 的值是 </w:t>
      </w:r>
      <m:oMath>
        <m:r>
          <w:rPr>
            <w:rFonts w:ascii="Cambria Math" w:hAnsi="Cambria Math" w:cs="Times New Roman"/>
            <w:szCs w:val="21"/>
          </w:rPr>
          <m:t>b</m:t>
        </m:r>
      </m:oMath>
      <w:r>
        <w:rPr>
          <w:rFonts w:hint="eastAsia" w:ascii="Times New Roman" w:hAnsi="Times New Roman" w:cs="Times New Roman"/>
          <w:szCs w:val="21"/>
        </w:rPr>
        <w:t xml:space="preserve"> ，称为该平面的截距。可以看出仿射变换是线性变换加上一个常量 </w:t>
      </w:r>
      <m:oMath>
        <m:r>
          <w:rPr>
            <w:rFonts w:ascii="Cambria Math" w:hAnsi="Cambria Math" w:cs="Times New Roman"/>
            <w:szCs w:val="21"/>
          </w:rPr>
          <m:t>b</m:t>
        </m:r>
      </m:oMath>
      <w:r>
        <w:rPr>
          <w:rFonts w:hint="eastAsia" w:ascii="Times New Roman" w:hAnsi="Times New Roman" w:cs="Times New Roman"/>
          <w:szCs w:val="21"/>
        </w:rPr>
        <w:t xml:space="preserve"> 。线性变换的图像是截距 </w:t>
      </w:r>
      <m:oMath>
        <m:r>
          <w:rPr>
            <w:rFonts w:ascii="Cambria Math" w:hAnsi="Cambria Math" w:cs="Times New Roman"/>
            <w:szCs w:val="21"/>
          </w:rPr>
          <m:t>b</m:t>
        </m:r>
        <m:r>
          <m:rPr>
            <m:sty m:val="p"/>
          </m:rPr>
          <w:rPr>
            <w:rFonts w:ascii="Cambria Math" w:hAnsi="Cambria Math" w:cs="Times New Roman"/>
            <w:szCs w:val="21"/>
          </w:rPr>
          <m:t>=0</m:t>
        </m:r>
      </m:oMath>
      <w:r>
        <w:rPr>
          <w:rFonts w:hint="eastAsia" w:ascii="Times New Roman" w:hAnsi="Times New Roman" w:cs="Times New Roman"/>
          <w:szCs w:val="21"/>
        </w:rPr>
        <w:t xml:space="preserve"> 的直线\（超）平面，它过原点。</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的绝对值较大，则 </w:t>
      </w:r>
      <m:oMath>
        <m:r>
          <w:rPr>
            <w:rFonts w:ascii="Cambria Math" w:hAnsi="Cambria Math" w:cs="Times New Roman"/>
            <w:szCs w:val="21"/>
          </w:rPr>
          <m:t>w</m:t>
        </m:r>
      </m:oMath>
      <w:r>
        <w:rPr>
          <w:rFonts w:hint="eastAsia" w:ascii="Times New Roman" w:hAnsi="Times New Roman" w:cs="Times New Roman"/>
          <w:szCs w:val="21"/>
        </w:rPr>
        <w:t xml:space="preserve"> 更贴近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平面。以 </w:t>
      </w:r>
      <m:oMath>
        <m:r>
          <w:rPr>
            <w:rFonts w:ascii="Cambria Math" w:hAnsi="Cambria Math" w:cs="Times New Roman"/>
            <w:szCs w:val="21"/>
          </w:rPr>
          <m:t>w</m:t>
        </m:r>
      </m:oMath>
      <w:r>
        <w:rPr>
          <w:rFonts w:hint="eastAsia" w:ascii="Times New Roman" w:hAnsi="Times New Roman" w:cs="Times New Roman"/>
          <w:szCs w:val="21"/>
        </w:rPr>
        <w:t xml:space="preserve"> 为法向量的平面较陡。反之若 </w:t>
      </w:r>
      <m:oMath>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oMath>
      <w:r>
        <w:rPr>
          <w:rFonts w:hint="eastAsia" w:ascii="Times New Roman" w:hAnsi="Times New Roman" w:cs="Times New Roman"/>
          <w:szCs w:val="21"/>
        </w:rPr>
        <w:t xml:space="preserve"> 和 </w:t>
      </w:r>
      <m:oMath>
        <m:sSub>
          <m:sSubPr>
            <m:ctrlPr>
              <w:rPr>
                <w:rFonts w:ascii="Cambria Math" w:hAnsi="Cambria Math" w:cs="Times New Roman"/>
                <w:szCs w:val="21"/>
              </w:rPr>
            </m:ctrlPr>
          </m:sSubPr>
          <m:e>
            <m:r>
              <w:rPr>
                <w:rFonts w:ascii="Cambria Math" w:hAnsi="Cambria Math" w:cs="Times New Roman"/>
                <w:szCs w:val="21"/>
              </w:rPr>
              <m:t>w</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的绝对值较小，则 </w:t>
      </w:r>
      <m:oMath>
        <m:r>
          <w:rPr>
            <w:rFonts w:ascii="Cambria Math" w:hAnsi="Cambria Math" w:cs="Times New Roman"/>
            <w:szCs w:val="21"/>
          </w:rPr>
          <m:t>w</m:t>
        </m:r>
      </m:oMath>
      <w:r>
        <w:rPr>
          <w:rFonts w:hint="eastAsia" w:ascii="Times New Roman" w:hAnsi="Times New Roman" w:cs="Times New Roman"/>
          <w:szCs w:val="21"/>
        </w:rPr>
        <w:t xml:space="preserve"> 更贴近 </w:t>
      </w:r>
      <m:oMath>
        <m:r>
          <m:rPr>
            <m:sty m:val="p"/>
          </m:rPr>
          <w:rPr>
            <w:rFonts w:ascii="Cambria Math" w:hAnsi="Cambria Math" w:cs="Times New Roman"/>
            <w:szCs w:val="21"/>
          </w:rPr>
          <m:t>y</m:t>
        </m:r>
      </m:oMath>
      <w:r>
        <w:rPr>
          <w:rFonts w:hint="eastAsia" w:ascii="Times New Roman" w:hAnsi="Times New Roman" w:cs="Times New Roman"/>
          <w:szCs w:val="21"/>
        </w:rPr>
        <w:t xml:space="preserve"> 轴，以 </w:t>
      </w:r>
      <m:oMath>
        <m:r>
          <w:rPr>
            <w:rFonts w:ascii="Cambria Math" w:hAnsi="Cambria Math" w:cs="Times New Roman"/>
            <w:szCs w:val="21"/>
          </w:rPr>
          <m:t>w</m:t>
        </m:r>
      </m:oMath>
      <w:r>
        <w:rPr>
          <w:rFonts w:hint="eastAsia" w:ascii="Times New Roman" w:hAnsi="Times New Roman" w:cs="Times New Roman"/>
          <w:szCs w:val="21"/>
        </w:rPr>
        <w:t xml:space="preserve"> 为法向量的平面较平。平面的倾角大小与仿射函数的常量梯度有关。这是后话，下文中会讲解。</w:t>
      </w:r>
    </w:p>
    <w:p>
      <w:pPr>
        <w:jc w:val="left"/>
        <w:rPr>
          <w:rFonts w:ascii="Times New Roman" w:hAnsi="Times New Roman" w:cs="Times New Roman"/>
          <w:szCs w:val="21"/>
        </w:rPr>
      </w:pPr>
    </w:p>
    <w:p>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e>
                  <m:r>
                    <w:rPr>
                      <w:rFonts w:ascii="Cambria Math" w:hAnsi="Cambria Math" w:cs="Times New Roman"/>
                      <w:szCs w:val="21"/>
                    </w:rPr>
                    <m:t>0</m:t>
                  </m:r>
                  <m:ctrlPr>
                    <w:rPr>
                      <w:rFonts w:ascii="Cambria Math" w:hAnsi="Cambria Math" w:cs="Times New Roman"/>
                      <w:i/>
                      <w:szCs w:val="21"/>
                    </w:rPr>
                  </m:ctrlPr>
                </m:e>
              </m:mr>
            </m:m>
            <m:ctrlPr>
              <w:rPr>
                <w:rFonts w:ascii="Cambria Math" w:hAnsi="Cambria Math" w:cs="Times New Roman"/>
                <w:i/>
                <w:szCs w:val="21"/>
              </w:rPr>
            </m:ctrlPr>
          </m:e>
        </m:d>
      </m:oMath>
      <w:r>
        <w:rPr>
          <w:rFonts w:hint="eastAsia" w:ascii="Times New Roman" w:hAnsi="Times New Roman" w:cs="Times New Roman"/>
          <w:szCs w:val="21"/>
        </w:rPr>
        <w:t xml:space="preserve"> 是 </w:t>
      </w:r>
      <m:oMath>
        <m:r>
          <w:rPr>
            <w:rFonts w:ascii="Cambria Math" w:hAnsi="Cambria Math" w:cs="Times New Roman"/>
            <w:szCs w:val="21"/>
          </w:rPr>
          <m:t>w</m:t>
        </m:r>
      </m:oMath>
      <w:r>
        <w:rPr>
          <w:rFonts w:hint="eastAsia" w:ascii="Times New Roman" w:hAnsi="Times New Roman" w:cs="Times New Roman"/>
          <w:szCs w:val="21"/>
        </w:rPr>
        <w:t xml:space="preserve"> 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oMath>
      <w:r>
        <w:rPr>
          <w:rFonts w:hint="eastAsia" w:ascii="Times New Roman" w:hAnsi="Times New Roman" w:cs="Times New Roman"/>
          <w:szCs w:val="21"/>
        </w:rPr>
        <w:t xml:space="preserve"> 平面上的投影。它的方向决定了平面的朝向。下图集中展示这几个概念。</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1.2.5.3 法向量决定平面的朝向和倾角</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仿射变换是一类最简单的变换。仿射变换的图形在自变量为 1 维的情况下是直线，在自变量为 2 维的情况下是平面，在更高维情况下是超平面。这类图形在各处的特性是相同的。想象一个平坦的平面斜坡。无论从斜坡上的哪一点出发，向同样的方向走都是同样的倾斜程度。</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pPr>
        <w:jc w:val="left"/>
        <w:rPr>
          <w:rFonts w:ascii="Times New Roman" w:hAnsi="Times New Roman" w:cs="Times New Roman"/>
          <w:szCs w:val="21"/>
        </w:rPr>
      </w:pPr>
    </w:p>
    <w:p>
      <w:pPr>
        <w:jc w:val="left"/>
        <w:rPr>
          <w:rFonts w:ascii="Times New Roman" w:hAnsi="Times New Roman" w:cs="Times New Roman"/>
          <w:szCs w:val="21"/>
        </w:rPr>
      </w:pPr>
    </w:p>
    <w:p>
      <w:pPr>
        <w:pStyle w:val="14"/>
        <w:numPr>
          <w:ilvl w:val="1"/>
          <w:numId w:val="2"/>
        </w:numPr>
        <w:ind w:firstLineChars="0"/>
        <w:jc w:val="left"/>
        <w:rPr>
          <w:rFonts w:asciiTheme="minorEastAsia" w:hAnsiTheme="minorEastAsia"/>
          <w:b/>
          <w:szCs w:val="21"/>
        </w:rPr>
      </w:pPr>
      <w:r>
        <w:rPr>
          <w:rFonts w:hint="eastAsia" w:asciiTheme="minorEastAsia" w:hAnsiTheme="minorEastAsia"/>
          <w:szCs w:val="21"/>
        </w:rPr>
        <w:t xml:space="preserve"> </w:t>
      </w:r>
      <w:r>
        <w:rPr>
          <w:rFonts w:hint="eastAsia" w:asciiTheme="minorEastAsia" w:hAnsiTheme="minorEastAsia"/>
          <w:b/>
          <w:szCs w:val="21"/>
        </w:rPr>
        <w:t>从几何角度理解一个神经元的能力和局限</w:t>
      </w:r>
    </w:p>
    <w:p>
      <w:pPr>
        <w:jc w:val="left"/>
        <w:rPr>
          <w:rFonts w:asciiTheme="minorEastAsia" w:hAnsiTheme="minorEastAsia"/>
          <w:szCs w:val="21"/>
        </w:rPr>
      </w:pPr>
    </w:p>
    <w:p>
      <w:pPr>
        <w:jc w:val="left"/>
        <w:rPr>
          <w:rFonts w:ascii="Times New Roman" w:hAnsi="Times New Roman" w:cs="Times New Roman"/>
          <w:szCs w:val="21"/>
        </w:rPr>
      </w:pPr>
      <w:r>
        <w:rPr>
          <w:rFonts w:hint="eastAsia" w:ascii="Times New Roman" w:hAnsi="Times New Roman" w:cs="Times New Roman"/>
          <w:szCs w:val="21"/>
        </w:rPr>
        <w:t>回忆一下逻辑回归的表达式：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ctrlPr>
                <w:rPr>
                  <w:rFonts w:ascii="Cambria Math" w:hAnsi="Cambria Math" w:cs="Times New Roman"/>
                  <w:i/>
                  <w:szCs w:val="21"/>
                </w:rPr>
              </m:ctrlP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ctrlPr>
                    <w:rPr>
                      <w:rFonts w:ascii="Cambria Math" w:hAnsi="Cambria Math" w:cs="Times New Roman"/>
                      <w:i/>
                      <w:szCs w:val="21"/>
                    </w:rPr>
                  </m:ctrlP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sup>
              </m:sSup>
              <m:ctrlPr>
                <w:rPr>
                  <w:rFonts w:ascii="Cambria Math" w:hAnsi="Cambria Math" w:cs="Times New Roman"/>
                  <w:i/>
                  <w:szCs w:val="21"/>
                </w:rPr>
              </m:ctrlPr>
            </m:den>
          </m:f>
          <m:r>
            <m:rPr>
              <m:sty m:val="p"/>
            </m:rPr>
            <w:rPr>
              <w:rFonts w:ascii="Cambria Math" w:hAnsi="Cambria Math" w:cs="Times New Roman"/>
              <w:szCs w:val="21"/>
            </w:rPr>
            <m:t xml:space="preserve"> </m:t>
          </m:r>
          <m:r>
            <m:rPr>
              <m:sty m:val="p"/>
            </m:rPr>
            <w:rPr>
              <w:rFonts w:hint="eastAsia" w:ascii="Cambria Math" w:hAnsi="Cambria Math" w:cs="Times New Roman"/>
              <w:szCs w:val="21"/>
            </w:rPr>
            <m:t>[1.3.1]</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用我们现在的语言表述，它是对输入向量 </w:t>
      </w:r>
      <m:oMath>
        <m:r>
          <w:rPr>
            <w:rFonts w:ascii="Cambria Math" w:hAnsi="Cambria Math" w:cs="Times New Roman"/>
            <w:szCs w:val="21"/>
          </w:rPr>
          <m:t>x</m:t>
        </m:r>
      </m:oMath>
      <w:r>
        <w:rPr>
          <w:rFonts w:hint="eastAsia" w:ascii="Times New Roman" w:hAnsi="Times New Roman" w:cs="Times New Roman"/>
          <w:szCs w:val="21"/>
        </w:rPr>
        <w:t xml:space="preserve"> 做仿射变换后再施以 logistic 函数。还是以 2 维为例，某条以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为法向量的直线上的点与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的内积为常量。所以对它们施加仿射变换 </w:t>
      </w:r>
      <m:oMath>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szCs w:val="21"/>
              </w:rPr>
            </m:ctrlPr>
          </m:sub>
          <m:sup>
            <m:r>
              <w:rPr>
                <w:rFonts w:ascii="Cambria Math" w:hAnsi="Cambria Math" w:cs="Times New Roman"/>
                <w:szCs w:val="21"/>
              </w:rPr>
              <m:t>2</m:t>
            </m:r>
            <m:ctrlPr>
              <w:rPr>
                <w:rFonts w:ascii="Cambria Math" w:hAnsi="Cambria Math" w:cs="Times New Roman"/>
                <w:szCs w:val="21"/>
              </w:rPr>
            </m:ctrlPr>
          </m:sup>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szCs w:val="21"/>
              </w:rPr>
            </m:ctrlPr>
          </m:e>
        </m:nary>
        <m:sSub>
          <m:sSubPr>
            <m:ctrlPr>
              <w:rPr>
                <w:rFonts w:ascii="Cambria Math" w:hAnsi="Cambria Math" w:cs="Times New Roman"/>
                <w:i/>
                <w:szCs w:val="21"/>
              </w:rPr>
            </m:ctrlPr>
          </m:sSubPr>
          <m:e>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oMath>
      <w:r>
        <w:rPr>
          <w:rFonts w:hint="eastAsia" w:ascii="Times New Roman" w:hAnsi="Times New Roman" w:cs="Times New Roman"/>
          <w:szCs w:val="21"/>
        </w:rPr>
        <w:t xml:space="preserve"> 后的值都相同，再施加 logistic 函数后的结果是常量。</w:t>
      </w:r>
    </w:p>
    <w:p>
      <w:pPr>
        <w:jc w:val="left"/>
        <w:rPr>
          <w:rFonts w:ascii="Times New Roman" w:hAnsi="Times New Roman" w:cs="Times New Roman"/>
          <w:szCs w:val="21"/>
        </w:rPr>
      </w:pPr>
      <w:r>
        <w:rPr>
          <w:rFonts w:hint="eastAsia" w:ascii="Times New Roman" w:hAnsi="Times New Roman" w:cs="Times New Roman"/>
          <w:szCs w:val="21"/>
        </w:rPr>
        <w:t xml:space="preserve">逻辑回归（单个神经元）先对输入用某个法向量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做仿射变换，这样就丢弃了垂直于该法向量方向上的信息。</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于是逻辑回归的输出只在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的方向上有变化，在垂直于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的方向上无变化。如果用阈值 </w:t>
      </w:r>
      <m:oMath>
        <m:r>
          <w:rPr>
            <w:rFonts w:ascii="Cambria Math" w:hAnsi="Cambria Math" w:cs="Times New Roman"/>
            <w:szCs w:val="21"/>
          </w:rPr>
          <m:t>t</m:t>
        </m:r>
      </m:oMath>
      <w:r>
        <w:rPr>
          <w:rFonts w:hint="eastAsia" w:ascii="Times New Roman" w:hAnsi="Times New Roman" w:cs="Times New Roman"/>
          <w:szCs w:val="21"/>
        </w:rPr>
        <w:t xml:space="preserve"> 去卡这个输出：</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output</m:t>
          </m:r>
          <m:d>
            <m:dPr>
              <m:ctrlPr>
                <w:rPr>
                  <w:rFonts w:ascii="Cambria Math" w:hAnsi="Cambria Math" w:cs="Times New Roman"/>
                  <w:szCs w:val="21"/>
                </w:rPr>
              </m:ctrlPr>
            </m:dPr>
            <m:e>
              <m:r>
                <m:rPr>
                  <m:sty m:val="p"/>
                </m:rPr>
                <w:rPr>
                  <w:rFonts w:ascii="Cambria Math" w:hAnsi="Cambria Math" w:cs="Times New Roman"/>
                  <w:szCs w:val="21"/>
                </w:rPr>
                <m:t>x</m:t>
              </m:r>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&lt;0</m:t>
                  </m:r>
                  <m:ctrlPr>
                    <w:rPr>
                      <w:rFonts w:ascii="Cambria Math" w:hAnsi="Cambria Math" w:cs="Times New Roman"/>
                      <w:szCs w:val="21"/>
                    </w:rPr>
                  </m:ctrlP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x</m:t>
                      </m:r>
                      <m:ctrlPr>
                        <w:rPr>
                          <w:rFonts w:ascii="Cambria Math" w:hAnsi="Cambria Math" w:cs="Times New Roman"/>
                          <w:i/>
                          <w:szCs w:val="21"/>
                        </w:rPr>
                      </m:ctrlPr>
                    </m:e>
                  </m:d>
                  <m:r>
                    <m:rPr>
                      <m:sty m:val="p"/>
                    </m:rPr>
                    <w:rPr>
                      <w:rFonts w:ascii="Cambria Math" w:hAnsi="Cambria Math" w:cs="Times New Roman"/>
                      <w:szCs w:val="21"/>
                    </w:rPr>
                    <m:t>≥0</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[1.3.2]</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则只能得到垂直于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的直线分界线。这也就是逻辑回归属于线性模型的原因。仿射变换是“罪魁祸首”。它先对信息进行了过滤。即使之后再施以 </w:t>
      </w:r>
      <m:oMath>
        <m:r>
          <w:rPr>
            <w:rFonts w:ascii="Cambria Math" w:hAnsi="Cambria Math" w:cs="Times New Roman"/>
            <w:szCs w:val="21"/>
          </w:rPr>
          <m:t>S</m:t>
        </m:r>
      </m:oMath>
      <w:r>
        <w:rPr>
          <w:rFonts w:hint="eastAsia" w:ascii="Times New Roman" w:hAnsi="Times New Roman" w:cs="Times New Roman"/>
          <w:szCs w:val="21"/>
        </w:rPr>
        <w:t xml:space="preserve"> 形的 logistic 函数也于是无补。神经元可以选用各种激活函数。但只要激活函数仍是单调的，则只能形成一条直线分界线（在更高维情况下就是超平面分界面）。</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1.3.1 单个神经元只能形成直线/超平面分界线/面</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逻辑回归无法处理异或问题（XOR）。因为异或问题是线性不可分的——无法用直线将其分隔开。</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1.3.2 异或问题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如果使用非单调函数作为激活函数来构造神经元，比如平方函数：</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m:oMathPara>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x</m:t>
              </m:r>
              <m:ctrlPr>
                <w:rPr>
                  <w:rFonts w:ascii="Cambria Math" w:hAnsi="Cambria Math" w:cs="Times New Roman"/>
                  <w:szCs w:val="21"/>
                </w:rPr>
              </m:ctrlP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r>
                            <w:rPr>
                              <w:rFonts w:ascii="Cambria Math" w:hAnsi="Cambria Math" w:cs="Times New Roman"/>
                              <w:szCs w:val="21"/>
                            </w:rPr>
                            <m:t>x</m:t>
                          </m:r>
                          <m:ctrlPr>
                            <w:rPr>
                              <w:rFonts w:ascii="Cambria Math" w:hAnsi="Cambria Math" w:cs="Times New Roman"/>
                              <w:i/>
                              <w:szCs w:val="21"/>
                            </w:rPr>
                          </m:ctrlPr>
                        </m:e>
                        <m:sub>
                          <m:r>
                            <w:rPr>
                              <w:rFonts w:ascii="Cambria Math" w:hAnsi="Cambria Math" w:cs="Times New Roman"/>
                              <w:szCs w:val="21"/>
                            </w:rPr>
                            <m:t>i</m:t>
                          </m:r>
                          <m:ctrlPr>
                            <w:rPr>
                              <w:rFonts w:ascii="Cambria Math" w:hAnsi="Cambria Math" w:cs="Times New Roman"/>
                              <w:i/>
                              <w:szCs w:val="21"/>
                            </w:rPr>
                          </m:ctrlPr>
                        </m:sub>
                      </m:sSub>
                      <m:ctrlPr>
                        <w:rPr>
                          <w:rFonts w:ascii="Cambria Math" w:hAnsi="Cambria Math" w:cs="Times New Roman"/>
                          <w:i/>
                          <w:szCs w:val="21"/>
                        </w:rPr>
                      </m:ctrlPr>
                    </m:e>
                  </m:nary>
                  <m:ctrlPr>
                    <w:rPr>
                      <w:rFonts w:ascii="Cambria Math" w:hAnsi="Cambria Math" w:cs="Times New Roman"/>
                      <w:i/>
                      <w:szCs w:val="21"/>
                    </w:rPr>
                  </m:ctrlPr>
                </m:e>
              </m:d>
              <m:ctrlPr>
                <w:rPr>
                  <w:rFonts w:ascii="Cambria Math" w:hAnsi="Cambria Math" w:cs="Times New Roman"/>
                  <w:i/>
                  <w:szCs w:val="21"/>
                </w:rPr>
              </m:ctrlPr>
            </m:e>
            <m:sup>
              <m:r>
                <w:rPr>
                  <w:rFonts w:ascii="Cambria Math" w:hAnsi="Cambria Math" w:cs="Times New Roman"/>
                  <w:szCs w:val="21"/>
                </w:rPr>
                <m:t>2</m:t>
              </m:r>
              <m:ctrlPr>
                <w:rPr>
                  <w:rFonts w:ascii="Cambria Math" w:hAnsi="Cambria Math" w:cs="Times New Roman"/>
                  <w:i/>
                  <w:szCs w:val="21"/>
                </w:rPr>
              </m:ctrlPr>
            </m:sup>
          </m:sSup>
          <m:r>
            <m:rPr>
              <m:sty m:val="p"/>
            </m:rPr>
            <w:rPr>
              <w:rFonts w:ascii="Cambria Math" w:hAnsi="Cambria Math" w:cs="Times New Roman"/>
              <w:szCs w:val="21"/>
            </w:rPr>
            <m:t xml:space="preserve">    </m:t>
          </m:r>
          <m:r>
            <m:rPr>
              <m:sty m:val="p"/>
            </m:rPr>
            <w:rPr>
              <w:rFonts w:hint="eastAsia" w:ascii="Cambria Math" w:hAnsi="Cambria Math" w:cs="Times New Roman"/>
              <w:szCs w:val="21"/>
            </w:rPr>
            <m:t>[1.3.3]</m:t>
          </m:r>
        </m:oMath>
      </m:oMathPara>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通过调整 </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1</m:t>
                      </m:r>
                      <m:ctrlPr>
                        <w:rPr>
                          <w:rFonts w:ascii="Cambria Math" w:hAnsi="Cambria Math" w:cs="Times New Roman"/>
                          <w:i/>
                          <w:szCs w:val="21"/>
                        </w:rPr>
                      </m:ctrlPr>
                    </m:sub>
                  </m:sSub>
                  <m:ctrlPr>
                    <w:rPr>
                      <w:rFonts w:ascii="Cambria Math" w:hAnsi="Cambria Math" w:cs="Times New Roman"/>
                      <w:i/>
                      <w:szCs w:val="21"/>
                    </w:rPr>
                  </m:ctrlPr>
                </m:e>
                <m:e>
                  <m:sSub>
                    <m:sSubPr>
                      <m:ctrlPr>
                        <w:rPr>
                          <w:rFonts w:ascii="Cambria Math" w:hAnsi="Cambria Math" w:cs="Times New Roman"/>
                          <w:i/>
                          <w:szCs w:val="21"/>
                        </w:rPr>
                      </m:ctrlPr>
                    </m:sSubPr>
                    <m:e>
                      <m:r>
                        <w:rPr>
                          <w:rFonts w:ascii="Cambria Math" w:hAnsi="Cambria Math" w:cs="Times New Roman"/>
                          <w:szCs w:val="21"/>
                        </w:rPr>
                        <m:t>w</m:t>
                      </m:r>
                      <m:ctrlPr>
                        <w:rPr>
                          <w:rFonts w:ascii="Cambria Math" w:hAnsi="Cambria Math" w:cs="Times New Roman"/>
                          <w:i/>
                          <w:szCs w:val="21"/>
                        </w:rPr>
                      </m:ctrlPr>
                    </m:e>
                    <m:sub>
                      <m:r>
                        <w:rPr>
                          <w:rFonts w:ascii="Cambria Math" w:hAnsi="Cambria Math" w:cs="Times New Roman"/>
                          <w:szCs w:val="21"/>
                        </w:rPr>
                        <m:t>2</m:t>
                      </m:r>
                      <m:ctrlPr>
                        <w:rPr>
                          <w:rFonts w:ascii="Cambria Math" w:hAnsi="Cambria Math" w:cs="Times New Roman"/>
                          <w:i/>
                          <w:szCs w:val="21"/>
                        </w:rPr>
                      </m:ctrlPr>
                    </m:sub>
                  </m:sSub>
                  <m:ctrlPr>
                    <w:rPr>
                      <w:rFonts w:ascii="Cambria Math" w:hAnsi="Cambria Math" w:cs="Times New Roman"/>
                      <w:i/>
                      <w:szCs w:val="21"/>
                    </w:rPr>
                  </m:ctrlPr>
                </m:e>
              </m:mr>
            </m:m>
            <m:ctrlPr>
              <w:rPr>
                <w:rFonts w:ascii="Cambria Math" w:hAnsi="Cambria Math" w:cs="Times New Roman"/>
                <w:szCs w:val="21"/>
              </w:rPr>
            </m:ctrlPr>
          </m:e>
        </m:d>
      </m:oMath>
      <w:r>
        <w:rPr>
          <w:rFonts w:hint="eastAsia" w:ascii="Times New Roman" w:hAnsi="Times New Roman" w:cs="Times New Roman"/>
          <w:szCs w:val="21"/>
        </w:rPr>
        <w:t xml:space="preserve"> 的方向，[1.3.3] 可以解决异或问题。</w:t>
      </w:r>
    </w:p>
    <w:p>
      <w:pPr>
        <w:jc w:val="left"/>
        <w:rPr>
          <w:rFonts w:ascii="Times New Roman" w:hAnsi="Times New Roman" w:cs="Times New Roman"/>
          <w:szCs w:val="21"/>
        </w:rPr>
      </w:pP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bookmarkStart w:id="0" w:name="_GoBack"/>
      <w:bookmarkEnd w:id="0"/>
    </w:p>
    <w:p>
      <w:pPr>
        <w:jc w:val="center"/>
        <w:rPr>
          <w:rFonts w:ascii="Times New Roman" w:hAnsi="Times New Roman" w:cs="Times New Roman"/>
          <w:i/>
          <w:szCs w:val="21"/>
        </w:rPr>
      </w:pPr>
      <w:r>
        <w:rPr>
          <w:rFonts w:hint="eastAsia" w:ascii="Times New Roman" w:hAnsi="Times New Roman" w:cs="Times New Roman"/>
          <w:i/>
          <w:szCs w:val="21"/>
        </w:rPr>
        <w:t>图 1.3.3 使用平方函数激活函数的单个神经元解决</w:t>
      </w:r>
      <w:r>
        <w:rPr>
          <w:rFonts w:hint="eastAsia" w:ascii="Times New Roman" w:hAnsi="Times New Roman" w:cs="Times New Roman"/>
          <w:i/>
          <w:iCs/>
          <w:szCs w:val="21"/>
        </w:rPr>
        <w:t>异或</w:t>
      </w:r>
      <w:r>
        <w:rPr>
          <w:rFonts w:hint="eastAsia" w:ascii="Times New Roman" w:hAnsi="Times New Roman" w:cs="Times New Roman"/>
          <w:i/>
          <w:szCs w:val="21"/>
        </w:rPr>
        <w:t>问题</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但是 [1.3.3] 的能力也仅限于用两条平行线去分割自变量空间。就算使用正弦 sin 函数也只能是形成无数条平行分割线。它们对于例如同心圆状分布的数据是无能为力的。</w:t>
      </w:r>
    </w:p>
    <w:p>
      <w:pPr>
        <w:jc w:val="left"/>
        <w:rPr>
          <w:rFonts w:ascii="Times New Roman" w:hAnsi="Times New Roman" w:cs="Times New Roman"/>
          <w:szCs w:val="21"/>
        </w:rPr>
      </w:pPr>
    </w:p>
    <w:p>
      <w:pPr>
        <w:jc w:val="center"/>
        <w:rPr>
          <w:rFonts w:ascii="Times New Roman" w:hAnsi="Times New Roman" w:cs="Times New Roman"/>
          <w:szCs w:val="21"/>
        </w:rPr>
      </w:pPr>
      <w:r>
        <w:rPr>
          <w:rFonts w:ascii="Times New Roman" w:hAnsi="Times New Roman" w:cs="Times New Roman"/>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pPr>
        <w:jc w:val="center"/>
        <w:rPr>
          <w:rFonts w:ascii="Times New Roman" w:hAnsi="Times New Roman" w:cs="Times New Roman"/>
          <w:i/>
          <w:szCs w:val="21"/>
        </w:rPr>
      </w:pPr>
      <w:r>
        <w:rPr>
          <w:rFonts w:hint="eastAsia" w:ascii="Times New Roman" w:hAnsi="Times New Roman" w:cs="Times New Roman"/>
          <w:i/>
          <w:szCs w:val="21"/>
        </w:rPr>
        <w:t>图 1.3.4 同心圆状数据</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同心圆数据正类点在中央，负类点围绕在外围。在 </w:t>
      </w:r>
      <m:oMath>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1</m:t>
            </m:r>
            <m:ctrlPr>
              <w:rPr>
                <w:rFonts w:ascii="Cambria Math" w:hAnsi="Cambria Math" w:cs="Times New Roman"/>
                <w:szCs w:val="21"/>
              </w:rPr>
            </m:ctrlPr>
          </m:sub>
        </m:sSub>
        <m:sSub>
          <m:sSubPr>
            <m:ctrlPr>
              <w:rPr>
                <w:rFonts w:ascii="Cambria Math" w:hAnsi="Cambria Math" w:cs="Times New Roman"/>
                <w:szCs w:val="21"/>
              </w:rPr>
            </m:ctrlPr>
          </m:sSubPr>
          <m:e>
            <m:r>
              <w:rPr>
                <w:rFonts w:ascii="Cambria Math" w:hAnsi="Cambria Math" w:cs="Times New Roman"/>
                <w:szCs w:val="21"/>
              </w:rPr>
              <m:t>x</m:t>
            </m:r>
            <m:ctrlPr>
              <w:rPr>
                <w:rFonts w:ascii="Cambria Math" w:hAnsi="Cambria Math" w:cs="Times New Roman"/>
                <w:szCs w:val="21"/>
              </w:rPr>
            </m:ctrlPr>
          </m:e>
          <m:sub>
            <m:r>
              <w:rPr>
                <w:rFonts w:ascii="Cambria Math" w:hAnsi="Cambria Math" w:cs="Times New Roman"/>
                <w:szCs w:val="21"/>
              </w:rPr>
              <m:t>2</m:t>
            </m:r>
            <m:ctrlPr>
              <w:rPr>
                <w:rFonts w:ascii="Cambria Math" w:hAnsi="Cambria Math" w:cs="Times New Roman"/>
                <w:szCs w:val="21"/>
              </w:rPr>
            </m:ctrlPr>
          </m:sub>
        </m:sSub>
      </m:oMath>
      <w:r>
        <w:rPr>
          <w:rFonts w:hint="eastAsia" w:ascii="Times New Roman" w:hAnsi="Times New Roman" w:cs="Times New Roman"/>
          <w:szCs w:val="21"/>
        </w:rPr>
        <w:t xml:space="preserve"> 平面内不存在一条直线将正负两类点分开。该数据含有各个方向的分类信息，而单个神经元只取一个方向的信息。无法用一个神经元分开正负两类样本点。</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要想获得超越线性的能力，必须将多个神经元连接成网络。允许多个神经元合作形成非线性分界线。这是本书第二部分的内容，这里暂且不表。</w:t>
      </w:r>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 xml:space="preserve">本章介绍了作为线性模型的逻辑回归模型。它同时也是一个神经元。在回顾了必要的向量几何背景知识后，我们从几何角度阐述了逻辑回归的能力及其限制。我们知道逻辑回归如何划分自变量空间取决于权值向量 </w:t>
      </w:r>
      <m:oMath>
        <m:r>
          <w:rPr>
            <w:rFonts w:ascii="Cambria Math" w:hAnsi="Cambria Math" w:cs="Times New Roman"/>
            <w:szCs w:val="21"/>
          </w:rPr>
          <m:t>w</m:t>
        </m:r>
      </m:oMath>
      <w:r>
        <w:rPr>
          <w:rFonts w:hint="eastAsia" w:ascii="Times New Roman" w:hAnsi="Times New Roman" w:cs="Times New Roman"/>
          <w:szCs w:val="21"/>
        </w:rPr>
        <w:t xml:space="preserve"> 和偏置 </w:t>
      </w:r>
      <m:oMath>
        <m:r>
          <w:rPr>
            <w:rFonts w:ascii="Cambria Math" w:hAnsi="Cambria Math" w:cs="Times New Roman"/>
            <w:szCs w:val="21"/>
          </w:rPr>
          <m:t>b</m:t>
        </m:r>
      </m:oMath>
      <w:r>
        <w:rPr>
          <w:rFonts w:hint="eastAsia" w:ascii="Times New Roman" w:hAnsi="Times New Roman" w:cs="Times New Roman"/>
          <w:szCs w:val="21"/>
        </w:rPr>
        <w:t xml:space="preserve"> 。但本章没有阐述对于某一个特定分类问题如何确定 </w:t>
      </w:r>
      <m:oMath>
        <m:r>
          <w:rPr>
            <w:rFonts w:ascii="Cambria Math" w:hAnsi="Cambria Math" w:cs="Times New Roman"/>
            <w:szCs w:val="21"/>
          </w:rPr>
          <m:t>w</m:t>
        </m:r>
      </m:oMath>
      <w:r>
        <w:rPr>
          <w:rFonts w:hint="eastAsia" w:ascii="Times New Roman" w:hAnsi="Times New Roman" w:cs="Times New Roman"/>
          <w:szCs w:val="21"/>
        </w:rPr>
        <w:t xml:space="preserve"> 和 </w:t>
      </w:r>
      <m:oMath>
        <m:r>
          <w:rPr>
            <w:rFonts w:ascii="Cambria Math" w:hAnsi="Cambria Math" w:cs="Times New Roman"/>
            <w:szCs w:val="21"/>
          </w:rPr>
          <m:t>b</m:t>
        </m:r>
      </m:oMath>
      <w:r>
        <w:rPr>
          <w:rFonts w:hint="eastAsia" w:ascii="Times New Roman" w:hAnsi="Times New Roman" w:cs="Times New Roman"/>
          <w:szCs w:val="21"/>
        </w:rPr>
        <w:t xml:space="preserve"> 的值。这就是逻辑回归模型的训练问题。</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4733272"/>
      <w:docPartObj>
        <w:docPartGallery w:val="AutoText"/>
      </w:docPartObj>
    </w:sdtPr>
    <w:sdtContent>
      <w:p>
        <w:pPr>
          <w:pStyle w:val="5"/>
          <w:jc w:val="right"/>
        </w:pPr>
        <w:r>
          <w:fldChar w:fldCharType="begin"/>
        </w:r>
        <w:r>
          <w:instrText xml:space="preserve">PAGE   \* MERGEFORMAT</w:instrText>
        </w:r>
        <w:r>
          <w:fldChar w:fldCharType="separate"/>
        </w:r>
        <w:r>
          <w:rPr>
            <w:lang w:val="zh-CN"/>
          </w:rPr>
          <w:t>6</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29FD199A"/>
    <w:multiLevelType w:val="multilevel"/>
    <w:tmpl w:val="29FD199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10704"/>
    <w:rsid w:val="0001229F"/>
    <w:rsid w:val="000140D4"/>
    <w:rsid w:val="0001447E"/>
    <w:rsid w:val="00022050"/>
    <w:rsid w:val="000230ED"/>
    <w:rsid w:val="00023BF3"/>
    <w:rsid w:val="000277A6"/>
    <w:rsid w:val="00030589"/>
    <w:rsid w:val="00033398"/>
    <w:rsid w:val="00033FDE"/>
    <w:rsid w:val="00034E36"/>
    <w:rsid w:val="000364F1"/>
    <w:rsid w:val="00040452"/>
    <w:rsid w:val="00042F2E"/>
    <w:rsid w:val="000431F9"/>
    <w:rsid w:val="00043BFF"/>
    <w:rsid w:val="00044178"/>
    <w:rsid w:val="000450D6"/>
    <w:rsid w:val="00045950"/>
    <w:rsid w:val="00047603"/>
    <w:rsid w:val="00051068"/>
    <w:rsid w:val="00055E73"/>
    <w:rsid w:val="000562CE"/>
    <w:rsid w:val="00061702"/>
    <w:rsid w:val="000619CF"/>
    <w:rsid w:val="00063EDA"/>
    <w:rsid w:val="00071CD5"/>
    <w:rsid w:val="00071D72"/>
    <w:rsid w:val="00072FDB"/>
    <w:rsid w:val="000762B8"/>
    <w:rsid w:val="00080021"/>
    <w:rsid w:val="00084A5E"/>
    <w:rsid w:val="00095A11"/>
    <w:rsid w:val="000A2C9D"/>
    <w:rsid w:val="000A5C6C"/>
    <w:rsid w:val="000B0F0F"/>
    <w:rsid w:val="000C1A38"/>
    <w:rsid w:val="000C5D20"/>
    <w:rsid w:val="000D3F0E"/>
    <w:rsid w:val="000D5A3D"/>
    <w:rsid w:val="000E0B4B"/>
    <w:rsid w:val="000E0F5F"/>
    <w:rsid w:val="000F0360"/>
    <w:rsid w:val="000F1791"/>
    <w:rsid w:val="001022FB"/>
    <w:rsid w:val="001501F1"/>
    <w:rsid w:val="001527BE"/>
    <w:rsid w:val="00152C58"/>
    <w:rsid w:val="001531BC"/>
    <w:rsid w:val="001533FC"/>
    <w:rsid w:val="00153F72"/>
    <w:rsid w:val="00155ADA"/>
    <w:rsid w:val="0015711E"/>
    <w:rsid w:val="001602F7"/>
    <w:rsid w:val="00166FF2"/>
    <w:rsid w:val="0017286F"/>
    <w:rsid w:val="0017483A"/>
    <w:rsid w:val="0018193E"/>
    <w:rsid w:val="00192CA8"/>
    <w:rsid w:val="00196C25"/>
    <w:rsid w:val="001A6D01"/>
    <w:rsid w:val="001B080D"/>
    <w:rsid w:val="001B348A"/>
    <w:rsid w:val="001B3EFA"/>
    <w:rsid w:val="001C0082"/>
    <w:rsid w:val="001C2133"/>
    <w:rsid w:val="001C284A"/>
    <w:rsid w:val="001C58DA"/>
    <w:rsid w:val="001D3E4A"/>
    <w:rsid w:val="001E135F"/>
    <w:rsid w:val="001E5143"/>
    <w:rsid w:val="001E7B28"/>
    <w:rsid w:val="001F2620"/>
    <w:rsid w:val="001F3FE7"/>
    <w:rsid w:val="001F5B52"/>
    <w:rsid w:val="001F65F9"/>
    <w:rsid w:val="002069B2"/>
    <w:rsid w:val="00211C57"/>
    <w:rsid w:val="0021486D"/>
    <w:rsid w:val="002160E4"/>
    <w:rsid w:val="002176D4"/>
    <w:rsid w:val="0022526B"/>
    <w:rsid w:val="0023328F"/>
    <w:rsid w:val="00243745"/>
    <w:rsid w:val="00245AD0"/>
    <w:rsid w:val="00252812"/>
    <w:rsid w:val="00262322"/>
    <w:rsid w:val="00263599"/>
    <w:rsid w:val="00264842"/>
    <w:rsid w:val="00264B46"/>
    <w:rsid w:val="0026611C"/>
    <w:rsid w:val="00273D57"/>
    <w:rsid w:val="00273E04"/>
    <w:rsid w:val="0027476F"/>
    <w:rsid w:val="002759EC"/>
    <w:rsid w:val="002913AE"/>
    <w:rsid w:val="00295083"/>
    <w:rsid w:val="00296A82"/>
    <w:rsid w:val="002A30CB"/>
    <w:rsid w:val="002A3961"/>
    <w:rsid w:val="002A64BF"/>
    <w:rsid w:val="002B7F87"/>
    <w:rsid w:val="002C11B7"/>
    <w:rsid w:val="002C46D8"/>
    <w:rsid w:val="002C79A8"/>
    <w:rsid w:val="002E24FC"/>
    <w:rsid w:val="002E6924"/>
    <w:rsid w:val="002F7E60"/>
    <w:rsid w:val="002F7FBF"/>
    <w:rsid w:val="00304004"/>
    <w:rsid w:val="0030740A"/>
    <w:rsid w:val="00311361"/>
    <w:rsid w:val="0031340C"/>
    <w:rsid w:val="00314C1D"/>
    <w:rsid w:val="0032043A"/>
    <w:rsid w:val="00322AF3"/>
    <w:rsid w:val="00322B9C"/>
    <w:rsid w:val="00324DFE"/>
    <w:rsid w:val="003268FF"/>
    <w:rsid w:val="00327FB7"/>
    <w:rsid w:val="0033439D"/>
    <w:rsid w:val="00336AF9"/>
    <w:rsid w:val="0035190F"/>
    <w:rsid w:val="003525F5"/>
    <w:rsid w:val="003534C8"/>
    <w:rsid w:val="0035390B"/>
    <w:rsid w:val="0036653F"/>
    <w:rsid w:val="00366956"/>
    <w:rsid w:val="00370082"/>
    <w:rsid w:val="00370877"/>
    <w:rsid w:val="0037349E"/>
    <w:rsid w:val="00381785"/>
    <w:rsid w:val="0038253B"/>
    <w:rsid w:val="00382EAA"/>
    <w:rsid w:val="00386153"/>
    <w:rsid w:val="003924BA"/>
    <w:rsid w:val="0039499D"/>
    <w:rsid w:val="0039565B"/>
    <w:rsid w:val="003A1AAB"/>
    <w:rsid w:val="003A7B5F"/>
    <w:rsid w:val="003B5B4A"/>
    <w:rsid w:val="003C0F10"/>
    <w:rsid w:val="003C5310"/>
    <w:rsid w:val="003D6884"/>
    <w:rsid w:val="003E1767"/>
    <w:rsid w:val="003E2A31"/>
    <w:rsid w:val="003E5B2F"/>
    <w:rsid w:val="003E6A7B"/>
    <w:rsid w:val="003F23FA"/>
    <w:rsid w:val="004033C2"/>
    <w:rsid w:val="00403B67"/>
    <w:rsid w:val="00414B53"/>
    <w:rsid w:val="0041788F"/>
    <w:rsid w:val="00422D4D"/>
    <w:rsid w:val="00423183"/>
    <w:rsid w:val="00423B3D"/>
    <w:rsid w:val="00431D08"/>
    <w:rsid w:val="00432789"/>
    <w:rsid w:val="0043464B"/>
    <w:rsid w:val="0043497C"/>
    <w:rsid w:val="004423FE"/>
    <w:rsid w:val="0044404F"/>
    <w:rsid w:val="00444C2E"/>
    <w:rsid w:val="0044630E"/>
    <w:rsid w:val="00456CE0"/>
    <w:rsid w:val="0046073A"/>
    <w:rsid w:val="00466268"/>
    <w:rsid w:val="00471483"/>
    <w:rsid w:val="00475E7D"/>
    <w:rsid w:val="00486E09"/>
    <w:rsid w:val="004912D9"/>
    <w:rsid w:val="004938C4"/>
    <w:rsid w:val="004A0D82"/>
    <w:rsid w:val="004A3F97"/>
    <w:rsid w:val="004B72EB"/>
    <w:rsid w:val="004B7EC1"/>
    <w:rsid w:val="004C1C8A"/>
    <w:rsid w:val="004C477F"/>
    <w:rsid w:val="004C4DDD"/>
    <w:rsid w:val="004D6F8A"/>
    <w:rsid w:val="004D7FBB"/>
    <w:rsid w:val="004E3330"/>
    <w:rsid w:val="004E4178"/>
    <w:rsid w:val="004E5242"/>
    <w:rsid w:val="004E6BFC"/>
    <w:rsid w:val="004F23CF"/>
    <w:rsid w:val="00505032"/>
    <w:rsid w:val="0051100D"/>
    <w:rsid w:val="005231F9"/>
    <w:rsid w:val="00526820"/>
    <w:rsid w:val="0054228D"/>
    <w:rsid w:val="00543343"/>
    <w:rsid w:val="0055056A"/>
    <w:rsid w:val="005513B2"/>
    <w:rsid w:val="00560403"/>
    <w:rsid w:val="005623EB"/>
    <w:rsid w:val="00562AB8"/>
    <w:rsid w:val="005660DB"/>
    <w:rsid w:val="0057485B"/>
    <w:rsid w:val="00580F2F"/>
    <w:rsid w:val="0058792E"/>
    <w:rsid w:val="00595CAE"/>
    <w:rsid w:val="005A3771"/>
    <w:rsid w:val="005A5F65"/>
    <w:rsid w:val="005A730F"/>
    <w:rsid w:val="005C6BA0"/>
    <w:rsid w:val="005D376A"/>
    <w:rsid w:val="005E2D9B"/>
    <w:rsid w:val="005F122B"/>
    <w:rsid w:val="005F582C"/>
    <w:rsid w:val="005F68E3"/>
    <w:rsid w:val="005F6A50"/>
    <w:rsid w:val="00603F23"/>
    <w:rsid w:val="0061167D"/>
    <w:rsid w:val="00616169"/>
    <w:rsid w:val="006220BF"/>
    <w:rsid w:val="00635014"/>
    <w:rsid w:val="00640868"/>
    <w:rsid w:val="006430A0"/>
    <w:rsid w:val="006454CD"/>
    <w:rsid w:val="0065129D"/>
    <w:rsid w:val="006536C7"/>
    <w:rsid w:val="00656ED0"/>
    <w:rsid w:val="00663300"/>
    <w:rsid w:val="00664983"/>
    <w:rsid w:val="00667CF8"/>
    <w:rsid w:val="0067101D"/>
    <w:rsid w:val="00675E13"/>
    <w:rsid w:val="00675F1A"/>
    <w:rsid w:val="006849E2"/>
    <w:rsid w:val="00685DCD"/>
    <w:rsid w:val="00686FA2"/>
    <w:rsid w:val="0069634D"/>
    <w:rsid w:val="006A176F"/>
    <w:rsid w:val="006A483B"/>
    <w:rsid w:val="006A6CEE"/>
    <w:rsid w:val="006A6FB0"/>
    <w:rsid w:val="006B4E6D"/>
    <w:rsid w:val="006C6118"/>
    <w:rsid w:val="006C7559"/>
    <w:rsid w:val="006D3F01"/>
    <w:rsid w:val="006F2159"/>
    <w:rsid w:val="006F3DE2"/>
    <w:rsid w:val="006F7A37"/>
    <w:rsid w:val="00707918"/>
    <w:rsid w:val="007136CB"/>
    <w:rsid w:val="00714BC7"/>
    <w:rsid w:val="00721B28"/>
    <w:rsid w:val="0072528D"/>
    <w:rsid w:val="007328BC"/>
    <w:rsid w:val="00732EC5"/>
    <w:rsid w:val="00745759"/>
    <w:rsid w:val="00750858"/>
    <w:rsid w:val="00752AAB"/>
    <w:rsid w:val="00755FB6"/>
    <w:rsid w:val="00757E65"/>
    <w:rsid w:val="0076360F"/>
    <w:rsid w:val="00775261"/>
    <w:rsid w:val="00776A4E"/>
    <w:rsid w:val="00777CEC"/>
    <w:rsid w:val="007806C6"/>
    <w:rsid w:val="0078510C"/>
    <w:rsid w:val="00785D2C"/>
    <w:rsid w:val="007A342E"/>
    <w:rsid w:val="007A3A45"/>
    <w:rsid w:val="007B5997"/>
    <w:rsid w:val="007B5E12"/>
    <w:rsid w:val="007C5F12"/>
    <w:rsid w:val="007D14BA"/>
    <w:rsid w:val="007D4A0C"/>
    <w:rsid w:val="007D6337"/>
    <w:rsid w:val="007E7D42"/>
    <w:rsid w:val="00800843"/>
    <w:rsid w:val="0080551F"/>
    <w:rsid w:val="008212BE"/>
    <w:rsid w:val="00823209"/>
    <w:rsid w:val="00832D2B"/>
    <w:rsid w:val="00832D6F"/>
    <w:rsid w:val="008408A5"/>
    <w:rsid w:val="00847AF9"/>
    <w:rsid w:val="008603FB"/>
    <w:rsid w:val="0086586D"/>
    <w:rsid w:val="00873116"/>
    <w:rsid w:val="00882C32"/>
    <w:rsid w:val="00892465"/>
    <w:rsid w:val="008970A4"/>
    <w:rsid w:val="008A4B47"/>
    <w:rsid w:val="008B0546"/>
    <w:rsid w:val="008B1F6A"/>
    <w:rsid w:val="008B253C"/>
    <w:rsid w:val="008B4C23"/>
    <w:rsid w:val="008B6D67"/>
    <w:rsid w:val="008F6311"/>
    <w:rsid w:val="008F6FFA"/>
    <w:rsid w:val="00902B6B"/>
    <w:rsid w:val="0090455B"/>
    <w:rsid w:val="00912747"/>
    <w:rsid w:val="00915BAC"/>
    <w:rsid w:val="009208C4"/>
    <w:rsid w:val="00923C52"/>
    <w:rsid w:val="009269ED"/>
    <w:rsid w:val="00927A42"/>
    <w:rsid w:val="00930C47"/>
    <w:rsid w:val="00932284"/>
    <w:rsid w:val="009332BF"/>
    <w:rsid w:val="009419C8"/>
    <w:rsid w:val="00955F1A"/>
    <w:rsid w:val="00960D6F"/>
    <w:rsid w:val="009624B4"/>
    <w:rsid w:val="00965C6C"/>
    <w:rsid w:val="00967697"/>
    <w:rsid w:val="00982491"/>
    <w:rsid w:val="0098282B"/>
    <w:rsid w:val="00991414"/>
    <w:rsid w:val="009926F6"/>
    <w:rsid w:val="0099671F"/>
    <w:rsid w:val="009A0018"/>
    <w:rsid w:val="009A0461"/>
    <w:rsid w:val="009A538D"/>
    <w:rsid w:val="009A59DE"/>
    <w:rsid w:val="009B1349"/>
    <w:rsid w:val="009B1949"/>
    <w:rsid w:val="009B750C"/>
    <w:rsid w:val="009C0E53"/>
    <w:rsid w:val="009C3A72"/>
    <w:rsid w:val="009D2D38"/>
    <w:rsid w:val="009F0B63"/>
    <w:rsid w:val="009F44E8"/>
    <w:rsid w:val="009F70D6"/>
    <w:rsid w:val="00A0021F"/>
    <w:rsid w:val="00A0046B"/>
    <w:rsid w:val="00A03E74"/>
    <w:rsid w:val="00A060C2"/>
    <w:rsid w:val="00A124AD"/>
    <w:rsid w:val="00A2738E"/>
    <w:rsid w:val="00A3307C"/>
    <w:rsid w:val="00A35782"/>
    <w:rsid w:val="00A35D11"/>
    <w:rsid w:val="00A43634"/>
    <w:rsid w:val="00A45A0F"/>
    <w:rsid w:val="00A52AAE"/>
    <w:rsid w:val="00A54B04"/>
    <w:rsid w:val="00A550C6"/>
    <w:rsid w:val="00A56B94"/>
    <w:rsid w:val="00A63D9C"/>
    <w:rsid w:val="00A6438E"/>
    <w:rsid w:val="00A6559E"/>
    <w:rsid w:val="00A66D77"/>
    <w:rsid w:val="00A7334D"/>
    <w:rsid w:val="00A76C78"/>
    <w:rsid w:val="00A84207"/>
    <w:rsid w:val="00A86290"/>
    <w:rsid w:val="00A94FD8"/>
    <w:rsid w:val="00AA2533"/>
    <w:rsid w:val="00AA406C"/>
    <w:rsid w:val="00AA45F7"/>
    <w:rsid w:val="00AA5EFD"/>
    <w:rsid w:val="00AB4377"/>
    <w:rsid w:val="00AC1608"/>
    <w:rsid w:val="00AC2BF9"/>
    <w:rsid w:val="00AC6B39"/>
    <w:rsid w:val="00AD0415"/>
    <w:rsid w:val="00AD1F1C"/>
    <w:rsid w:val="00AD2C1D"/>
    <w:rsid w:val="00AE0C20"/>
    <w:rsid w:val="00AE2B4A"/>
    <w:rsid w:val="00AE3968"/>
    <w:rsid w:val="00AE3FB9"/>
    <w:rsid w:val="00AE61D8"/>
    <w:rsid w:val="00AF0D6B"/>
    <w:rsid w:val="00B017AE"/>
    <w:rsid w:val="00B0343E"/>
    <w:rsid w:val="00B04291"/>
    <w:rsid w:val="00B04C51"/>
    <w:rsid w:val="00B13CA5"/>
    <w:rsid w:val="00B17234"/>
    <w:rsid w:val="00B1761C"/>
    <w:rsid w:val="00B232BE"/>
    <w:rsid w:val="00B24376"/>
    <w:rsid w:val="00B246F3"/>
    <w:rsid w:val="00B30F03"/>
    <w:rsid w:val="00B32FD6"/>
    <w:rsid w:val="00B332DB"/>
    <w:rsid w:val="00B43EA7"/>
    <w:rsid w:val="00B55219"/>
    <w:rsid w:val="00B577EB"/>
    <w:rsid w:val="00B636A5"/>
    <w:rsid w:val="00B643D9"/>
    <w:rsid w:val="00B704B5"/>
    <w:rsid w:val="00B70558"/>
    <w:rsid w:val="00B77E08"/>
    <w:rsid w:val="00B90A15"/>
    <w:rsid w:val="00B90BF6"/>
    <w:rsid w:val="00B93E13"/>
    <w:rsid w:val="00B96239"/>
    <w:rsid w:val="00B97E72"/>
    <w:rsid w:val="00BA0BCB"/>
    <w:rsid w:val="00BA55A6"/>
    <w:rsid w:val="00BB11AC"/>
    <w:rsid w:val="00BB5ABD"/>
    <w:rsid w:val="00BB5ABF"/>
    <w:rsid w:val="00BB6896"/>
    <w:rsid w:val="00BC3676"/>
    <w:rsid w:val="00BC7A0D"/>
    <w:rsid w:val="00BD2B70"/>
    <w:rsid w:val="00BD79D5"/>
    <w:rsid w:val="00C004F0"/>
    <w:rsid w:val="00C169A4"/>
    <w:rsid w:val="00C171FA"/>
    <w:rsid w:val="00C20097"/>
    <w:rsid w:val="00C225C7"/>
    <w:rsid w:val="00C2589D"/>
    <w:rsid w:val="00C51490"/>
    <w:rsid w:val="00C52899"/>
    <w:rsid w:val="00C549E8"/>
    <w:rsid w:val="00C57B2E"/>
    <w:rsid w:val="00C624A2"/>
    <w:rsid w:val="00C630D1"/>
    <w:rsid w:val="00C65708"/>
    <w:rsid w:val="00C6718D"/>
    <w:rsid w:val="00C67A77"/>
    <w:rsid w:val="00C71C15"/>
    <w:rsid w:val="00C73284"/>
    <w:rsid w:val="00C75370"/>
    <w:rsid w:val="00C75E80"/>
    <w:rsid w:val="00C77F3D"/>
    <w:rsid w:val="00C873D3"/>
    <w:rsid w:val="00C94FAE"/>
    <w:rsid w:val="00C95DED"/>
    <w:rsid w:val="00C97773"/>
    <w:rsid w:val="00CB179F"/>
    <w:rsid w:val="00CC0916"/>
    <w:rsid w:val="00CC2C38"/>
    <w:rsid w:val="00CC5456"/>
    <w:rsid w:val="00CD2ADF"/>
    <w:rsid w:val="00CD32F4"/>
    <w:rsid w:val="00CE5AB9"/>
    <w:rsid w:val="00CF6285"/>
    <w:rsid w:val="00D16ADD"/>
    <w:rsid w:val="00D21405"/>
    <w:rsid w:val="00D22B97"/>
    <w:rsid w:val="00D247D5"/>
    <w:rsid w:val="00D25A3F"/>
    <w:rsid w:val="00D34ED3"/>
    <w:rsid w:val="00D41001"/>
    <w:rsid w:val="00D42BD6"/>
    <w:rsid w:val="00D46032"/>
    <w:rsid w:val="00D5045E"/>
    <w:rsid w:val="00D510C7"/>
    <w:rsid w:val="00D633EB"/>
    <w:rsid w:val="00D650DF"/>
    <w:rsid w:val="00D72B76"/>
    <w:rsid w:val="00D860FC"/>
    <w:rsid w:val="00D904E3"/>
    <w:rsid w:val="00D90EC4"/>
    <w:rsid w:val="00D94438"/>
    <w:rsid w:val="00DA0004"/>
    <w:rsid w:val="00DA2125"/>
    <w:rsid w:val="00DB31B0"/>
    <w:rsid w:val="00DB4803"/>
    <w:rsid w:val="00DB4F49"/>
    <w:rsid w:val="00DD2829"/>
    <w:rsid w:val="00DE1C74"/>
    <w:rsid w:val="00DE7BFF"/>
    <w:rsid w:val="00DF5C52"/>
    <w:rsid w:val="00DF73C7"/>
    <w:rsid w:val="00E000D7"/>
    <w:rsid w:val="00E03FD4"/>
    <w:rsid w:val="00E103D9"/>
    <w:rsid w:val="00E10C11"/>
    <w:rsid w:val="00E16CC3"/>
    <w:rsid w:val="00E17C67"/>
    <w:rsid w:val="00E22E30"/>
    <w:rsid w:val="00E25AD1"/>
    <w:rsid w:val="00E263B2"/>
    <w:rsid w:val="00E263E1"/>
    <w:rsid w:val="00E26478"/>
    <w:rsid w:val="00E264E2"/>
    <w:rsid w:val="00E27D23"/>
    <w:rsid w:val="00E27E49"/>
    <w:rsid w:val="00E32E64"/>
    <w:rsid w:val="00E42A8C"/>
    <w:rsid w:val="00E44200"/>
    <w:rsid w:val="00E45AF2"/>
    <w:rsid w:val="00E462DC"/>
    <w:rsid w:val="00E46DB5"/>
    <w:rsid w:val="00E54866"/>
    <w:rsid w:val="00E549C6"/>
    <w:rsid w:val="00E70B90"/>
    <w:rsid w:val="00E82119"/>
    <w:rsid w:val="00E85774"/>
    <w:rsid w:val="00E93D3A"/>
    <w:rsid w:val="00E96CAE"/>
    <w:rsid w:val="00E97623"/>
    <w:rsid w:val="00EA231C"/>
    <w:rsid w:val="00EA47D8"/>
    <w:rsid w:val="00EB0738"/>
    <w:rsid w:val="00EB3678"/>
    <w:rsid w:val="00EB402C"/>
    <w:rsid w:val="00EE63F6"/>
    <w:rsid w:val="00EE6FC6"/>
    <w:rsid w:val="00EF1188"/>
    <w:rsid w:val="00EF24AA"/>
    <w:rsid w:val="00EF4087"/>
    <w:rsid w:val="00EF79A1"/>
    <w:rsid w:val="00F06D1B"/>
    <w:rsid w:val="00F1456B"/>
    <w:rsid w:val="00F15DCD"/>
    <w:rsid w:val="00F22027"/>
    <w:rsid w:val="00F242D1"/>
    <w:rsid w:val="00F260EA"/>
    <w:rsid w:val="00F37D01"/>
    <w:rsid w:val="00F40438"/>
    <w:rsid w:val="00F5275D"/>
    <w:rsid w:val="00F57DE5"/>
    <w:rsid w:val="00F62BAD"/>
    <w:rsid w:val="00F7188F"/>
    <w:rsid w:val="00F85FB5"/>
    <w:rsid w:val="00F92CFF"/>
    <w:rsid w:val="00F950C0"/>
    <w:rsid w:val="00FA1261"/>
    <w:rsid w:val="00FA22FB"/>
    <w:rsid w:val="00FA7FF1"/>
    <w:rsid w:val="00FB0847"/>
    <w:rsid w:val="00FB2634"/>
    <w:rsid w:val="00FB30C0"/>
    <w:rsid w:val="00FC2161"/>
    <w:rsid w:val="00FC7B8E"/>
    <w:rsid w:val="00FD2BDE"/>
    <w:rsid w:val="00FD6B02"/>
    <w:rsid w:val="00FE17BD"/>
    <w:rsid w:val="00FE5067"/>
    <w:rsid w:val="00FF167D"/>
    <w:rsid w:val="00FF3311"/>
    <w:rsid w:val="00FF7F36"/>
    <w:rsid w:val="0821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Balloon Text"/>
    <w:basedOn w:val="1"/>
    <w:link w:val="16"/>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semiHidden/>
    <w:unhideWhenUsed/>
    <w:qFormat/>
    <w:uiPriority w:val="39"/>
    <w:pPr>
      <w:widowControl/>
      <w:spacing w:after="100" w:line="276" w:lineRule="auto"/>
      <w:ind w:left="220"/>
      <w:jc w:val="left"/>
    </w:pPr>
    <w:rPr>
      <w:kern w:val="0"/>
      <w:sz w:val="22"/>
    </w:rPr>
  </w:style>
  <w:style w:type="character" w:styleId="10">
    <w:name w:val="Hyperlink"/>
    <w:basedOn w:val="9"/>
    <w:unhideWhenUsed/>
    <w:uiPriority w:val="99"/>
    <w:rPr>
      <w:color w:val="0000FF" w:themeColor="hyperlink"/>
      <w:u w:val="single"/>
      <w14:textFill>
        <w14:solidFill>
          <w14:schemeClr w14:val="hlink"/>
        </w14:solidFill>
      </w14:textFill>
    </w:rPr>
  </w:style>
  <w:style w:type="character" w:customStyle="1" w:styleId="12">
    <w:name w:val="页眉 Char"/>
    <w:basedOn w:val="9"/>
    <w:link w:val="6"/>
    <w:uiPriority w:val="99"/>
    <w:rPr>
      <w:sz w:val="18"/>
      <w:szCs w:val="18"/>
    </w:rPr>
  </w:style>
  <w:style w:type="character" w:customStyle="1" w:styleId="13">
    <w:name w:val="页脚 Char"/>
    <w:basedOn w:val="9"/>
    <w:link w:val="5"/>
    <w:uiPriority w:val="99"/>
    <w:rPr>
      <w:sz w:val="18"/>
      <w:szCs w:val="18"/>
    </w:rPr>
  </w:style>
  <w:style w:type="paragraph" w:styleId="14">
    <w:name w:val="List Paragraph"/>
    <w:basedOn w:val="1"/>
    <w:qFormat/>
    <w:uiPriority w:val="34"/>
    <w:pPr>
      <w:ind w:firstLine="420" w:firstLineChars="200"/>
    </w:pPr>
  </w:style>
  <w:style w:type="character" w:styleId="15">
    <w:name w:val="Placeholder Text"/>
    <w:basedOn w:val="9"/>
    <w:semiHidden/>
    <w:uiPriority w:val="99"/>
    <w:rPr>
      <w:color w:val="808080"/>
    </w:rPr>
  </w:style>
  <w:style w:type="character" w:customStyle="1" w:styleId="16">
    <w:name w:val="批注框文本 Char"/>
    <w:basedOn w:val="9"/>
    <w:link w:val="4"/>
    <w:semiHidden/>
    <w:uiPriority w:val="99"/>
    <w:rPr>
      <w:sz w:val="18"/>
      <w:szCs w:val="18"/>
    </w:rPr>
  </w:style>
  <w:style w:type="character" w:customStyle="1" w:styleId="17">
    <w:name w:val="标题 1 Char"/>
    <w:basedOn w:val="9"/>
    <w:link w:val="2"/>
    <w:uiPriority w:val="9"/>
    <w:rPr>
      <w:b/>
      <w:bCs/>
      <w:kern w:val="44"/>
      <w:sz w:val="44"/>
      <w:szCs w:val="44"/>
    </w:r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333AF-B9EE-439B-AA00-8492926DBE3D}">
  <ds:schemaRefs/>
</ds:datastoreItem>
</file>

<file path=docProps/app.xml><?xml version="1.0" encoding="utf-8"?>
<Properties xmlns="http://schemas.openxmlformats.org/officeDocument/2006/extended-properties" xmlns:vt="http://schemas.openxmlformats.org/officeDocument/2006/docPropsVTypes">
  <Template>Normal</Template>
  <Pages>1</Pages>
  <Words>1325</Words>
  <Characters>7553</Characters>
  <Lines>62</Lines>
  <Paragraphs>17</Paragraphs>
  <TotalTime>0</TotalTime>
  <ScaleCrop>false</ScaleCrop>
  <LinksUpToDate>false</LinksUpToDate>
  <CharactersWithSpaces>8861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2018-07-24T09:58:00Z</dcterms:created>
  <dc:creator>张觉非</dc:creator>
  <cp:lastModifiedBy>张觉非</cp:lastModifiedBy>
  <cp:lastPrinted>2018-07-27T11:02:00Z</cp:lastPrinted>
  <dcterms:modified xsi:type="dcterms:W3CDTF">2018-07-28T03:13:57Z</dcterms:modified>
  <cp:revision>1245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