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73219">
      <w:pPr>
        <w:pStyle w:val="12"/>
        <w:numPr>
          <w:ilvl w:val="0"/>
          <w:numId w:val="0"/>
        </w:numPr>
        <w:spacing w:after="156" w:afterLines="50" w:line="600" w:lineRule="auto"/>
        <w:jc w:val="center"/>
        <w:rPr>
          <w:sz w:val="36"/>
          <w:szCs w:val="36"/>
        </w:rPr>
      </w:pPr>
      <w:bookmarkStart w:id="0" w:name="_Toc36040445"/>
      <w:r>
        <w:rPr>
          <w:rFonts w:hint="eastAsia"/>
          <w:sz w:val="36"/>
          <w:szCs w:val="36"/>
        </w:rPr>
        <w:t>大气数据测量系统</w:t>
      </w:r>
      <w:bookmarkEnd w:id="0"/>
      <w:r>
        <w:rPr>
          <w:rFonts w:hint="eastAsia"/>
          <w:sz w:val="36"/>
          <w:szCs w:val="36"/>
        </w:rPr>
        <w:t>(带加热)</w:t>
      </w:r>
    </w:p>
    <w:p w14:paraId="35EE6692"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一、</w:t>
      </w:r>
      <w:r>
        <w:rPr>
          <w:rFonts w:hint="eastAsia" w:ascii="黑体" w:hAnsi="黑体" w:eastAsia="黑体"/>
          <w:sz w:val="28"/>
          <w:szCs w:val="28"/>
        </w:rPr>
        <w:t>带风标空速管结构(</w:t>
      </w:r>
      <w:r>
        <w:rPr>
          <w:rFonts w:ascii="黑体" w:hAnsi="黑体" w:eastAsia="黑体"/>
          <w:sz w:val="28"/>
          <w:szCs w:val="28"/>
        </w:rPr>
        <w:t>YLA-T-1.2</w:t>
      </w:r>
      <w:r>
        <w:rPr>
          <w:rFonts w:hint="eastAsia" w:ascii="黑体" w:hAnsi="黑体" w:eastAsia="黑体"/>
          <w:sz w:val="28"/>
          <w:szCs w:val="28"/>
        </w:rPr>
        <w:t>)：</w:t>
      </w:r>
    </w:p>
    <w:p w14:paraId="085C9185">
      <w:pPr>
        <w:ind w:left="-1701" w:leftChars="-810" w:right="-1758" w:rightChars="-837"/>
        <w:jc w:val="center"/>
        <w:rPr>
          <w:rFonts w:ascii="黑体" w:hAnsi="黑体" w:eastAsia="黑体"/>
          <w:sz w:val="28"/>
          <w:szCs w:val="28"/>
        </w:rPr>
      </w:pPr>
      <w:r>
        <w:object>
          <v:shape id="_x0000_i1025" o:spt="75" type="#_x0000_t75" style="height:271pt;width:414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 w14:paraId="6B8E744C"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二、</w:t>
      </w:r>
      <w:r>
        <w:rPr>
          <w:rFonts w:hint="eastAsia" w:ascii="黑体" w:hAnsi="黑体" w:eastAsia="黑体"/>
          <w:sz w:val="28"/>
          <w:szCs w:val="28"/>
        </w:rPr>
        <w:t>大气计算机结构(</w:t>
      </w:r>
      <w:r>
        <w:rPr>
          <w:rFonts w:ascii="黑体" w:hAnsi="黑体" w:eastAsia="黑体"/>
          <w:sz w:val="28"/>
          <w:szCs w:val="28"/>
        </w:rPr>
        <w:t>Y</w:t>
      </w:r>
      <w:r>
        <w:rPr>
          <w:rFonts w:hint="eastAsia" w:ascii="黑体" w:hAnsi="黑体" w:eastAsia="黑体"/>
          <w:sz w:val="28"/>
          <w:szCs w:val="28"/>
        </w:rPr>
        <w:t>S</w:t>
      </w:r>
      <w:r>
        <w:rPr>
          <w:rFonts w:ascii="黑体" w:hAnsi="黑体" w:eastAsia="黑体"/>
          <w:sz w:val="28"/>
          <w:szCs w:val="28"/>
        </w:rPr>
        <w:t>-</w:t>
      </w:r>
      <w:r>
        <w:rPr>
          <w:rFonts w:hint="eastAsia" w:ascii="黑体" w:hAnsi="黑体" w:eastAsia="黑体"/>
          <w:sz w:val="28"/>
          <w:szCs w:val="28"/>
        </w:rPr>
        <w:t>DJ100</w:t>
      </w:r>
      <w:r>
        <w:rPr>
          <w:rFonts w:ascii="黑体" w:hAnsi="黑体" w:eastAsia="黑体"/>
          <w:sz w:val="28"/>
          <w:szCs w:val="28"/>
        </w:rPr>
        <w:t>-</w:t>
      </w:r>
      <w:r>
        <w:rPr>
          <w:rFonts w:hint="eastAsia" w:ascii="黑体" w:hAnsi="黑体" w:eastAsia="黑体"/>
          <w:sz w:val="28"/>
          <w:szCs w:val="28"/>
        </w:rPr>
        <w:t>B)：</w:t>
      </w:r>
    </w:p>
    <w:p w14:paraId="768D809D">
      <w:pPr>
        <w:jc w:val="center"/>
      </w:pPr>
      <w:r>
        <w:object>
          <v:shape id="_x0000_i1026" o:spt="75" type="#_x0000_t75" style="height:202pt;width:34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6">
            <o:LockedField>false</o:LockedField>
          </o:OLEObject>
        </w:object>
      </w:r>
    </w:p>
    <w:p w14:paraId="05D215B5">
      <w:pPr>
        <w:jc w:val="center"/>
      </w:pPr>
    </w:p>
    <w:p w14:paraId="34232072">
      <w:pPr>
        <w:jc w:val="center"/>
      </w:pPr>
    </w:p>
    <w:p w14:paraId="1AF168BE">
      <w:pPr>
        <w:jc w:val="center"/>
      </w:pPr>
    </w:p>
    <w:p w14:paraId="0113F183">
      <w:pPr>
        <w:jc w:val="center"/>
      </w:pPr>
    </w:p>
    <w:p w14:paraId="051A9A76">
      <w:pPr>
        <w:jc w:val="center"/>
        <w:rPr>
          <w:rFonts w:ascii="黑体" w:hAnsi="黑体" w:eastAsia="黑体"/>
          <w:sz w:val="28"/>
          <w:szCs w:val="28"/>
        </w:rPr>
      </w:pPr>
    </w:p>
    <w:p w14:paraId="278944D0">
      <w:pPr>
        <w:jc w:val="both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三、</w:t>
      </w:r>
      <w:r>
        <w:rPr>
          <w:rFonts w:hint="eastAsia" w:ascii="黑体" w:hAnsi="黑体" w:eastAsia="黑体"/>
          <w:sz w:val="28"/>
          <w:szCs w:val="28"/>
        </w:rPr>
        <w:t>系统参</w:t>
      </w:r>
      <w:bookmarkStart w:id="1" w:name="_GoBack"/>
      <w:bookmarkEnd w:id="1"/>
      <w:r>
        <w:rPr>
          <w:rFonts w:hint="eastAsia" w:ascii="黑体" w:hAnsi="黑体" w:eastAsia="黑体"/>
          <w:sz w:val="28"/>
          <w:szCs w:val="28"/>
        </w:rPr>
        <w:t>数</w:t>
      </w:r>
    </w:p>
    <w:tbl>
      <w:tblPr>
        <w:tblStyle w:val="6"/>
        <w:tblW w:w="7731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"/>
        <w:gridCol w:w="2076"/>
        <w:gridCol w:w="1842"/>
        <w:gridCol w:w="3261"/>
      </w:tblGrid>
      <w:tr w14:paraId="2B4610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8EA1B41">
            <w:pPr>
              <w:pStyle w:val="20"/>
              <w:spacing w:before="31" w:beforeLines="10" w:line="360" w:lineRule="exact"/>
              <w:textAlignment w:val="center"/>
            </w:pPr>
            <w:r>
              <w:t>序号</w:t>
            </w:r>
          </w:p>
        </w:tc>
        <w:tc>
          <w:tcPr>
            <w:tcW w:w="207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4506F55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51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DB1B8">
            <w:pPr>
              <w:pStyle w:val="20"/>
              <w:spacing w:before="31" w:beforeLines="10" w:line="360" w:lineRule="exact"/>
              <w:textAlignment w:val="center"/>
            </w:pPr>
            <w:r>
              <w:t>特性描述</w:t>
            </w:r>
          </w:p>
        </w:tc>
      </w:tr>
      <w:tr w14:paraId="795F8D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09C3C9">
            <w:pPr>
              <w:pStyle w:val="20"/>
              <w:spacing w:before="31" w:beforeLines="10" w:line="360" w:lineRule="exact"/>
              <w:textAlignment w:val="center"/>
            </w:pPr>
          </w:p>
        </w:tc>
        <w:tc>
          <w:tcPr>
            <w:tcW w:w="207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25EAB">
            <w:pPr>
              <w:pStyle w:val="20"/>
              <w:spacing w:before="31" w:beforeLines="10" w:line="360" w:lineRule="exact"/>
              <w:textAlignment w:val="center"/>
            </w:pP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68F10">
            <w:pPr>
              <w:pStyle w:val="20"/>
              <w:spacing w:before="31" w:beforeLines="10" w:line="360" w:lineRule="exact"/>
              <w:textAlignment w:val="center"/>
            </w:pPr>
            <w:r>
              <w:t>量程</w:t>
            </w:r>
          </w:p>
        </w:tc>
        <w:tc>
          <w:tcPr>
            <w:tcW w:w="3261" w:type="dxa"/>
            <w:tcBorders>
              <w:right w:val="single" w:color="auto" w:sz="4" w:space="0"/>
            </w:tcBorders>
            <w:vAlign w:val="center"/>
          </w:tcPr>
          <w:p w14:paraId="29712116">
            <w:pPr>
              <w:pStyle w:val="20"/>
              <w:spacing w:before="31" w:beforeLines="10" w:line="360" w:lineRule="exact"/>
              <w:textAlignment w:val="center"/>
            </w:pPr>
            <w:r>
              <w:t>精度</w:t>
            </w:r>
          </w:p>
        </w:tc>
      </w:tr>
      <w:tr w14:paraId="6D629D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FBE5B">
            <w:pPr>
              <w:pStyle w:val="20"/>
              <w:spacing w:before="31" w:beforeLines="10" w:line="360" w:lineRule="exact"/>
              <w:textAlignment w:val="center"/>
            </w:pPr>
            <w:r>
              <w:t>1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BCDE94">
            <w:pPr>
              <w:jc w:val="center"/>
            </w:pPr>
            <w:r>
              <w:t>真空速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0179A">
            <w:pPr>
              <w:jc w:val="center"/>
            </w:pPr>
            <w:r>
              <w:t>0～</w:t>
            </w:r>
            <w:r>
              <w:rPr>
                <w:rFonts w:hint="eastAsia"/>
              </w:rPr>
              <w:t>23</w:t>
            </w:r>
            <w:r>
              <w:t>0m/s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083CA">
            <w:pPr>
              <w:jc w:val="center"/>
            </w:pPr>
            <w:r>
              <w:t>需参考总压、静压和总温确定</w:t>
            </w:r>
          </w:p>
        </w:tc>
      </w:tr>
      <w:tr w14:paraId="3E7AF5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A4D45">
            <w:pPr>
              <w:pStyle w:val="20"/>
              <w:spacing w:before="31" w:beforeLines="10" w:line="360" w:lineRule="exact"/>
              <w:textAlignment w:val="center"/>
            </w:pPr>
            <w:r>
              <w:t>2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0D1EF">
            <w:pPr>
              <w:jc w:val="center"/>
            </w:pPr>
            <w:r>
              <w:rPr>
                <w:rFonts w:hint="eastAsia"/>
              </w:rPr>
              <w:t>启动速度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AA642">
            <w:pPr>
              <w:jc w:val="center"/>
            </w:pPr>
            <w:r>
              <w:rPr>
                <w:rFonts w:hint="eastAsia"/>
              </w:rPr>
              <w:t>≤10m/s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710E01">
            <w:pPr>
              <w:jc w:val="center"/>
            </w:pPr>
          </w:p>
        </w:tc>
      </w:tr>
      <w:tr w14:paraId="68649F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05563">
            <w:pPr>
              <w:pStyle w:val="20"/>
              <w:spacing w:before="31" w:beforeLines="10" w:line="360" w:lineRule="exact"/>
              <w:textAlignment w:val="center"/>
            </w:pPr>
            <w:r>
              <w:t>3</w:t>
            </w:r>
          </w:p>
        </w:tc>
        <w:tc>
          <w:tcPr>
            <w:tcW w:w="207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C405BF5">
            <w:pPr>
              <w:jc w:val="center"/>
            </w:pPr>
            <w:r>
              <w:t>指示空速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AA4337">
            <w:pPr>
              <w:pStyle w:val="20"/>
              <w:spacing w:before="31" w:beforeLines="10" w:line="360" w:lineRule="exact"/>
              <w:textAlignment w:val="center"/>
            </w:pPr>
            <w:r>
              <w:t>0≤VI≤30m/s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0ED73B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 w:cs="Calibri"/>
                <w:szCs w:val="21"/>
              </w:rPr>
              <w:t>≤</w:t>
            </w:r>
            <w:r>
              <w:t>±3m/s</w:t>
            </w:r>
          </w:p>
        </w:tc>
      </w:tr>
      <w:tr w14:paraId="7BB985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D2C4D9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7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CADA82">
            <w:pPr>
              <w:jc w:val="center"/>
            </w:pP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2A2C9">
            <w:pPr>
              <w:pStyle w:val="20"/>
              <w:spacing w:before="31" w:beforeLines="10" w:line="360" w:lineRule="exact"/>
              <w:textAlignment w:val="center"/>
            </w:pPr>
            <w:r>
              <w:t>30≤VI≤100m/s</w:t>
            </w:r>
          </w:p>
        </w:tc>
        <w:tc>
          <w:tcPr>
            <w:tcW w:w="326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F970F38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 w:cs="Calibri"/>
                <w:szCs w:val="21"/>
              </w:rPr>
              <w:t>≤</w:t>
            </w:r>
            <w:r>
              <w:t>±</w:t>
            </w:r>
            <w:r>
              <w:rPr>
                <w:rFonts w:hint="eastAsia"/>
              </w:rPr>
              <w:t>2</w:t>
            </w:r>
            <w:r>
              <w:t>m/s</w:t>
            </w:r>
          </w:p>
        </w:tc>
      </w:tr>
      <w:tr w14:paraId="789BDD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68CD20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7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692198">
            <w:pPr>
              <w:jc w:val="center"/>
            </w:pP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8C0A8">
            <w:pPr>
              <w:pStyle w:val="20"/>
              <w:spacing w:before="31" w:beforeLines="10" w:line="360" w:lineRule="exact"/>
              <w:textAlignment w:val="center"/>
            </w:pPr>
            <w:r>
              <w:t>100≤VI≤230m/s</w:t>
            </w:r>
          </w:p>
        </w:tc>
        <w:tc>
          <w:tcPr>
            <w:tcW w:w="326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68C7B">
            <w:pPr>
              <w:pStyle w:val="20"/>
              <w:spacing w:before="31" w:beforeLines="10" w:line="360" w:lineRule="exact"/>
              <w:textAlignment w:val="center"/>
            </w:pPr>
          </w:p>
        </w:tc>
      </w:tr>
      <w:tr w14:paraId="5C2F32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B09C0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35BBC">
            <w:pPr>
              <w:jc w:val="center"/>
            </w:pPr>
            <w:r>
              <w:t>静压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7C4A2A">
            <w:pPr>
              <w:jc w:val="center"/>
            </w:pPr>
            <w:r>
              <w:rPr>
                <w:rFonts w:hint="eastAsia" w:ascii="Calibri" w:hAnsi="Calibri" w:cs="Calibri"/>
                <w:szCs w:val="21"/>
              </w:rPr>
              <w:t>0</w:t>
            </w:r>
            <w:r>
              <w:rPr>
                <w:rFonts w:ascii="Calibri" w:hAnsi="Calibri" w:cs="Calibri"/>
                <w:szCs w:val="21"/>
              </w:rPr>
              <w:t>~103.35Kpa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B06F4D">
            <w:pPr>
              <w:jc w:val="center"/>
            </w:pPr>
            <w:r>
              <w:rPr>
                <w:rFonts w:hint="eastAsia"/>
              </w:rPr>
              <w:t>1</w:t>
            </w:r>
            <w:r>
              <w:t>%</w:t>
            </w:r>
          </w:p>
        </w:tc>
      </w:tr>
      <w:tr w14:paraId="311383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093907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F7FF5">
            <w:pPr>
              <w:jc w:val="center"/>
            </w:pPr>
            <w:r>
              <w:t>动压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0176B2">
            <w:pPr>
              <w:jc w:val="center"/>
            </w:pPr>
            <w:r>
              <w:rPr>
                <w:rFonts w:hint="eastAsia" w:ascii="Calibri" w:hAnsi="Calibri" w:cs="Calibri"/>
                <w:szCs w:val="21"/>
              </w:rPr>
              <w:t>0</w:t>
            </w:r>
            <w:r>
              <w:rPr>
                <w:rFonts w:ascii="Calibri" w:hAnsi="Calibri" w:cs="Calibri"/>
                <w:szCs w:val="21"/>
              </w:rPr>
              <w:t>~34.47Kpa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34ED3">
            <w:pPr>
              <w:jc w:val="center"/>
            </w:pPr>
            <w:r>
              <w:rPr>
                <w:rFonts w:hint="eastAsia"/>
              </w:rPr>
              <w:t>1</w:t>
            </w:r>
            <w:r>
              <w:t>%</w:t>
            </w:r>
          </w:p>
        </w:tc>
      </w:tr>
      <w:tr w14:paraId="623628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6F143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0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4F1657">
            <w:pPr>
              <w:jc w:val="center"/>
            </w:pPr>
            <w:r>
              <w:rPr>
                <w:rFonts w:hint="eastAsia"/>
              </w:rPr>
              <w:t>迎角测量范围</w:t>
            </w:r>
          </w:p>
        </w:tc>
        <w:tc>
          <w:tcPr>
            <w:tcW w:w="184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B75D98">
            <w:pPr>
              <w:jc w:val="center"/>
            </w:pPr>
            <w:r>
              <w:rPr>
                <w:rFonts w:hint="eastAsia"/>
              </w:rPr>
              <w:t>-180°～+180°</w:t>
            </w:r>
          </w:p>
        </w:tc>
        <w:tc>
          <w:tcPr>
            <w:tcW w:w="3261" w:type="dxa"/>
            <w:vMerge w:val="restart"/>
            <w:vAlign w:val="center"/>
          </w:tcPr>
          <w:p w14:paraId="12F80E7B">
            <w:pPr>
              <w:jc w:val="center"/>
              <w:rPr>
                <w:rFonts w:ascii="Calibri" w:hAnsi="Calibri" w:cs="Calibri"/>
                <w:szCs w:val="21"/>
              </w:rPr>
            </w:pPr>
            <w:r>
              <w:rPr>
                <w:rFonts w:hint="eastAsia" w:ascii="Calibri" w:hAnsi="Calibri" w:cs="Calibri"/>
                <w:szCs w:val="21"/>
              </w:rPr>
              <w:t>≤</w:t>
            </w:r>
            <w:r>
              <w:rPr>
                <w:rFonts w:ascii="Calibri" w:hAnsi="Calibri" w:cs="Calibri"/>
                <w:szCs w:val="21"/>
              </w:rPr>
              <w:t>0.</w:t>
            </w:r>
            <w:r>
              <w:rPr>
                <w:rFonts w:hint="eastAsia" w:ascii="Calibri" w:hAnsi="Calibri" w:cs="Calibri"/>
                <w:szCs w:val="21"/>
              </w:rPr>
              <w:t>3</w:t>
            </w:r>
            <w:r>
              <w:rPr>
                <w:rFonts w:ascii="Calibri" w:hAnsi="Calibri" w:cs="Calibri"/>
                <w:szCs w:val="21"/>
              </w:rPr>
              <w:t>°</w:t>
            </w:r>
          </w:p>
        </w:tc>
      </w:tr>
      <w:tr w14:paraId="591295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B1164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0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DB8BE4">
            <w:pPr>
              <w:jc w:val="center"/>
            </w:pPr>
            <w:r>
              <w:rPr>
                <w:rFonts w:hint="eastAsia"/>
              </w:rPr>
              <w:t>侧滑角测量范围</w:t>
            </w:r>
          </w:p>
        </w:tc>
        <w:tc>
          <w:tcPr>
            <w:tcW w:w="184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9B010E">
            <w:pPr>
              <w:jc w:val="center"/>
            </w:pPr>
            <w:r>
              <w:rPr>
                <w:rFonts w:hint="eastAsia" w:ascii="Calibri" w:hAnsi="Calibri" w:cs="Calibri"/>
                <w:szCs w:val="21"/>
              </w:rPr>
              <w:t>-90°～+90°</w:t>
            </w:r>
          </w:p>
        </w:tc>
        <w:tc>
          <w:tcPr>
            <w:tcW w:w="3261" w:type="dxa"/>
            <w:vMerge w:val="continue"/>
            <w:vAlign w:val="center"/>
          </w:tcPr>
          <w:p w14:paraId="75C5757B">
            <w:pPr>
              <w:jc w:val="center"/>
            </w:pPr>
          </w:p>
        </w:tc>
      </w:tr>
      <w:tr w14:paraId="3103B2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D3BC6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207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50170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气压高度</w:t>
            </w:r>
          </w:p>
        </w:tc>
        <w:tc>
          <w:tcPr>
            <w:tcW w:w="1842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CDEEA7">
            <w:pPr>
              <w:jc w:val="center"/>
              <w:rPr>
                <w:rFonts w:ascii="Calibri" w:hAnsi="Calibri" w:cs="Calibri"/>
                <w:szCs w:val="21"/>
              </w:rPr>
            </w:pPr>
            <w:r>
              <w:rPr>
                <w:rFonts w:hint="eastAsia" w:ascii="Calibri" w:hAnsi="Calibri" w:cs="Calibri"/>
                <w:szCs w:val="21"/>
              </w:rPr>
              <w:t>-200</w:t>
            </w:r>
            <w:r>
              <w:rPr>
                <w:rFonts w:ascii="Calibri" w:hAnsi="Calibri" w:cs="Calibri"/>
                <w:szCs w:val="21"/>
              </w:rPr>
              <w:t>~</w:t>
            </w:r>
            <w:r>
              <w:rPr>
                <w:rFonts w:hint="eastAsia" w:ascii="Calibri" w:hAnsi="Calibri" w:cs="Calibri"/>
                <w:szCs w:val="21"/>
              </w:rPr>
              <w:t>15000</w:t>
            </w:r>
            <w:r>
              <w:rPr>
                <w:rFonts w:ascii="Calibri" w:hAnsi="Calibri" w:cs="Calibri"/>
                <w:szCs w:val="21"/>
              </w:rPr>
              <w:t>m</w:t>
            </w:r>
          </w:p>
        </w:tc>
        <w:tc>
          <w:tcPr>
            <w:tcW w:w="3261" w:type="dxa"/>
            <w:vAlign w:val="center"/>
          </w:tcPr>
          <w:p w14:paraId="3C9F9DC7">
            <w:pPr>
              <w:jc w:val="center"/>
              <w:rPr>
                <w:rFonts w:ascii="Calibri" w:hAnsi="Calibri" w:cs="Calibri"/>
                <w:szCs w:val="21"/>
              </w:rPr>
            </w:pPr>
            <w:r>
              <w:rPr>
                <w:rFonts w:hint="eastAsia" w:ascii="Calibri" w:hAnsi="Calibri" w:cs="Calibri"/>
                <w:szCs w:val="21"/>
              </w:rPr>
              <w:t>15</w:t>
            </w:r>
            <w:r>
              <w:rPr>
                <w:rFonts w:ascii="Calibri" w:hAnsi="Calibri" w:cs="Calibri"/>
                <w:szCs w:val="21"/>
              </w:rPr>
              <w:t>m</w:t>
            </w:r>
          </w:p>
          <w:p w14:paraId="6DCD9D6D">
            <w:pPr>
              <w:jc w:val="center"/>
              <w:rPr>
                <w:rFonts w:ascii="Calibri" w:hAnsi="Calibri" w:cs="Calibri"/>
                <w:szCs w:val="21"/>
              </w:rPr>
            </w:pPr>
            <w:r>
              <w:rPr>
                <w:rFonts w:hint="eastAsia" w:ascii="Calibri" w:hAnsi="Calibri" w:cs="Calibri"/>
                <w:szCs w:val="21"/>
              </w:rPr>
              <w:t>0</w:t>
            </w:r>
            <w:r>
              <w:rPr>
                <w:rFonts w:ascii="Calibri" w:hAnsi="Calibri" w:cs="Calibri"/>
                <w:szCs w:val="21"/>
              </w:rPr>
              <w:t>≤Hp≤20</w:t>
            </w:r>
            <w:r>
              <w:rPr>
                <w:rFonts w:hint="eastAsia" w:ascii="Calibri" w:hAnsi="Calibri" w:cs="Calibri"/>
                <w:szCs w:val="21"/>
              </w:rPr>
              <w:t>0</w:t>
            </w:r>
            <w:r>
              <w:rPr>
                <w:rFonts w:ascii="Calibri" w:hAnsi="Calibri" w:cs="Calibri"/>
                <w:szCs w:val="21"/>
              </w:rPr>
              <w:t>0</w:t>
            </w:r>
            <w:r>
              <w:rPr>
                <w:rFonts w:hint="eastAsia" w:ascii="Calibri" w:hAnsi="Calibri" w:cs="Calibri"/>
                <w:szCs w:val="21"/>
              </w:rPr>
              <w:t>m</w:t>
            </w:r>
          </w:p>
        </w:tc>
      </w:tr>
      <w:tr w14:paraId="261FC2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F5907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207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61A2CA">
            <w:pPr>
              <w:jc w:val="center"/>
              <w:rPr>
                <w:szCs w:val="21"/>
              </w:rPr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35177A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3261" w:type="dxa"/>
            <w:vAlign w:val="center"/>
          </w:tcPr>
          <w:p w14:paraId="00314054">
            <w:pPr>
              <w:jc w:val="center"/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30m</w:t>
            </w:r>
          </w:p>
          <w:p w14:paraId="59D17889">
            <w:pPr>
              <w:jc w:val="center"/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800</w:t>
            </w:r>
            <w:r>
              <w:rPr>
                <w:rFonts w:hint="eastAsia" w:ascii="Calibri" w:hAnsi="Calibri" w:cs="Calibri"/>
                <w:szCs w:val="21"/>
              </w:rPr>
              <w:t>0</w:t>
            </w:r>
            <w:r>
              <w:rPr>
                <w:rFonts w:ascii="Calibri" w:hAnsi="Calibri" w:cs="Calibri"/>
                <w:szCs w:val="21"/>
              </w:rPr>
              <w:t>≤Hp≤100</w:t>
            </w:r>
            <w:r>
              <w:rPr>
                <w:rFonts w:hint="eastAsia" w:ascii="Calibri" w:hAnsi="Calibri" w:cs="Calibri"/>
                <w:szCs w:val="21"/>
              </w:rPr>
              <w:t>0</w:t>
            </w:r>
            <w:r>
              <w:rPr>
                <w:rFonts w:ascii="Calibri" w:hAnsi="Calibri" w:cs="Calibri"/>
                <w:szCs w:val="21"/>
              </w:rPr>
              <w:t>0</w:t>
            </w:r>
            <w:r>
              <w:rPr>
                <w:rFonts w:hint="eastAsia" w:ascii="Calibri" w:hAnsi="Calibri" w:cs="Calibri"/>
                <w:szCs w:val="21"/>
              </w:rPr>
              <w:t>m</w:t>
            </w:r>
          </w:p>
        </w:tc>
      </w:tr>
      <w:tr w14:paraId="7158D4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4F978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207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98F607">
            <w:pPr>
              <w:jc w:val="center"/>
              <w:rPr>
                <w:szCs w:val="21"/>
              </w:rPr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312D40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3261" w:type="dxa"/>
            <w:vAlign w:val="center"/>
          </w:tcPr>
          <w:p w14:paraId="1CF3B05E">
            <w:pPr>
              <w:jc w:val="center"/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35m</w:t>
            </w:r>
          </w:p>
          <w:p w14:paraId="1829369F">
            <w:pPr>
              <w:jc w:val="center"/>
              <w:rPr>
                <w:rFonts w:ascii="Calibri" w:hAnsi="Calibri" w:cs="Calibri"/>
                <w:szCs w:val="21"/>
              </w:rPr>
            </w:pPr>
            <w:r>
              <w:rPr>
                <w:rFonts w:ascii="Calibri" w:hAnsi="Calibri" w:cs="Calibri"/>
                <w:szCs w:val="21"/>
              </w:rPr>
              <w:t>Hp≥100</w:t>
            </w:r>
            <w:r>
              <w:rPr>
                <w:rFonts w:hint="eastAsia" w:ascii="Calibri" w:hAnsi="Calibri" w:cs="Calibri"/>
                <w:szCs w:val="21"/>
              </w:rPr>
              <w:t>0</w:t>
            </w:r>
            <w:r>
              <w:rPr>
                <w:rFonts w:ascii="Calibri" w:hAnsi="Calibri" w:cs="Calibri"/>
                <w:szCs w:val="21"/>
              </w:rPr>
              <w:t>0</w:t>
            </w:r>
            <w:r>
              <w:rPr>
                <w:rFonts w:hint="eastAsia" w:ascii="Calibri" w:hAnsi="Calibri" w:cs="Calibri"/>
                <w:szCs w:val="21"/>
              </w:rPr>
              <w:t>m</w:t>
            </w:r>
          </w:p>
        </w:tc>
      </w:tr>
      <w:tr w14:paraId="4CD333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406501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0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D3345C">
            <w:pPr>
              <w:jc w:val="center"/>
            </w:pPr>
            <w:r>
              <w:rPr>
                <w:rFonts w:hint="eastAsia"/>
              </w:rPr>
              <w:t>接口</w:t>
            </w:r>
          </w:p>
        </w:tc>
        <w:tc>
          <w:tcPr>
            <w:tcW w:w="5103" w:type="dxa"/>
            <w:gridSpan w:val="2"/>
            <w:tcBorders>
              <w:left w:val="single" w:color="auto" w:sz="4" w:space="0"/>
            </w:tcBorders>
            <w:vAlign w:val="center"/>
          </w:tcPr>
          <w:p w14:paraId="37B831C1">
            <w:pPr>
              <w:jc w:val="center"/>
            </w:pPr>
            <w:r>
              <w:rPr>
                <w:rFonts w:hint="eastAsia"/>
              </w:rPr>
              <w:t>RS232、RS485</w:t>
            </w:r>
          </w:p>
        </w:tc>
      </w:tr>
      <w:tr w14:paraId="0C6D88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F7BDC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0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75C0A4">
            <w:pPr>
              <w:jc w:val="center"/>
            </w:pPr>
            <w:r>
              <w:rPr>
                <w:rFonts w:hint="eastAsia"/>
              </w:rPr>
              <w:t>空速管加热</w:t>
            </w:r>
          </w:p>
        </w:tc>
        <w:tc>
          <w:tcPr>
            <w:tcW w:w="5103" w:type="dxa"/>
            <w:gridSpan w:val="2"/>
            <w:tcBorders>
              <w:left w:val="single" w:color="auto" w:sz="4" w:space="0"/>
            </w:tcBorders>
            <w:vAlign w:val="center"/>
          </w:tcPr>
          <w:p w14:paraId="25B504DF">
            <w:pPr>
              <w:jc w:val="center"/>
            </w:pPr>
            <w:r>
              <w:rPr>
                <w:rFonts w:hint="eastAsia"/>
              </w:rPr>
              <w:t>数量2，每路峰值功率65W，标称功率40W，电压采集精度0.1V（可选择安装）</w:t>
            </w:r>
          </w:p>
        </w:tc>
      </w:tr>
      <w:tr w14:paraId="2AD3EB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B1F97F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0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D1B4DB">
            <w:pPr>
              <w:jc w:val="center"/>
            </w:pPr>
            <w:r>
              <w:rPr>
                <w:rFonts w:hint="eastAsia"/>
              </w:rPr>
              <w:t>额定电压</w:t>
            </w:r>
          </w:p>
        </w:tc>
        <w:tc>
          <w:tcPr>
            <w:tcW w:w="5103" w:type="dxa"/>
            <w:gridSpan w:val="2"/>
            <w:tcBorders>
              <w:left w:val="single" w:color="auto" w:sz="4" w:space="0"/>
            </w:tcBorders>
            <w:vAlign w:val="center"/>
          </w:tcPr>
          <w:p w14:paraId="4151E535">
            <w:pPr>
              <w:jc w:val="center"/>
            </w:pPr>
            <w:r>
              <w:rPr>
                <w:rFonts w:hint="eastAsia"/>
              </w:rPr>
              <w:t>28V</w:t>
            </w:r>
          </w:p>
        </w:tc>
      </w:tr>
      <w:tr w14:paraId="5C97E9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23122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0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D1AE06">
            <w:pPr>
              <w:jc w:val="center"/>
            </w:pPr>
            <w:r>
              <w:rPr>
                <w:rFonts w:hint="eastAsia"/>
              </w:rPr>
              <w:t>工作电压范围</w:t>
            </w:r>
          </w:p>
        </w:tc>
        <w:tc>
          <w:tcPr>
            <w:tcW w:w="5103" w:type="dxa"/>
            <w:gridSpan w:val="2"/>
            <w:tcBorders>
              <w:left w:val="single" w:color="auto" w:sz="4" w:space="0"/>
            </w:tcBorders>
            <w:vAlign w:val="center"/>
          </w:tcPr>
          <w:p w14:paraId="0A607F73">
            <w:pPr>
              <w:jc w:val="center"/>
            </w:pPr>
            <w:r>
              <w:rPr>
                <w:rFonts w:hint="eastAsia"/>
              </w:rPr>
              <w:t>8</w:t>
            </w:r>
            <w:r>
              <w:t>～</w:t>
            </w:r>
            <w:r>
              <w:rPr>
                <w:rFonts w:hint="eastAsia"/>
              </w:rPr>
              <w:t>3</w:t>
            </w:r>
            <w:r>
              <w:t>6V</w:t>
            </w:r>
          </w:p>
        </w:tc>
      </w:tr>
      <w:tr w14:paraId="0E639A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3D5093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0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7521CD">
            <w:pPr>
              <w:jc w:val="center"/>
            </w:pPr>
            <w:r>
              <w:rPr>
                <w:rFonts w:hint="eastAsia"/>
              </w:rPr>
              <w:t>额定功耗</w:t>
            </w:r>
          </w:p>
        </w:tc>
        <w:tc>
          <w:tcPr>
            <w:tcW w:w="5103" w:type="dxa"/>
            <w:gridSpan w:val="2"/>
            <w:tcBorders>
              <w:left w:val="single" w:color="auto" w:sz="4" w:space="0"/>
            </w:tcBorders>
            <w:vAlign w:val="center"/>
          </w:tcPr>
          <w:p w14:paraId="0D99FAC8">
            <w:pPr>
              <w:jc w:val="center"/>
            </w:pPr>
            <w:r>
              <w:t>≤5W</w:t>
            </w:r>
          </w:p>
        </w:tc>
      </w:tr>
      <w:tr w14:paraId="50CD97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A0BF3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0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4B7851">
            <w:pPr>
              <w:jc w:val="center"/>
            </w:pPr>
            <w:r>
              <w:rPr>
                <w:rFonts w:hint="eastAsia"/>
              </w:rPr>
              <w:t>工作温度</w:t>
            </w:r>
          </w:p>
        </w:tc>
        <w:tc>
          <w:tcPr>
            <w:tcW w:w="5103" w:type="dxa"/>
            <w:gridSpan w:val="2"/>
            <w:tcBorders>
              <w:left w:val="single" w:color="auto" w:sz="4" w:space="0"/>
            </w:tcBorders>
            <w:vAlign w:val="center"/>
          </w:tcPr>
          <w:p w14:paraId="60033A87">
            <w:pPr>
              <w:jc w:val="center"/>
            </w:pPr>
            <w:r>
              <w:rPr>
                <w:rFonts w:hint="eastAsia"/>
              </w:rPr>
              <w:t>-40℃～+55℃</w:t>
            </w:r>
          </w:p>
        </w:tc>
      </w:tr>
      <w:tr w14:paraId="48B99C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ED290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0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B8E868">
            <w:pPr>
              <w:jc w:val="center"/>
            </w:pPr>
            <w:r>
              <w:rPr>
                <w:rFonts w:hint="eastAsia"/>
              </w:rPr>
              <w:t>连续工作时间</w:t>
            </w:r>
          </w:p>
        </w:tc>
        <w:tc>
          <w:tcPr>
            <w:tcW w:w="5103" w:type="dxa"/>
            <w:gridSpan w:val="2"/>
            <w:tcBorders>
              <w:left w:val="single" w:color="auto" w:sz="4" w:space="0"/>
            </w:tcBorders>
            <w:vAlign w:val="center"/>
          </w:tcPr>
          <w:p w14:paraId="62211A93">
            <w:pPr>
              <w:jc w:val="center"/>
            </w:pPr>
            <w:r>
              <w:rPr>
                <w:rFonts w:ascii="Times New Roman" w:hAnsi="Times New Roman"/>
              </w:rPr>
              <w:t>≥</w:t>
            </w:r>
            <w:r>
              <w:rPr>
                <w:rFonts w:hint="eastAsia" w:ascii="Times New Roman" w:hAnsi="Times New Roman"/>
              </w:rPr>
              <w:t>72</w:t>
            </w:r>
            <w:r>
              <w:rPr>
                <w:rFonts w:ascii="Times New Roman" w:hAnsi="Times New Roman"/>
              </w:rPr>
              <w:t>h</w:t>
            </w:r>
            <w:r>
              <w:rPr>
                <w:rFonts w:hint="eastAsia" w:ascii="Times New Roman" w:hAnsi="Times New Roman"/>
              </w:rPr>
              <w:t>(25℃)</w:t>
            </w:r>
          </w:p>
        </w:tc>
      </w:tr>
      <w:tr w14:paraId="6655EE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E75CC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0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E93BFF">
            <w:pPr>
              <w:jc w:val="center"/>
            </w:pPr>
            <w:r>
              <w:rPr>
                <w:rFonts w:hint="eastAsia"/>
              </w:rPr>
              <w:t>带风标空速管重量</w:t>
            </w:r>
          </w:p>
        </w:tc>
        <w:tc>
          <w:tcPr>
            <w:tcW w:w="5103" w:type="dxa"/>
            <w:gridSpan w:val="2"/>
            <w:tcBorders>
              <w:left w:val="single" w:color="auto" w:sz="4" w:space="0"/>
            </w:tcBorders>
            <w:vAlign w:val="center"/>
          </w:tcPr>
          <w:p w14:paraId="0D5822AD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550g</w:t>
            </w:r>
          </w:p>
        </w:tc>
      </w:tr>
      <w:tr w14:paraId="512274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86886">
            <w:pPr>
              <w:pStyle w:val="20"/>
              <w:spacing w:before="31" w:beforeLines="10" w:line="360" w:lineRule="exact"/>
              <w:textAlignment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0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1CF8C8">
            <w:pPr>
              <w:jc w:val="center"/>
            </w:pPr>
            <w:r>
              <w:rPr>
                <w:rFonts w:hint="eastAsia"/>
              </w:rPr>
              <w:t>大气计算机重量</w:t>
            </w:r>
          </w:p>
        </w:tc>
        <w:tc>
          <w:tcPr>
            <w:tcW w:w="5103" w:type="dxa"/>
            <w:gridSpan w:val="2"/>
            <w:tcBorders>
              <w:left w:val="single" w:color="auto" w:sz="4" w:space="0"/>
            </w:tcBorders>
            <w:vAlign w:val="center"/>
          </w:tcPr>
          <w:p w14:paraId="63C1CBDF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150g</w:t>
            </w:r>
          </w:p>
        </w:tc>
      </w:tr>
    </w:tbl>
    <w:p w14:paraId="0FC40141">
      <w:pPr>
        <w:pStyle w:val="10"/>
        <w:ind w:left="426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EA2025"/>
    <w:multiLevelType w:val="multilevel"/>
    <w:tmpl w:val="6CEA2025"/>
    <w:lvl w:ilvl="0" w:tentative="0">
      <w:start w:val="1"/>
      <w:numFmt w:val="none"/>
      <w:suff w:val="nothing"/>
      <w:lvlText w:val="%1"/>
      <w:lvlJc w:val="left"/>
      <w:pPr>
        <w:ind w:left="-51" w:firstLine="0"/>
      </w:pPr>
      <w:rPr>
        <w:rFonts w:hint="eastAsia" w:ascii="Arial" w:hAnsi="Arial" w:eastAsia="黑体" w:cs="Arial"/>
        <w:b/>
        <w:i w:val="0"/>
        <w:sz w:val="20"/>
      </w:rPr>
    </w:lvl>
    <w:lvl w:ilvl="1" w:tentative="0">
      <w:start w:val="1"/>
      <w:numFmt w:val="decimal"/>
      <w:pStyle w:val="11"/>
      <w:suff w:val="nothing"/>
      <w:lvlText w:val="%1%2　"/>
      <w:lvlJc w:val="left"/>
      <w:pPr>
        <w:ind w:left="-51" w:firstLine="0"/>
      </w:pPr>
      <w:rPr>
        <w:rFonts w:hint="eastAsia" w:ascii="黑体" w:hAnsi="Arial" w:eastAsia="黑体" w:cs="Arial"/>
        <w:b w:val="0"/>
        <w:i w:val="0"/>
        <w:color w:val="000000"/>
        <w:sz w:val="24"/>
        <w:u w:val="none"/>
      </w:rPr>
    </w:lvl>
    <w:lvl w:ilvl="2" w:tentative="0">
      <w:start w:val="1"/>
      <w:numFmt w:val="decimal"/>
      <w:pStyle w:val="12"/>
      <w:suff w:val="nothing"/>
      <w:lvlText w:val="%1%2.%3　"/>
      <w:lvlJc w:val="left"/>
      <w:pPr>
        <w:ind w:left="142" w:firstLine="0"/>
      </w:pPr>
      <w:rPr>
        <w:rFonts w:hint="eastAsia" w:ascii="黑体" w:hAnsi="Arial" w:eastAsia="黑体" w:cs="Arial"/>
        <w:b w:val="0"/>
        <w:i w:val="0"/>
        <w:sz w:val="24"/>
      </w:rPr>
    </w:lvl>
    <w:lvl w:ilvl="3" w:tentative="0">
      <w:start w:val="1"/>
      <w:numFmt w:val="decimal"/>
      <w:pStyle w:val="13"/>
      <w:suff w:val="nothing"/>
      <w:lvlText w:val="4.%3.3"/>
      <w:lvlJc w:val="left"/>
      <w:pPr>
        <w:ind w:left="-51" w:firstLine="0"/>
      </w:pPr>
      <w:rPr>
        <w:rFonts w:hint="eastAsia" w:ascii="黑体" w:hAnsi="Arial" w:eastAsia="黑体" w:cs="Arial"/>
        <w:b w:val="0"/>
        <w:i w:val="0"/>
        <w:sz w:val="24"/>
      </w:rPr>
    </w:lvl>
    <w:lvl w:ilvl="4" w:tentative="0">
      <w:start w:val="1"/>
      <w:numFmt w:val="decimal"/>
      <w:pStyle w:val="14"/>
      <w:suff w:val="nothing"/>
      <w:lvlText w:val="%1%2.%3.%4.%5　"/>
      <w:lvlJc w:val="left"/>
      <w:pPr>
        <w:ind w:left="-51" w:firstLine="0"/>
      </w:pPr>
      <w:rPr>
        <w:rFonts w:hint="eastAsia" w:ascii="黑体" w:hAnsi="Arial" w:eastAsia="黑体" w:cs="Arial"/>
        <w:b w:val="0"/>
        <w:i w:val="0"/>
        <w:sz w:val="24"/>
      </w:rPr>
    </w:lvl>
    <w:lvl w:ilvl="5" w:tentative="0">
      <w:start w:val="1"/>
      <w:numFmt w:val="decimal"/>
      <w:pStyle w:val="15"/>
      <w:suff w:val="nothing"/>
      <w:lvlText w:val="%1%2.%3.%4.%5.%6　"/>
      <w:lvlJc w:val="left"/>
      <w:pPr>
        <w:ind w:left="-51" w:firstLine="0"/>
      </w:pPr>
      <w:rPr>
        <w:rFonts w:hint="eastAsia" w:ascii="黑体" w:hAnsi="Arial" w:eastAsia="黑体" w:cs="Arial"/>
        <w:b w:val="0"/>
        <w:i w:val="0"/>
        <w:sz w:val="24"/>
      </w:rPr>
    </w:lvl>
    <w:lvl w:ilvl="6" w:tentative="0">
      <w:start w:val="1"/>
      <w:numFmt w:val="decimal"/>
      <w:pStyle w:val="16"/>
      <w:suff w:val="nothing"/>
      <w:lvlText w:val="%1%2.%3.%4.%5.%6.%7　"/>
      <w:lvlJc w:val="left"/>
      <w:pPr>
        <w:ind w:left="-51" w:firstLine="0"/>
      </w:pPr>
      <w:rPr>
        <w:rFonts w:hint="eastAsia" w:ascii="黑体" w:hAnsi="Arial" w:eastAsia="黑体" w:cs="Arial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03"/>
        </w:tabs>
        <w:ind w:left="3917" w:hanging="141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28"/>
        </w:tabs>
        <w:ind w:left="4626" w:hanging="1701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AA0"/>
    <w:rsid w:val="00001874"/>
    <w:rsid w:val="000205DA"/>
    <w:rsid w:val="00025E8D"/>
    <w:rsid w:val="00025F62"/>
    <w:rsid w:val="000504A2"/>
    <w:rsid w:val="00092B73"/>
    <w:rsid w:val="00092F99"/>
    <w:rsid w:val="00094C73"/>
    <w:rsid w:val="000A1CFF"/>
    <w:rsid w:val="000A3336"/>
    <w:rsid w:val="000B7104"/>
    <w:rsid w:val="000C14B6"/>
    <w:rsid w:val="000D792F"/>
    <w:rsid w:val="000E02AD"/>
    <w:rsid w:val="000F0467"/>
    <w:rsid w:val="001008AC"/>
    <w:rsid w:val="00101993"/>
    <w:rsid w:val="001048E2"/>
    <w:rsid w:val="00131B80"/>
    <w:rsid w:val="001502BE"/>
    <w:rsid w:val="0015489D"/>
    <w:rsid w:val="0015750F"/>
    <w:rsid w:val="00165890"/>
    <w:rsid w:val="001667A8"/>
    <w:rsid w:val="00172C16"/>
    <w:rsid w:val="001816F2"/>
    <w:rsid w:val="0018758F"/>
    <w:rsid w:val="0019041E"/>
    <w:rsid w:val="00195B3D"/>
    <w:rsid w:val="001A2438"/>
    <w:rsid w:val="001A6A7B"/>
    <w:rsid w:val="001C1421"/>
    <w:rsid w:val="001C1CFB"/>
    <w:rsid w:val="001C3DD1"/>
    <w:rsid w:val="001C554F"/>
    <w:rsid w:val="001C5EEC"/>
    <w:rsid w:val="001C72B4"/>
    <w:rsid w:val="001D133C"/>
    <w:rsid w:val="002337B0"/>
    <w:rsid w:val="00234903"/>
    <w:rsid w:val="00236461"/>
    <w:rsid w:val="002502AC"/>
    <w:rsid w:val="0025117A"/>
    <w:rsid w:val="00253691"/>
    <w:rsid w:val="00272872"/>
    <w:rsid w:val="00282195"/>
    <w:rsid w:val="00295EF7"/>
    <w:rsid w:val="00297218"/>
    <w:rsid w:val="002A5FEF"/>
    <w:rsid w:val="002C0D06"/>
    <w:rsid w:val="002C5E3B"/>
    <w:rsid w:val="002C7563"/>
    <w:rsid w:val="002D03EB"/>
    <w:rsid w:val="002F2970"/>
    <w:rsid w:val="00304399"/>
    <w:rsid w:val="00312B94"/>
    <w:rsid w:val="003165E4"/>
    <w:rsid w:val="00320DAA"/>
    <w:rsid w:val="003221D1"/>
    <w:rsid w:val="00323C81"/>
    <w:rsid w:val="003515C6"/>
    <w:rsid w:val="003527C7"/>
    <w:rsid w:val="00352AA0"/>
    <w:rsid w:val="003719D7"/>
    <w:rsid w:val="00374425"/>
    <w:rsid w:val="00386723"/>
    <w:rsid w:val="003A0823"/>
    <w:rsid w:val="003A0B10"/>
    <w:rsid w:val="003A2E1B"/>
    <w:rsid w:val="003C7C99"/>
    <w:rsid w:val="003F1838"/>
    <w:rsid w:val="00404B44"/>
    <w:rsid w:val="00417E2E"/>
    <w:rsid w:val="004221E6"/>
    <w:rsid w:val="00433356"/>
    <w:rsid w:val="0045506F"/>
    <w:rsid w:val="00466F30"/>
    <w:rsid w:val="00483877"/>
    <w:rsid w:val="00484D94"/>
    <w:rsid w:val="00485ACE"/>
    <w:rsid w:val="00495151"/>
    <w:rsid w:val="00497571"/>
    <w:rsid w:val="004A5AFD"/>
    <w:rsid w:val="004B5060"/>
    <w:rsid w:val="004B7501"/>
    <w:rsid w:val="004C7485"/>
    <w:rsid w:val="005145CA"/>
    <w:rsid w:val="00515610"/>
    <w:rsid w:val="00515E01"/>
    <w:rsid w:val="00517F0B"/>
    <w:rsid w:val="00524E3A"/>
    <w:rsid w:val="00536BE5"/>
    <w:rsid w:val="00540337"/>
    <w:rsid w:val="00556FC2"/>
    <w:rsid w:val="00565E1D"/>
    <w:rsid w:val="00567A0B"/>
    <w:rsid w:val="00575494"/>
    <w:rsid w:val="005771FD"/>
    <w:rsid w:val="00586BCF"/>
    <w:rsid w:val="005973AD"/>
    <w:rsid w:val="005A25A7"/>
    <w:rsid w:val="005B2C43"/>
    <w:rsid w:val="005B36B3"/>
    <w:rsid w:val="005C6D34"/>
    <w:rsid w:val="005D19D4"/>
    <w:rsid w:val="005D750F"/>
    <w:rsid w:val="005E040C"/>
    <w:rsid w:val="005E6495"/>
    <w:rsid w:val="005F1F64"/>
    <w:rsid w:val="005F2AC4"/>
    <w:rsid w:val="00613152"/>
    <w:rsid w:val="006157CB"/>
    <w:rsid w:val="0061677D"/>
    <w:rsid w:val="006167EA"/>
    <w:rsid w:val="006255E6"/>
    <w:rsid w:val="00625AAE"/>
    <w:rsid w:val="0064361D"/>
    <w:rsid w:val="00647B79"/>
    <w:rsid w:val="0065245A"/>
    <w:rsid w:val="006530BF"/>
    <w:rsid w:val="006556D3"/>
    <w:rsid w:val="0066401B"/>
    <w:rsid w:val="0066478A"/>
    <w:rsid w:val="0067060B"/>
    <w:rsid w:val="00676587"/>
    <w:rsid w:val="006A1802"/>
    <w:rsid w:val="006C29B1"/>
    <w:rsid w:val="006E1F40"/>
    <w:rsid w:val="006E2A4A"/>
    <w:rsid w:val="006F31FB"/>
    <w:rsid w:val="006F40E3"/>
    <w:rsid w:val="00704552"/>
    <w:rsid w:val="00724B63"/>
    <w:rsid w:val="00726B76"/>
    <w:rsid w:val="0073792A"/>
    <w:rsid w:val="007418BE"/>
    <w:rsid w:val="00760CAF"/>
    <w:rsid w:val="00764CA2"/>
    <w:rsid w:val="007A68BA"/>
    <w:rsid w:val="007B1484"/>
    <w:rsid w:val="007C3014"/>
    <w:rsid w:val="00812F09"/>
    <w:rsid w:val="00821F6F"/>
    <w:rsid w:val="00825657"/>
    <w:rsid w:val="00830138"/>
    <w:rsid w:val="008374AF"/>
    <w:rsid w:val="00853D32"/>
    <w:rsid w:val="008B3AF8"/>
    <w:rsid w:val="008C5817"/>
    <w:rsid w:val="008D5CE1"/>
    <w:rsid w:val="008E3D6B"/>
    <w:rsid w:val="008E7B19"/>
    <w:rsid w:val="008F011E"/>
    <w:rsid w:val="008F1707"/>
    <w:rsid w:val="008F1B0D"/>
    <w:rsid w:val="009010C1"/>
    <w:rsid w:val="00904FA7"/>
    <w:rsid w:val="0091349C"/>
    <w:rsid w:val="00914359"/>
    <w:rsid w:val="009161F4"/>
    <w:rsid w:val="00923285"/>
    <w:rsid w:val="00942DF0"/>
    <w:rsid w:val="009557C8"/>
    <w:rsid w:val="0098498D"/>
    <w:rsid w:val="0099155A"/>
    <w:rsid w:val="009A5ECB"/>
    <w:rsid w:val="009A616E"/>
    <w:rsid w:val="009C0D38"/>
    <w:rsid w:val="009C2A3A"/>
    <w:rsid w:val="009D2D64"/>
    <w:rsid w:val="009D340E"/>
    <w:rsid w:val="009F0C0F"/>
    <w:rsid w:val="00A000B7"/>
    <w:rsid w:val="00A015B7"/>
    <w:rsid w:val="00A27922"/>
    <w:rsid w:val="00A32370"/>
    <w:rsid w:val="00A43C21"/>
    <w:rsid w:val="00A73FF5"/>
    <w:rsid w:val="00A803CF"/>
    <w:rsid w:val="00A83178"/>
    <w:rsid w:val="00A83BD1"/>
    <w:rsid w:val="00A87564"/>
    <w:rsid w:val="00AA7EF0"/>
    <w:rsid w:val="00AB4F46"/>
    <w:rsid w:val="00AD2AF8"/>
    <w:rsid w:val="00B33C4C"/>
    <w:rsid w:val="00B369B6"/>
    <w:rsid w:val="00B43394"/>
    <w:rsid w:val="00B52600"/>
    <w:rsid w:val="00B63115"/>
    <w:rsid w:val="00B64DE7"/>
    <w:rsid w:val="00B70A3C"/>
    <w:rsid w:val="00B760E3"/>
    <w:rsid w:val="00B76B8E"/>
    <w:rsid w:val="00B77B35"/>
    <w:rsid w:val="00B87154"/>
    <w:rsid w:val="00BA3123"/>
    <w:rsid w:val="00BB6F4D"/>
    <w:rsid w:val="00BC5A97"/>
    <w:rsid w:val="00BD0B78"/>
    <w:rsid w:val="00BD241F"/>
    <w:rsid w:val="00BD46BF"/>
    <w:rsid w:val="00BD4A65"/>
    <w:rsid w:val="00BE108E"/>
    <w:rsid w:val="00BF26A0"/>
    <w:rsid w:val="00C00562"/>
    <w:rsid w:val="00C243EF"/>
    <w:rsid w:val="00C25918"/>
    <w:rsid w:val="00C27E82"/>
    <w:rsid w:val="00C32D80"/>
    <w:rsid w:val="00C36643"/>
    <w:rsid w:val="00CA1B32"/>
    <w:rsid w:val="00CA397F"/>
    <w:rsid w:val="00CB02D2"/>
    <w:rsid w:val="00CB6413"/>
    <w:rsid w:val="00CC0A86"/>
    <w:rsid w:val="00CC6552"/>
    <w:rsid w:val="00CD607E"/>
    <w:rsid w:val="00CD60F3"/>
    <w:rsid w:val="00CD7956"/>
    <w:rsid w:val="00D17A1B"/>
    <w:rsid w:val="00D17C20"/>
    <w:rsid w:val="00D3011E"/>
    <w:rsid w:val="00D46DE8"/>
    <w:rsid w:val="00D55E94"/>
    <w:rsid w:val="00D64089"/>
    <w:rsid w:val="00D67BC1"/>
    <w:rsid w:val="00D76AD4"/>
    <w:rsid w:val="00D838D4"/>
    <w:rsid w:val="00D90E92"/>
    <w:rsid w:val="00D910EE"/>
    <w:rsid w:val="00D9442C"/>
    <w:rsid w:val="00DC5E3B"/>
    <w:rsid w:val="00DD01AE"/>
    <w:rsid w:val="00DD6161"/>
    <w:rsid w:val="00DD6D79"/>
    <w:rsid w:val="00DE7ECB"/>
    <w:rsid w:val="00DF0E2F"/>
    <w:rsid w:val="00E07901"/>
    <w:rsid w:val="00E13061"/>
    <w:rsid w:val="00E13D19"/>
    <w:rsid w:val="00E2285C"/>
    <w:rsid w:val="00E34516"/>
    <w:rsid w:val="00E375FB"/>
    <w:rsid w:val="00E42DFF"/>
    <w:rsid w:val="00E462AC"/>
    <w:rsid w:val="00E50510"/>
    <w:rsid w:val="00E536E8"/>
    <w:rsid w:val="00E625F4"/>
    <w:rsid w:val="00EA4024"/>
    <w:rsid w:val="00EA60F7"/>
    <w:rsid w:val="00EA6100"/>
    <w:rsid w:val="00EB0031"/>
    <w:rsid w:val="00EB61F7"/>
    <w:rsid w:val="00EB7DF7"/>
    <w:rsid w:val="00EC4847"/>
    <w:rsid w:val="00ED450E"/>
    <w:rsid w:val="00EF2B69"/>
    <w:rsid w:val="00EF5A4F"/>
    <w:rsid w:val="00EF6C21"/>
    <w:rsid w:val="00F103AE"/>
    <w:rsid w:val="00F17594"/>
    <w:rsid w:val="00F25280"/>
    <w:rsid w:val="00F257BC"/>
    <w:rsid w:val="00F43A7D"/>
    <w:rsid w:val="00F56013"/>
    <w:rsid w:val="00F57EFC"/>
    <w:rsid w:val="00F80834"/>
    <w:rsid w:val="00F9668C"/>
    <w:rsid w:val="00FA575C"/>
    <w:rsid w:val="00FB3FDF"/>
    <w:rsid w:val="00FB5DD9"/>
    <w:rsid w:val="00FC6AE0"/>
    <w:rsid w:val="00FD1035"/>
    <w:rsid w:val="00FD552E"/>
    <w:rsid w:val="00FD6129"/>
    <w:rsid w:val="6DB6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uiPriority w:val="99"/>
    <w:rPr>
      <w:sz w:val="18"/>
      <w:szCs w:val="18"/>
    </w:rPr>
  </w:style>
  <w:style w:type="character" w:customStyle="1" w:styleId="9">
    <w:name w:val="页脚 Char"/>
    <w:basedOn w:val="7"/>
    <w:link w:val="4"/>
    <w:uiPriority w:val="99"/>
    <w:rPr>
      <w:sz w:val="18"/>
      <w:szCs w:val="18"/>
    </w:rPr>
  </w:style>
  <w:style w:type="paragraph" w:customStyle="1" w:styleId="10">
    <w:name w:val="标准文件_段"/>
    <w:link w:val="17"/>
    <w:qFormat/>
    <w:uiPriority w:val="0"/>
    <w:pPr>
      <w:autoSpaceDE w:val="0"/>
      <w:autoSpaceDN w:val="0"/>
      <w:adjustRightInd w:val="0"/>
      <w:snapToGrid w:val="0"/>
      <w:spacing w:line="400" w:lineRule="atLeast"/>
      <w:ind w:firstLine="488" w:firstLineChars="200"/>
      <w:jc w:val="both"/>
    </w:pPr>
    <w:rPr>
      <w:rFonts w:ascii="宋体" w:hAnsi="宋体" w:eastAsia="宋体" w:cs="Times New Roman"/>
      <w:spacing w:val="2"/>
      <w:kern w:val="0"/>
      <w:sz w:val="24"/>
      <w:szCs w:val="20"/>
      <w:lang w:val="en-US" w:eastAsia="zh-CN" w:bidi="ar-SA"/>
    </w:rPr>
  </w:style>
  <w:style w:type="paragraph" w:customStyle="1" w:styleId="11">
    <w:name w:val="标准文件_章标题"/>
    <w:next w:val="10"/>
    <w:uiPriority w:val="0"/>
    <w:pPr>
      <w:numPr>
        <w:ilvl w:val="1"/>
        <w:numId w:val="1"/>
      </w:numPr>
      <w:spacing w:beforeLines="50" w:afterLines="50" w:line="400" w:lineRule="atLeast"/>
      <w:jc w:val="both"/>
      <w:outlineLvl w:val="1"/>
    </w:pPr>
    <w:rPr>
      <w:rFonts w:ascii="黑体" w:hAnsi="Times New Roman" w:eastAsia="黑体" w:cs="Times New Roman"/>
      <w:spacing w:val="2"/>
      <w:kern w:val="0"/>
      <w:sz w:val="24"/>
      <w:szCs w:val="20"/>
      <w:lang w:val="en-US" w:eastAsia="zh-CN" w:bidi="ar-SA"/>
    </w:rPr>
  </w:style>
  <w:style w:type="paragraph" w:customStyle="1" w:styleId="12">
    <w:name w:val="标准文件_一级条标题"/>
    <w:basedOn w:val="11"/>
    <w:next w:val="10"/>
    <w:link w:val="18"/>
    <w:uiPriority w:val="0"/>
    <w:pPr>
      <w:numPr>
        <w:ilvl w:val="2"/>
      </w:numPr>
      <w:spacing w:beforeLines="0" w:afterLines="0"/>
      <w:ind w:left="0"/>
      <w:outlineLvl w:val="2"/>
    </w:pPr>
  </w:style>
  <w:style w:type="paragraph" w:customStyle="1" w:styleId="13">
    <w:name w:val="标准文件_二级条标题"/>
    <w:basedOn w:val="12"/>
    <w:next w:val="10"/>
    <w:uiPriority w:val="0"/>
    <w:pPr>
      <w:numPr>
        <w:ilvl w:val="3"/>
      </w:numPr>
      <w:outlineLvl w:val="3"/>
    </w:pPr>
  </w:style>
  <w:style w:type="paragraph" w:customStyle="1" w:styleId="14">
    <w:name w:val="标准文件_三级条标题"/>
    <w:basedOn w:val="13"/>
    <w:next w:val="10"/>
    <w:uiPriority w:val="0"/>
    <w:pPr>
      <w:numPr>
        <w:ilvl w:val="4"/>
      </w:numPr>
      <w:tabs>
        <w:tab w:val="left" w:pos="360"/>
      </w:tabs>
      <w:ind w:left="0"/>
      <w:outlineLvl w:val="4"/>
    </w:pPr>
  </w:style>
  <w:style w:type="paragraph" w:customStyle="1" w:styleId="15">
    <w:name w:val="标准文件_四级条标题"/>
    <w:basedOn w:val="14"/>
    <w:next w:val="10"/>
    <w:uiPriority w:val="0"/>
    <w:pPr>
      <w:numPr>
        <w:ilvl w:val="5"/>
      </w:numPr>
      <w:ind w:left="0"/>
      <w:outlineLvl w:val="5"/>
    </w:pPr>
  </w:style>
  <w:style w:type="paragraph" w:customStyle="1" w:styleId="16">
    <w:name w:val="标准文件_五级条标题"/>
    <w:basedOn w:val="15"/>
    <w:next w:val="10"/>
    <w:uiPriority w:val="0"/>
    <w:pPr>
      <w:numPr>
        <w:ilvl w:val="6"/>
      </w:numPr>
      <w:ind w:left="0"/>
      <w:outlineLvl w:val="6"/>
    </w:pPr>
  </w:style>
  <w:style w:type="character" w:customStyle="1" w:styleId="17">
    <w:name w:val="标准文件_段 Char"/>
    <w:basedOn w:val="7"/>
    <w:link w:val="10"/>
    <w:locked/>
    <w:uiPriority w:val="0"/>
    <w:rPr>
      <w:rFonts w:ascii="宋体" w:hAnsi="宋体" w:eastAsia="宋体" w:cs="Times New Roman"/>
      <w:spacing w:val="2"/>
      <w:kern w:val="0"/>
      <w:sz w:val="24"/>
      <w:szCs w:val="20"/>
    </w:rPr>
  </w:style>
  <w:style w:type="character" w:customStyle="1" w:styleId="18">
    <w:name w:val="标准文件_一级条标题 Char"/>
    <w:basedOn w:val="7"/>
    <w:link w:val="12"/>
    <w:uiPriority w:val="0"/>
    <w:rPr>
      <w:rFonts w:ascii="黑体" w:hAnsi="Times New Roman" w:eastAsia="黑体" w:cs="Times New Roman"/>
      <w:spacing w:val="2"/>
      <w:kern w:val="0"/>
      <w:sz w:val="24"/>
      <w:szCs w:val="20"/>
    </w:rPr>
  </w:style>
  <w:style w:type="character" w:customStyle="1" w:styleId="19">
    <w:name w:val="批注框文本 Char"/>
    <w:basedOn w:val="7"/>
    <w:link w:val="3"/>
    <w:semiHidden/>
    <w:uiPriority w:val="99"/>
    <w:rPr>
      <w:sz w:val="18"/>
      <w:szCs w:val="18"/>
    </w:rPr>
  </w:style>
  <w:style w:type="paragraph" w:customStyle="1" w:styleId="20">
    <w:name w:val="表格文字1"/>
    <w:basedOn w:val="1"/>
    <w:qFormat/>
    <w:uiPriority w:val="0"/>
    <w:pPr>
      <w:widowControl/>
      <w:jc w:val="center"/>
    </w:pPr>
    <w:rPr>
      <w:rFonts w:ascii="Calibri" w:hAnsi="Calibri" w:eastAsia="宋体" w:cs="Times New Roman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245</Words>
  <Characters>444</Characters>
  <Lines>4</Lines>
  <Paragraphs>1</Paragraphs>
  <TotalTime>15</TotalTime>
  <ScaleCrop>false</ScaleCrop>
  <LinksUpToDate>false</LinksUpToDate>
  <CharactersWithSpaces>444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2023-03-21T06:23:00Z</dcterms:created>
  <dc:creator>dell</dc:creator>
  <cp:lastModifiedBy>李图玖</cp:lastModifiedBy>
  <dcterms:modified xsi:type="dcterms:W3CDTF">2025-01-17T09:19:53Z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eyJoZGlkIjoiM2FiZDIzMjBhYjY3YjcwYmIxYWI1NjM4YzVmYjEyMDMiLCJ1c2VySWQiOiIzMjM1MzgzMzYifQ==</vt:lpwstr>
  </property>
  <property fmtid="{D5CDD505-2E9C-101B-9397-08002B2CF9AE}" pid="3" name="KSOProductBuildVer">
    <vt:lpwstr>2052-12.1.0.19770</vt:lpwstr>
  </property>
  <property fmtid="{D5CDD505-2E9C-101B-9397-08002B2CF9AE}" pid="4" name="ICV">
    <vt:lpwstr>57DF7AB1E64049A88E3573722F7AD5DE_13</vt:lpwstr>
  </property>
</Properties>
</file>