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0"/>
        </w:rPr>
      </w:pPr>
    </w:p>
    <w:p>
      <w:pPr>
        <w:spacing w:before="55"/>
        <w:ind w:left="2347" w:right="2343" w:firstLine="0"/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《系统工程导论》系统决策</w:t>
      </w:r>
    </w:p>
    <w:p>
      <w:pPr>
        <w:pStyle w:val="BodyText"/>
        <w:spacing w:before="3"/>
        <w:rPr>
          <w:rFonts w:ascii="黑体"/>
          <w:sz w:val="32"/>
        </w:rPr>
      </w:pPr>
    </w:p>
    <w:p>
      <w:pPr>
        <w:pStyle w:val="BodyText"/>
        <w:ind w:left="240"/>
      </w:pPr>
      <w:r>
        <w:rPr/>
        <w:t>【</w:t>
      </w:r>
      <w:r>
        <w:rPr>
          <w:rFonts w:ascii="Calibri" w:eastAsia="Calibri"/>
        </w:rPr>
        <w:t>1</w:t>
      </w:r>
      <w:r>
        <w:rPr/>
        <w:t>】某公司需要对生产某种新产品建大厂和建小厂作出决定。该新产品计划生产 </w:t>
      </w:r>
      <w:r>
        <w:rPr>
          <w:rFonts w:ascii="Calibri" w:eastAsia="Calibri"/>
        </w:rPr>
        <w:t>10 </w:t>
      </w:r>
      <w:r>
        <w:rPr/>
        <w:t>年。已</w:t>
      </w:r>
    </w:p>
    <w:p>
      <w:pPr>
        <w:pStyle w:val="BodyText"/>
        <w:spacing w:before="43"/>
        <w:ind w:left="240"/>
      </w:pPr>
      <w:r>
        <w:rPr/>
        <w:t>知建大厂的投资费用为 </w:t>
      </w:r>
      <w:r>
        <w:rPr>
          <w:rFonts w:ascii="Calibri" w:eastAsia="Calibri"/>
        </w:rPr>
        <w:t>280 </w:t>
      </w:r>
      <w:r>
        <w:rPr/>
        <w:t>万元，而建小厂的投资费用为 </w:t>
      </w:r>
      <w:r>
        <w:rPr>
          <w:rFonts w:ascii="Calibri" w:eastAsia="Calibri"/>
        </w:rPr>
        <w:t>140 </w:t>
      </w:r>
      <w:r>
        <w:rPr/>
        <w:t>万元</w:t>
      </w:r>
    </w:p>
    <w:p>
      <w:pPr>
        <w:pStyle w:val="BodyText"/>
        <w:spacing w:line="278" w:lineRule="auto" w:before="43"/>
        <w:ind w:left="239" w:right="292" w:firstLine="369"/>
      </w:pPr>
      <w:r>
        <w:rPr>
          <w:spacing w:val="-12"/>
        </w:rPr>
        <w:t>预见在 </w:t>
      </w:r>
      <w:r>
        <w:rPr>
          <w:rFonts w:ascii="Calibri" w:eastAsia="Calibri"/>
        </w:rPr>
        <w:t>10 </w:t>
      </w:r>
      <w:r>
        <w:rPr>
          <w:spacing w:val="-8"/>
        </w:rPr>
        <w:t>年内该产品的销售情况的离散分布状态是：销售量高的概率为 </w:t>
      </w:r>
      <w:r>
        <w:rPr>
          <w:rFonts w:ascii="Calibri" w:eastAsia="Calibri"/>
          <w:spacing w:val="-14"/>
        </w:rPr>
        <w:t>0.5</w:t>
      </w:r>
      <w:r>
        <w:rPr>
          <w:spacing w:val="-5"/>
        </w:rPr>
        <w:t>；中等的概</w:t>
      </w:r>
      <w:r>
        <w:rPr>
          <w:spacing w:val="-22"/>
        </w:rPr>
        <w:t>率为 </w:t>
      </w:r>
      <w:r>
        <w:rPr>
          <w:rFonts w:ascii="Calibri" w:eastAsia="Calibri"/>
        </w:rPr>
        <w:t>0.3</w:t>
      </w:r>
      <w:r>
        <w:rPr>
          <w:spacing w:val="-9"/>
        </w:rPr>
        <w:t>；销售低的概率为 </w:t>
      </w:r>
      <w:r>
        <w:rPr>
          <w:rFonts w:ascii="Calibri" w:eastAsia="Calibri"/>
        </w:rPr>
        <w:t>0.2</w:t>
      </w:r>
      <w:r>
        <w:rPr/>
        <w:t>。</w:t>
      </w:r>
    </w:p>
    <w:p>
      <w:pPr>
        <w:pStyle w:val="BodyText"/>
        <w:spacing w:line="278" w:lineRule="auto"/>
        <w:ind w:left="239" w:right="197" w:firstLine="422"/>
      </w:pPr>
      <w:r>
        <w:rPr/>
        <w:t>公司进行了产量</w:t>
      </w:r>
      <w:r>
        <w:rPr>
          <w:rFonts w:ascii="Calibri" w:eastAsia="Calibri"/>
        </w:rPr>
        <w:t>-</w:t>
      </w:r>
      <w:r>
        <w:rPr/>
        <w:t>成本</w:t>
      </w:r>
      <w:r>
        <w:rPr>
          <w:rFonts w:ascii="Calibri" w:eastAsia="Calibri"/>
        </w:rPr>
        <w:t>-</w:t>
      </w:r>
      <w:r>
        <w:rPr/>
        <w:t>利润分析，在工厂规模和市场销售量的不同组合下，其益损情况如下：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17" w:after="0"/>
        <w:ind w:left="979" w:right="0" w:hanging="321"/>
        <w:jc w:val="left"/>
        <w:rPr>
          <w:sz w:val="21"/>
        </w:rPr>
      </w:pPr>
      <w:r>
        <w:rPr>
          <w:spacing w:val="-7"/>
          <w:sz w:val="21"/>
        </w:rPr>
        <w:t>大工厂，销售量高，每年可获得 </w:t>
      </w:r>
      <w:r>
        <w:rPr>
          <w:rFonts w:ascii="Calibri" w:eastAsia="Calibri"/>
          <w:sz w:val="21"/>
        </w:rPr>
        <w:t>100</w:t>
      </w:r>
      <w:r>
        <w:rPr>
          <w:rFonts w:ascii="Calibri" w:eastAsia="Calibri"/>
          <w:spacing w:val="3"/>
          <w:sz w:val="21"/>
        </w:rPr>
        <w:t> </w:t>
      </w:r>
      <w:r>
        <w:rPr>
          <w:spacing w:val="-3"/>
          <w:sz w:val="21"/>
        </w:rPr>
        <w:t>万元收益。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43" w:after="0"/>
        <w:ind w:left="979" w:right="0" w:hanging="321"/>
        <w:jc w:val="left"/>
        <w:rPr>
          <w:sz w:val="21"/>
        </w:rPr>
      </w:pPr>
      <w:r>
        <w:rPr>
          <w:spacing w:val="-7"/>
          <w:sz w:val="21"/>
        </w:rPr>
        <w:t>大工厂，销售量中等，每年可获得 </w:t>
      </w:r>
      <w:r>
        <w:rPr>
          <w:rFonts w:ascii="Calibri" w:eastAsia="Calibri"/>
          <w:sz w:val="21"/>
        </w:rPr>
        <w:t>60</w:t>
      </w:r>
      <w:r>
        <w:rPr>
          <w:rFonts w:ascii="Calibri" w:eastAsia="Calibri"/>
          <w:spacing w:val="6"/>
          <w:sz w:val="21"/>
        </w:rPr>
        <w:t> </w:t>
      </w:r>
      <w:r>
        <w:rPr>
          <w:spacing w:val="-3"/>
          <w:sz w:val="21"/>
        </w:rPr>
        <w:t>万元收益。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43" w:after="0"/>
        <w:ind w:left="979" w:right="0" w:hanging="321"/>
        <w:jc w:val="left"/>
        <w:rPr>
          <w:sz w:val="21"/>
        </w:rPr>
      </w:pPr>
      <w:r>
        <w:rPr>
          <w:spacing w:val="-6"/>
          <w:sz w:val="21"/>
        </w:rPr>
        <w:t>大工厂，销售量低，由于开工不足，每年要亏损 </w:t>
      </w:r>
      <w:r>
        <w:rPr>
          <w:rFonts w:ascii="Calibri" w:eastAsia="Calibri"/>
          <w:sz w:val="21"/>
        </w:rPr>
        <w:t>20</w:t>
      </w:r>
      <w:r>
        <w:rPr>
          <w:rFonts w:ascii="Calibri" w:eastAsia="Calibri"/>
          <w:spacing w:val="7"/>
          <w:sz w:val="21"/>
        </w:rPr>
        <w:t> </w:t>
      </w:r>
      <w:r>
        <w:rPr>
          <w:spacing w:val="-2"/>
          <w:sz w:val="21"/>
        </w:rPr>
        <w:t>万元。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42" w:after="0"/>
        <w:ind w:left="979" w:right="0" w:hanging="321"/>
        <w:jc w:val="left"/>
        <w:rPr>
          <w:sz w:val="21"/>
        </w:rPr>
      </w:pPr>
      <w:r>
        <w:rPr>
          <w:spacing w:val="-6"/>
          <w:sz w:val="21"/>
        </w:rPr>
        <w:t>小工厂，销售量高，由于供不应求，每年只获得 </w:t>
      </w:r>
      <w:r>
        <w:rPr>
          <w:rFonts w:ascii="Calibri" w:eastAsia="Calibri"/>
          <w:sz w:val="21"/>
        </w:rPr>
        <w:t>25</w:t>
      </w:r>
      <w:r>
        <w:rPr>
          <w:rFonts w:ascii="Calibri" w:eastAsia="Calibri"/>
          <w:spacing w:val="7"/>
          <w:sz w:val="21"/>
        </w:rPr>
        <w:t> </w:t>
      </w:r>
      <w:r>
        <w:rPr>
          <w:spacing w:val="-3"/>
          <w:sz w:val="21"/>
        </w:rPr>
        <w:t>万元收益。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240" w:lineRule="auto" w:before="43" w:after="0"/>
        <w:ind w:left="979" w:right="0" w:hanging="321"/>
        <w:jc w:val="left"/>
        <w:rPr>
          <w:sz w:val="21"/>
        </w:rPr>
      </w:pPr>
      <w:r>
        <w:rPr>
          <w:spacing w:val="-7"/>
          <w:sz w:val="21"/>
        </w:rPr>
        <w:t>小工厂，销售量中等，每年可获得 </w:t>
      </w:r>
      <w:r>
        <w:rPr>
          <w:rFonts w:ascii="Calibri" w:eastAsia="Calibri"/>
          <w:sz w:val="21"/>
        </w:rPr>
        <w:t>20</w:t>
      </w:r>
      <w:r>
        <w:rPr>
          <w:rFonts w:ascii="Calibri" w:eastAsia="Calibri"/>
          <w:spacing w:val="6"/>
          <w:sz w:val="21"/>
        </w:rPr>
        <w:t> </w:t>
      </w:r>
      <w:r>
        <w:rPr>
          <w:spacing w:val="-3"/>
          <w:sz w:val="21"/>
        </w:rPr>
        <w:t>万元收益。</w:t>
      </w:r>
    </w:p>
    <w:p>
      <w:pPr>
        <w:pStyle w:val="BodyText"/>
        <w:spacing w:line="278" w:lineRule="auto" w:before="43"/>
        <w:ind w:left="664" w:right="3237" w:hanging="3"/>
      </w:pPr>
      <w:r>
        <w:rPr>
          <w:rFonts w:ascii="Calibri" w:eastAsia="Calibri"/>
        </w:rPr>
        <w:t>3</w:t>
      </w:r>
      <w:r>
        <w:rPr/>
        <w:t>）大工厂，销售量低，每年仍可获得 </w:t>
      </w:r>
      <w:r>
        <w:rPr>
          <w:rFonts w:ascii="Calibri" w:eastAsia="Calibri"/>
        </w:rPr>
        <w:t>18 </w:t>
      </w:r>
      <w:r>
        <w:rPr/>
        <w:t>万元收益。请绘制决策树，并使用决策树法进行决策。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78" w:lineRule="auto" w:before="1"/>
        <w:ind w:left="239" w:right="233"/>
        <w:jc w:val="both"/>
      </w:pPr>
      <w:r>
        <w:rPr/>
        <w:t>【</w:t>
      </w:r>
      <w:r>
        <w:rPr>
          <w:rFonts w:ascii="Calibri" w:hAnsi="Calibri" w:eastAsia="Calibri"/>
        </w:rPr>
        <w:t>2</w:t>
      </w:r>
      <w:r>
        <w:rPr>
          <w:spacing w:val="-3"/>
        </w:rPr>
        <w:t>】生产空气污染检测器的关键零件——薄膜，其材料是某种化学溶剂，该化学溶剂的质</w:t>
      </w:r>
      <w:r>
        <w:rPr>
          <w:spacing w:val="-12"/>
        </w:rPr>
        <w:t>量较难控制。按过去生产资料统计，其质量可分为 </w:t>
      </w:r>
      <w:r>
        <w:rPr>
          <w:rFonts w:ascii="Calibri" w:hAnsi="Calibri" w:eastAsia="Calibri"/>
        </w:rPr>
        <w:t>5 </w:t>
      </w:r>
      <w:r>
        <w:rPr>
          <w:spacing w:val="-8"/>
        </w:rPr>
        <w:t>种状态，不同状态所出现的废品率及状</w:t>
      </w:r>
      <w:r>
        <w:rPr>
          <w:spacing w:val="-9"/>
        </w:rPr>
        <w:t>态概率如表 </w:t>
      </w:r>
      <w:r>
        <w:rPr>
          <w:rFonts w:ascii="Calibri" w:hAnsi="Calibri" w:eastAsia="Calibri"/>
        </w:rPr>
        <w:t>1 </w:t>
      </w:r>
      <w:r>
        <w:rPr>
          <w:spacing w:val="-10"/>
        </w:rPr>
        <w:t>所示。工厂对提高化学溶剂质量的态度有：方案 </w:t>
      </w:r>
      <w:r>
        <w:rPr>
          <w:rFonts w:ascii="Calibri" w:hAnsi="Calibri" w:eastAsia="Calibri"/>
          <w:spacing w:val="-10"/>
        </w:rPr>
        <w:t>A1</w:t>
      </w:r>
      <w:r>
        <w:rPr>
          <w:spacing w:val="-10"/>
        </w:rPr>
        <w:t>（</w:t>
      </w:r>
      <w:r>
        <w:rPr>
          <w:spacing w:val="-3"/>
        </w:rPr>
        <w:t>提纯处理</w:t>
      </w:r>
      <w:r>
        <w:rPr>
          <w:spacing w:val="-68"/>
        </w:rPr>
        <w:t>）</w:t>
      </w:r>
      <w:r>
        <w:rPr>
          <w:spacing w:val="-29"/>
        </w:rPr>
        <w:t>，方案 </w:t>
      </w:r>
      <w:r>
        <w:rPr>
          <w:rFonts w:ascii="Calibri" w:hAnsi="Calibri" w:eastAsia="Calibri"/>
          <w:spacing w:val="-10"/>
        </w:rPr>
        <w:t>A2</w:t>
      </w:r>
      <w:r>
        <w:rPr>
          <w:spacing w:val="-10"/>
        </w:rPr>
        <w:t>（</w:t>
      </w:r>
      <w:r>
        <w:rPr/>
        <w:t>不</w:t>
      </w:r>
      <w:r>
        <w:rPr>
          <w:spacing w:val="-1"/>
        </w:rPr>
        <w:t>提纯处理</w:t>
      </w:r>
      <w:r>
        <w:rPr>
          <w:spacing w:val="-69"/>
        </w:rPr>
        <w:t>）</w:t>
      </w:r>
      <w:r>
        <w:rPr>
          <w:spacing w:val="-12"/>
        </w:rPr>
        <w:t>，提纯处理后化学溶剂质量可以提高到 </w:t>
      </w:r>
      <w:r>
        <w:rPr>
          <w:rFonts w:ascii="Calibri" w:hAnsi="Calibri" w:eastAsia="Calibri"/>
        </w:rPr>
        <w:t>S1 </w:t>
      </w:r>
      <w:r>
        <w:rPr>
          <w:spacing w:val="-9"/>
        </w:rPr>
        <w:t>状态。但所需提纯费用也相当可观，两</w:t>
      </w:r>
      <w:r>
        <w:rPr>
          <w:spacing w:val="-10"/>
        </w:rPr>
        <w:t>方案的益损值表如表 </w:t>
      </w:r>
      <w:r>
        <w:rPr>
          <w:rFonts w:ascii="Calibri" w:hAnsi="Calibri" w:eastAsia="Calibri"/>
        </w:rPr>
        <w:t>2 </w:t>
      </w:r>
      <w:r>
        <w:rPr>
          <w:spacing w:val="-2"/>
        </w:rPr>
        <w:t>所示。</w:t>
      </w:r>
    </w:p>
    <w:p>
      <w:pPr>
        <w:pStyle w:val="BodyText"/>
        <w:spacing w:line="278" w:lineRule="auto"/>
        <w:ind w:left="239" w:right="232" w:firstLine="422"/>
        <w:jc w:val="both"/>
      </w:pPr>
      <w:r>
        <w:rPr>
          <w:spacing w:val="-10"/>
        </w:rPr>
        <w:t>为既保证化学溶剂质量，又使益损期望值获得较大，工厂准备在应用化学溶剂前增加一道检验工序，以决定在不同质量状态下是否需要提纯的问题，但增加一道工序需增加费用</w:t>
      </w:r>
      <w:r>
        <w:rPr>
          <w:rFonts w:ascii="Calibri" w:eastAsia="Calibri"/>
          <w:spacing w:val="-10"/>
        </w:rPr>
        <w:t>150 </w:t>
      </w:r>
      <w:r>
        <w:rPr>
          <w:spacing w:val="-3"/>
        </w:rPr>
        <w:t>万元，请对是否值得增加该道检验工序进行决策。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after="21"/>
        <w:ind w:left="2347" w:right="2347"/>
        <w:jc w:val="center"/>
      </w:pPr>
      <w:r>
        <w:rPr>
          <w:spacing w:val="-23"/>
        </w:rPr>
        <w:t>表 </w:t>
      </w:r>
      <w:r>
        <w:rPr>
          <w:rFonts w:ascii="Calibri" w:eastAsia="Calibri"/>
        </w:rPr>
        <w:t>1</w:t>
      </w:r>
      <w:r>
        <w:rPr>
          <w:rFonts w:ascii="Calibri" w:eastAsia="Calibri"/>
          <w:spacing w:val="12"/>
        </w:rPr>
        <w:t>  </w:t>
      </w:r>
      <w:r>
        <w:rPr>
          <w:spacing w:val="-3"/>
        </w:rPr>
        <w:t>不同状态下的废品率及状态概率分布表</w:t>
      </w:r>
    </w:p>
    <w:tbl>
      <w:tblPr>
        <w:tblW w:w="0" w:type="auto"/>
        <w:jc w:val="left"/>
        <w:tblInd w:w="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418"/>
        <w:gridCol w:w="1420"/>
        <w:gridCol w:w="1420"/>
        <w:gridCol w:w="1420"/>
        <w:gridCol w:w="1420"/>
      </w:tblGrid>
      <w:tr>
        <w:trPr>
          <w:trHeight w:val="311" w:hRule="atLeast"/>
        </w:trPr>
        <w:tc>
          <w:tcPr>
            <w:tcW w:w="143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316" w:right="273"/>
              <w:rPr>
                <w:rFonts w:ascii="宋体" w:eastAsia="宋体" w:hint="eastAsia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状态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72" w:right="542"/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72" w:right="544"/>
              <w:rPr>
                <w:sz w:val="20"/>
              </w:rPr>
            </w:pPr>
            <w:r>
              <w:rPr>
                <w:sz w:val="20"/>
              </w:rPr>
              <w:t>S2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58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S3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16"/>
              <w:jc w:val="left"/>
              <w:rPr>
                <w:sz w:val="20"/>
              </w:rPr>
            </w:pPr>
            <w:r>
              <w:rPr>
                <w:sz w:val="20"/>
              </w:rPr>
              <w:t>S4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616"/>
              <w:jc w:val="left"/>
              <w:rPr>
                <w:sz w:val="20"/>
              </w:rPr>
            </w:pPr>
            <w:r>
              <w:rPr>
                <w:sz w:val="20"/>
              </w:rPr>
              <w:t>S5</w:t>
            </w:r>
          </w:p>
        </w:tc>
      </w:tr>
      <w:tr>
        <w:trPr>
          <w:trHeight w:val="313" w:hRule="atLeast"/>
        </w:trPr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316" w:right="271"/>
              <w:rPr>
                <w:rFonts w:ascii="宋体" w:eastAsia="宋体" w:hint="eastAsia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废品率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576" w:right="544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right="560"/>
              <w:jc w:val="right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597"/>
              <w:jc w:val="left"/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1"/>
              <w:ind w:left="598"/>
              <w:jc w:val="left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</w:tr>
      <w:tr>
        <w:trPr>
          <w:trHeight w:val="311" w:hRule="atLeast"/>
        </w:trPr>
        <w:tc>
          <w:tcPr>
            <w:tcW w:w="1435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316" w:right="273"/>
              <w:rPr>
                <w:rFonts w:ascii="宋体" w:eastAsia="宋体" w:hint="eastAsia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状态概率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75" w:right="542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76" w:right="544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560"/>
              <w:jc w:val="right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97"/>
              <w:jc w:val="left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ind w:left="598"/>
              <w:jc w:val="left"/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</w:tr>
    </w:tbl>
    <w:p>
      <w:pPr>
        <w:pStyle w:val="BodyText"/>
        <w:spacing w:before="1"/>
        <w:rPr>
          <w:sz w:val="26"/>
        </w:rPr>
      </w:pPr>
    </w:p>
    <w:p>
      <w:pPr>
        <w:pStyle w:val="BodyText"/>
        <w:spacing w:after="21"/>
        <w:ind w:left="2347" w:right="2348"/>
        <w:jc w:val="center"/>
      </w:pPr>
      <w:r>
        <w:rPr>
          <w:spacing w:val="-26"/>
        </w:rPr>
        <w:t>表 </w:t>
      </w:r>
      <w:r>
        <w:rPr>
          <w:rFonts w:ascii="Calibri" w:eastAsia="Calibri"/>
        </w:rPr>
        <w:t>2</w:t>
      </w:r>
      <w:r>
        <w:rPr>
          <w:rFonts w:ascii="Calibri" w:eastAsia="Calibri"/>
          <w:spacing w:val="7"/>
        </w:rPr>
        <w:t>  </w:t>
      </w:r>
      <w:r>
        <w:rPr>
          <w:spacing w:val="-18"/>
        </w:rPr>
        <w:t>方案 </w:t>
      </w:r>
      <w:r>
        <w:rPr>
          <w:rFonts w:ascii="Calibri" w:eastAsia="Calibri"/>
        </w:rPr>
        <w:t>A1</w:t>
      </w:r>
      <w:r>
        <w:rPr>
          <w:rFonts w:ascii="Calibri" w:eastAsia="Calibri"/>
          <w:spacing w:val="8"/>
        </w:rPr>
        <w:t> </w:t>
      </w:r>
      <w:r>
        <w:rPr>
          <w:spacing w:val="50"/>
        </w:rPr>
        <w:t>与</w:t>
      </w:r>
      <w:r>
        <w:rPr>
          <w:rFonts w:ascii="Calibri" w:eastAsia="Calibri"/>
        </w:rPr>
        <w:t>A2</w:t>
      </w:r>
      <w:r>
        <w:rPr>
          <w:rFonts w:ascii="Calibri" w:eastAsia="Calibri"/>
          <w:spacing w:val="9"/>
        </w:rPr>
        <w:t> </w:t>
      </w:r>
      <w:r>
        <w:rPr>
          <w:spacing w:val="-3"/>
        </w:rPr>
        <w:t>在不同状态下的益损值表</w:t>
      </w:r>
    </w:p>
    <w:tbl>
      <w:tblPr>
        <w:tblW w:w="0" w:type="auto"/>
        <w:jc w:val="left"/>
        <w:tblInd w:w="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1217"/>
        <w:gridCol w:w="1217"/>
        <w:gridCol w:w="1217"/>
        <w:gridCol w:w="1219"/>
        <w:gridCol w:w="1217"/>
        <w:gridCol w:w="1219"/>
      </w:tblGrid>
      <w:tr>
        <w:trPr>
          <w:trHeight w:val="313" w:hRule="atLeast"/>
        </w:trPr>
        <w:tc>
          <w:tcPr>
            <w:tcW w:w="244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1023" w:right="980"/>
              <w:rPr>
                <w:rFonts w:ascii="宋体" w:eastAsia="宋体" w:hint="eastAsia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状态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511"/>
              <w:jc w:val="left"/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right="48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S2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397" w:right="371"/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1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446" w:right="418"/>
              <w:rPr>
                <w:sz w:val="20"/>
              </w:rPr>
            </w:pPr>
            <w:r>
              <w:rPr>
                <w:sz w:val="20"/>
              </w:rPr>
              <w:t>S4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0"/>
              <w:ind w:left="413" w:right="392"/>
              <w:rPr>
                <w:sz w:val="20"/>
              </w:rPr>
            </w:pPr>
            <w:r>
              <w:rPr>
                <w:sz w:val="20"/>
              </w:rPr>
              <w:t>S5</w:t>
            </w:r>
          </w:p>
        </w:tc>
      </w:tr>
      <w:tr>
        <w:trPr>
          <w:trHeight w:val="301" w:hRule="atLeast"/>
        </w:trPr>
        <w:tc>
          <w:tcPr>
            <w:tcW w:w="123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宋体"/>
                <w:sz w:val="14"/>
              </w:rPr>
            </w:pPr>
          </w:p>
          <w:p>
            <w:pPr>
              <w:pStyle w:val="TableParagraph"/>
              <w:spacing w:before="1"/>
              <w:ind w:left="335"/>
              <w:jc w:val="left"/>
              <w:rPr>
                <w:rFonts w:ascii="宋体" w:eastAsia="宋体" w:hint="eastAsia"/>
                <w:sz w:val="20"/>
              </w:rPr>
            </w:pPr>
            <w:r>
              <w:rPr>
                <w:rFonts w:ascii="宋体" w:eastAsia="宋体" w:hint="eastAsia"/>
                <w:sz w:val="20"/>
              </w:rPr>
              <w:t>益损值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94"/>
              <w:jc w:val="left"/>
              <w:rPr>
                <w:sz w:val="20"/>
              </w:rPr>
            </w:pPr>
            <w:r>
              <w:rPr>
                <w:sz w:val="20"/>
              </w:rPr>
              <w:t>A1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67"/>
              <w:jc w:val="lef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435"/>
              <w:jc w:val="righ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8" w:right="371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48" w:right="418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413" w:right="391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  <w:tr>
        <w:trPr>
          <w:trHeight w:val="303" w:hRule="atLeast"/>
        </w:trPr>
        <w:tc>
          <w:tcPr>
            <w:tcW w:w="1231" w:type="dxa"/>
            <w:vMerge/>
            <w:tcBorders>
              <w:top w:val="nil"/>
              <w:left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494"/>
              <w:jc w:val="left"/>
              <w:rPr>
                <w:sz w:val="20"/>
              </w:rPr>
            </w:pPr>
            <w:r>
              <w:rPr>
                <w:sz w:val="20"/>
              </w:rPr>
              <w:t>A2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417"/>
              <w:jc w:val="left"/>
              <w:rPr>
                <w:sz w:val="20"/>
              </w:rPr>
            </w:pPr>
            <w:r>
              <w:rPr>
                <w:sz w:val="20"/>
              </w:rPr>
              <w:t>2200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right="384"/>
              <w:jc w:val="right"/>
              <w:rPr>
                <w:sz w:val="20"/>
              </w:rPr>
            </w:pPr>
            <w:r>
              <w:rPr>
                <w:sz w:val="20"/>
              </w:rPr>
              <w:t>1600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398" w:right="371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448" w:right="418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28"/>
              <w:ind w:left="413" w:right="393"/>
              <w:rPr>
                <w:sz w:val="20"/>
              </w:rPr>
            </w:pPr>
            <w:r>
              <w:rPr>
                <w:sz w:val="20"/>
              </w:rPr>
              <w:t>-200</w:t>
            </w:r>
          </w:p>
        </w:tc>
      </w:tr>
    </w:tbl>
    <w:p>
      <w:pPr>
        <w:pStyle w:val="BodyText"/>
        <w:spacing w:before="1"/>
        <w:rPr>
          <w:sz w:val="26"/>
        </w:rPr>
      </w:pPr>
    </w:p>
    <w:p>
      <w:pPr>
        <w:pStyle w:val="BodyText"/>
        <w:spacing w:line="278" w:lineRule="auto"/>
        <w:ind w:left="239" w:right="127"/>
      </w:pPr>
      <w:r>
        <w:rPr/>
        <w:t>【</w:t>
      </w:r>
      <w:r>
        <w:rPr>
          <w:rFonts w:ascii="Calibri" w:eastAsia="Calibri"/>
        </w:rPr>
        <w:t>3</w:t>
      </w:r>
      <w:r>
        <w:rPr>
          <w:spacing w:val="-4"/>
        </w:rPr>
        <w:t>】某商店经营者要确定某种商品的进货量。该商品以 </w:t>
      </w:r>
      <w:r>
        <w:rPr>
          <w:rFonts w:ascii="Calibri" w:eastAsia="Calibri"/>
        </w:rPr>
        <w:t>50 </w:t>
      </w:r>
      <w:r>
        <w:rPr>
          <w:spacing w:val="-5"/>
        </w:rPr>
        <w:t>箱为单位批发。批发 </w:t>
      </w:r>
      <w:r>
        <w:rPr>
          <w:rFonts w:ascii="Calibri" w:eastAsia="Calibri"/>
        </w:rPr>
        <w:t>50</w:t>
      </w:r>
      <w:r>
        <w:rPr>
          <w:spacing w:val="-3"/>
        </w:rPr>
        <w:t>、</w:t>
      </w:r>
      <w:r>
        <w:rPr>
          <w:rFonts w:ascii="Calibri" w:eastAsia="Calibri"/>
        </w:rPr>
        <w:t>100</w:t>
      </w:r>
      <w:r>
        <w:rPr/>
        <w:t>、</w:t>
      </w:r>
      <w:r>
        <w:rPr>
          <w:rFonts w:ascii="Calibri" w:eastAsia="Calibri"/>
        </w:rPr>
        <w:t>150 </w:t>
      </w:r>
      <w:r>
        <w:rPr>
          <w:spacing w:val="-10"/>
        </w:rPr>
        <w:t>和大于或等于 </w:t>
      </w:r>
      <w:r>
        <w:rPr>
          <w:rFonts w:ascii="Calibri" w:eastAsia="Calibri"/>
        </w:rPr>
        <w:t>200 </w:t>
      </w:r>
      <w:r>
        <w:rPr>
          <w:spacing w:val="-8"/>
        </w:rPr>
        <w:t>箱的价格分别是每箱 </w:t>
      </w:r>
      <w:r>
        <w:rPr>
          <w:rFonts w:ascii="Calibri" w:eastAsia="Calibri"/>
        </w:rPr>
        <w:t>100</w:t>
      </w:r>
      <w:r>
        <w:rPr>
          <w:spacing w:val="-3"/>
        </w:rPr>
        <w:t>、</w:t>
      </w:r>
      <w:r>
        <w:rPr>
          <w:rFonts w:ascii="Calibri" w:eastAsia="Calibri"/>
        </w:rPr>
        <w:t>90</w:t>
      </w:r>
      <w:r>
        <w:rPr>
          <w:spacing w:val="-3"/>
        </w:rPr>
        <w:t>、</w:t>
      </w:r>
      <w:r>
        <w:rPr>
          <w:rFonts w:ascii="Calibri" w:eastAsia="Calibri"/>
        </w:rPr>
        <w:t>80 </w:t>
      </w:r>
      <w:r>
        <w:rPr>
          <w:spacing w:val="-23"/>
        </w:rPr>
        <w:t>和 </w:t>
      </w:r>
      <w:r>
        <w:rPr>
          <w:rFonts w:ascii="Calibri" w:eastAsia="Calibri"/>
        </w:rPr>
        <w:t>70 </w:t>
      </w:r>
      <w:r>
        <w:rPr>
          <w:spacing w:val="-3"/>
        </w:rPr>
        <w:t>元。该商品在计划期的零售</w:t>
      </w:r>
      <w:r>
        <w:rPr>
          <w:spacing w:val="-13"/>
        </w:rPr>
        <w:t>价是每箱 </w:t>
      </w:r>
      <w:r>
        <w:rPr>
          <w:rFonts w:ascii="Calibri" w:eastAsia="Calibri"/>
        </w:rPr>
        <w:t>140 </w:t>
      </w:r>
      <w:r>
        <w:rPr>
          <w:spacing w:val="-7"/>
        </w:rPr>
        <w:t>元。经营者估计在计划期卖出 </w:t>
      </w:r>
      <w:r>
        <w:rPr>
          <w:rFonts w:ascii="Calibri" w:eastAsia="Calibri"/>
        </w:rPr>
        <w:t>50</w:t>
      </w:r>
      <w:r>
        <w:rPr>
          <w:spacing w:val="-5"/>
        </w:rPr>
        <w:t>、</w:t>
      </w:r>
      <w:r>
        <w:rPr>
          <w:rFonts w:ascii="Calibri" w:eastAsia="Calibri"/>
          <w:spacing w:val="-2"/>
        </w:rPr>
        <w:t>100</w:t>
      </w:r>
      <w:r>
        <w:rPr>
          <w:spacing w:val="-3"/>
        </w:rPr>
        <w:t>、</w:t>
      </w:r>
      <w:r>
        <w:rPr>
          <w:rFonts w:ascii="Calibri" w:eastAsia="Calibri"/>
          <w:spacing w:val="-2"/>
        </w:rPr>
        <w:t>150</w:t>
      </w:r>
      <w:r>
        <w:rPr>
          <w:spacing w:val="-3"/>
        </w:rPr>
        <w:t>、</w:t>
      </w:r>
      <w:r>
        <w:rPr>
          <w:rFonts w:ascii="Calibri" w:eastAsia="Calibri"/>
        </w:rPr>
        <w:t>200</w:t>
      </w:r>
      <w:r>
        <w:rPr>
          <w:spacing w:val="-5"/>
        </w:rPr>
        <w:t>、</w:t>
      </w:r>
      <w:r>
        <w:rPr>
          <w:rFonts w:ascii="Calibri" w:eastAsia="Calibri"/>
        </w:rPr>
        <w:t>250 </w:t>
      </w:r>
      <w:r>
        <w:rPr>
          <w:spacing w:val="-26"/>
        </w:rPr>
        <w:t>和 </w:t>
      </w:r>
      <w:r>
        <w:rPr>
          <w:rFonts w:ascii="Calibri" w:eastAsia="Calibri"/>
        </w:rPr>
        <w:t>300 </w:t>
      </w:r>
      <w:r>
        <w:rPr>
          <w:spacing w:val="-2"/>
        </w:rPr>
        <w:t>箱的概率分别</w:t>
      </w:r>
      <w:r>
        <w:rPr>
          <w:spacing w:val="-27"/>
        </w:rPr>
        <w:t>是 </w:t>
      </w:r>
      <w:r>
        <w:rPr>
          <w:rFonts w:ascii="Calibri" w:eastAsia="Calibri"/>
        </w:rPr>
        <w:t>0.1</w:t>
      </w:r>
      <w:r>
        <w:rPr>
          <w:spacing w:val="-13"/>
        </w:rPr>
        <w:t>、</w:t>
      </w:r>
      <w:r>
        <w:rPr>
          <w:rFonts w:ascii="Calibri" w:eastAsia="Calibri"/>
        </w:rPr>
        <w:t>0.3</w:t>
      </w:r>
      <w:r>
        <w:rPr>
          <w:spacing w:val="-13"/>
        </w:rPr>
        <w:t>、</w:t>
      </w:r>
      <w:r>
        <w:rPr>
          <w:rFonts w:ascii="Calibri" w:eastAsia="Calibri"/>
        </w:rPr>
        <w:t>0.2</w:t>
      </w:r>
      <w:r>
        <w:rPr>
          <w:spacing w:val="-15"/>
        </w:rPr>
        <w:t>、</w:t>
      </w:r>
      <w:r>
        <w:rPr>
          <w:rFonts w:ascii="Calibri" w:eastAsia="Calibri"/>
        </w:rPr>
        <w:t>0.2</w:t>
      </w:r>
      <w:r>
        <w:rPr>
          <w:spacing w:val="-15"/>
        </w:rPr>
        <w:t>、</w:t>
      </w:r>
      <w:r>
        <w:rPr>
          <w:rFonts w:ascii="Calibri" w:eastAsia="Calibri"/>
        </w:rPr>
        <w:t>0.1 </w:t>
      </w:r>
      <w:r>
        <w:rPr>
          <w:spacing w:val="-26"/>
        </w:rPr>
        <w:t>和 </w:t>
      </w:r>
      <w:r>
        <w:rPr>
          <w:rFonts w:ascii="Calibri" w:eastAsia="Calibri"/>
        </w:rPr>
        <w:t>0.1</w:t>
      </w:r>
      <w:r>
        <w:rPr>
          <w:spacing w:val="-8"/>
        </w:rPr>
        <w:t>。计划期结束时所有剩下的商品将以每箱 </w:t>
      </w:r>
      <w:r>
        <w:rPr>
          <w:rFonts w:ascii="Calibri" w:eastAsia="Calibri"/>
        </w:rPr>
        <w:t>60 </w:t>
      </w:r>
      <w:r>
        <w:rPr>
          <w:spacing w:val="-3"/>
        </w:rPr>
        <w:t>元的价格处理掉。假定该经营者是中立型决策者。</w:t>
      </w:r>
    </w:p>
    <w:p>
      <w:pPr>
        <w:pStyle w:val="ListParagraph"/>
        <w:numPr>
          <w:ilvl w:val="0"/>
          <w:numId w:val="2"/>
        </w:numPr>
        <w:tabs>
          <w:tab w:pos="980" w:val="left" w:leader="none"/>
        </w:tabs>
        <w:spacing w:line="268" w:lineRule="exact" w:before="0" w:after="0"/>
        <w:ind w:left="979" w:right="0" w:hanging="321"/>
        <w:jc w:val="left"/>
        <w:rPr>
          <w:sz w:val="21"/>
        </w:rPr>
      </w:pPr>
      <w:r>
        <w:rPr>
          <w:spacing w:val="-3"/>
          <w:sz w:val="21"/>
        </w:rPr>
        <w:t>根据效用理论确定其最优的进货数量；</w:t>
      </w:r>
    </w:p>
    <w:p>
      <w:pPr>
        <w:pStyle w:val="ListParagraph"/>
        <w:numPr>
          <w:ilvl w:val="0"/>
          <w:numId w:val="2"/>
        </w:numPr>
        <w:tabs>
          <w:tab w:pos="980" w:val="left" w:leader="none"/>
        </w:tabs>
        <w:spacing w:line="240" w:lineRule="auto" w:before="43" w:after="0"/>
        <w:ind w:left="979" w:right="0" w:hanging="321"/>
        <w:jc w:val="left"/>
        <w:rPr>
          <w:rFonts w:ascii="Calibri" w:eastAsia="Calibri"/>
          <w:sz w:val="21"/>
        </w:rPr>
      </w:pPr>
      <w:r>
        <w:rPr>
          <w:spacing w:val="-3"/>
          <w:sz w:val="21"/>
        </w:rPr>
        <w:t>根据极小化最大后悔值准则确定其最优的进货数量</w:t>
      </w:r>
      <w:r>
        <w:rPr>
          <w:rFonts w:ascii="Calibri" w:eastAsia="Calibri"/>
          <w:sz w:val="21"/>
        </w:rPr>
        <w:t>.</w:t>
      </w:r>
    </w:p>
    <w:p>
      <w:pPr>
        <w:pStyle w:val="BodyText"/>
        <w:spacing w:before="7"/>
        <w:rPr>
          <w:rFonts w:ascii="Calibri"/>
          <w:sz w:val="25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88.559998pt,17.971895pt" to="506.759998pt,17.971895pt" stroked="true" strokeweight=".720001pt" strokecolor="#000000">
            <v:stroke dashstyle="solid"/>
            <w10:wrap type="topAndBottom"/>
          </v:line>
        </w:pict>
      </w:r>
    </w:p>
    <w:p>
      <w:pPr>
        <w:spacing w:after="0"/>
        <w:rPr>
          <w:rFonts w:ascii="Calibri"/>
          <w:sz w:val="25"/>
        </w:rPr>
        <w:sectPr>
          <w:headerReference w:type="default" r:id="rId5"/>
          <w:footerReference w:type="default" r:id="rId6"/>
          <w:type w:val="continuous"/>
          <w:pgSz w:w="11910" w:h="16840"/>
          <w:pgMar w:header="877" w:footer="1197" w:top="1380" w:bottom="1380" w:left="1560" w:right="1560"/>
          <w:pgNumType w:start="1"/>
        </w:sectPr>
      </w:pPr>
    </w:p>
    <w:p>
      <w:pPr>
        <w:pStyle w:val="Heading1"/>
        <w:spacing w:before="56"/>
        <w:ind w:left="240" w:firstLine="0"/>
        <w:rPr>
          <w:rFonts w:ascii="黑体" w:eastAsia="黑体" w:hint="eastAsia"/>
        </w:rPr>
      </w:pPr>
      <w:r>
        <w:rPr>
          <w:rFonts w:ascii="黑体" w:eastAsia="黑体" w:hint="eastAsia"/>
        </w:rPr>
        <w:t>作业要求：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40" w:lineRule="auto" w:before="4" w:after="0"/>
        <w:ind w:left="1081" w:right="0" w:hanging="241"/>
        <w:jc w:val="left"/>
        <w:rPr>
          <w:sz w:val="24"/>
        </w:rPr>
      </w:pPr>
      <w:r>
        <w:rPr>
          <w:sz w:val="24"/>
        </w:rPr>
        <w:t>独立完成；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40" w:lineRule="auto" w:before="5" w:after="0"/>
        <w:ind w:left="1081" w:right="0" w:hanging="241"/>
        <w:jc w:val="left"/>
        <w:rPr>
          <w:sz w:val="24"/>
        </w:rPr>
      </w:pPr>
      <w:r>
        <w:rPr>
          <w:sz w:val="24"/>
        </w:rPr>
        <w:t>提交电子版作业，作业报告中写明解题过程和重要中间结果；</w:t>
      </w:r>
    </w:p>
    <w:p>
      <w:pPr>
        <w:pStyle w:val="ListParagraph"/>
        <w:numPr>
          <w:ilvl w:val="1"/>
          <w:numId w:val="2"/>
        </w:numPr>
        <w:tabs>
          <w:tab w:pos="1081" w:val="left" w:leader="none"/>
        </w:tabs>
        <w:spacing w:line="240" w:lineRule="auto" w:before="13" w:after="0"/>
        <w:ind w:left="1081" w:right="0" w:hanging="241"/>
        <w:jc w:val="left"/>
        <w:rPr>
          <w:sz w:val="24"/>
        </w:rPr>
      </w:pPr>
      <w:r>
        <w:rPr>
          <w:sz w:val="24"/>
        </w:rPr>
        <w:t>本次作业满分20分。</w:t>
      </w:r>
    </w:p>
    <w:sectPr>
      <w:pgSz w:w="11910" w:h="16840"/>
      <w:pgMar w:header="877" w:footer="1197" w:top="1380" w:bottom="13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6.763pt;margin-top:771.049988pt;width:19.7pt;height:11pt;mso-position-horizontal-relative:page;mso-position-vertical-relative:page;z-index:-251855872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1857920" from="88.559998pt,55.559998pt" to="506.759998pt,55.559998pt" stroked="true" strokeweight=".719971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600296pt;margin-top:42.86591pt;width:110pt;height:11pt;mso-position-horizontal-relative:page;mso-position-vertical-relative:page;z-index:-25185689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《系统工程导论》课程作业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）"/>
      <w:lvlJc w:val="left"/>
      <w:pPr>
        <w:ind w:left="979" w:hanging="321"/>
        <w:jc w:val="left"/>
      </w:pPr>
      <w:rPr>
        <w:rFonts w:hint="default" w:ascii="Calibri" w:hAnsi="Calibri" w:eastAsia="Calibri" w:cs="Calibri"/>
        <w:spacing w:val="-3"/>
        <w:w w:val="100"/>
        <w:sz w:val="19"/>
        <w:szCs w:val="19"/>
        <w:lang w:val="zh-CN" w:eastAsia="zh-CN" w:bidi="zh-CN"/>
      </w:rPr>
    </w:lvl>
    <w:lvl w:ilvl="1">
      <w:start w:val="1"/>
      <w:numFmt w:val="decimal"/>
      <w:lvlText w:val="%2)"/>
      <w:lvlJc w:val="left"/>
      <w:pPr>
        <w:ind w:left="1081" w:hanging="241"/>
        <w:jc w:val="left"/>
      </w:pPr>
      <w:rPr>
        <w:rFonts w:hint="default" w:ascii="宋体" w:hAnsi="宋体" w:eastAsia="宋体" w:cs="宋体"/>
        <w:w w:val="100"/>
        <w:sz w:val="22"/>
        <w:szCs w:val="22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36" w:hanging="24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92" w:hanging="2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48" w:hanging="2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05" w:hanging="2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61" w:hanging="2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17" w:hanging="2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73" w:hanging="241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）"/>
      <w:lvlJc w:val="left"/>
      <w:pPr>
        <w:ind w:left="979" w:hanging="321"/>
        <w:jc w:val="left"/>
      </w:pPr>
      <w:rPr>
        <w:rFonts w:hint="default" w:ascii="Calibri" w:hAnsi="Calibri" w:eastAsia="Calibri" w:cs="Calibri"/>
        <w:spacing w:val="-3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760" w:hanging="32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41" w:hanging="32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321" w:hanging="32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102" w:hanging="32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83" w:hanging="32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63" w:hanging="32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44" w:hanging="32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25" w:hanging="321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4"/>
      <w:ind w:left="1081" w:hanging="241"/>
      <w:outlineLvl w:val="1"/>
    </w:pPr>
    <w:rPr>
      <w:rFonts w:ascii="宋体" w:hAnsi="宋体" w:eastAsia="宋体" w:cs="宋体"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43"/>
      <w:ind w:left="979" w:hanging="321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38"/>
      <w:jc w:val="center"/>
    </w:pPr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WANGYizhi</dc:creator>
  <dcterms:created xsi:type="dcterms:W3CDTF">2019-05-14T11:38:24Z</dcterms:created>
  <dcterms:modified xsi:type="dcterms:W3CDTF">2019-05-14T11:38:24Z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2013-05-26T00:00:00Z</vt:filetime>
  </property>
  <property fmtid="{D5CDD505-2E9C-101B-9397-08002B2CF9AE}" pid="3" name="Creator">
    <vt:lpwstr>Acrobat PDFMaker 10.1 Word 版</vt:lpwstr>
  </property>
  <property fmtid="{D5CDD505-2E9C-101B-9397-08002B2CF9AE}" pid="4" name="LastSaved">
    <vt:filetime>2019-05-14T00:00:00Z</vt:filetime>
  </property>
</Properties>
</file>