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低延迟视频 AI 推理系统设计文档</w:t>
      </w:r>
    </w:p>
    <w:p/>
    <w:p>
      <w:pPr>
        <w:pStyle w:val="Heading1"/>
      </w:pPr>
      <w:r>
        <w:t xml:space="preserve">1. 项目目标</w:t>
      </w:r>
    </w:p>
    <w:p/>
    <w:p>
      <w:pPr>
        <w:pStyle w:val="Normal"/>
      </w:pPr>
      <w:r>
        <w:t xml:space="preserve">构建一个可演示、可扩展、可 benchmark 的低延迟视频 AI 推理系统，用于展示视频解码、帧处理、AI 推理、后处理、编码输出、延迟统计和多后端对比能力。</w:t>
      </w:r>
    </w:p>
    <w:p/>
    <w:p>
      <w:pPr>
        <w:pStyle w:val="Normal"/>
      </w:pPr>
      <w:r>
        <w:t xml:space="preserve">当前机器没有 NVIDIA GPU，因此本地优先实现 C++ 视频处理主流程，并以 CPU/Intel 友好的推理后端作为第一阶段目标。Triton/TensorRT/CUDA/NPPI 作为未来 NVIDIA 机器或远端服务器的可迁移目标保留在架构中。</w:t>
      </w:r>
    </w:p>
    <w:p/>
    <w:p>
      <w:pPr>
        <w:pStyle w:val="Heading1"/>
      </w:pPr>
      <w:r>
        <w:t xml:space="preserve">2. 当前阶段范围</w:t>
      </w:r>
    </w:p>
    <w:p/>
    <w:p>
      <w:pPr>
        <w:pStyle w:val="Normal"/>
      </w:pPr>
      <w:r>
        <w:t xml:space="preserve">当前已完成第一版 C++ MVP 骨架：</w:t>
      </w:r>
    </w:p>
    <w:p/>
    <w:p>
      <w:pPr>
        <w:pStyle w:val="Normal"/>
        <w:ind w:left="360" w:hanging="240"/>
      </w:pPr>
      <w:r>
        <w:t xml:space="preserve">• FFmpeg 子进程解码输入视频为 RGB24 raw frame。</w:t>
      </w:r>
    </w:p>
    <w:p>
      <w:pPr>
        <w:pStyle w:val="Normal"/>
        <w:ind w:left="360" w:hanging="240"/>
      </w:pPr>
      <w:r>
        <w:t xml:space="preserve">• C++ 主循环读取帧、执行推理后端接口、绘制检测框、统计耗时。</w:t>
      </w:r>
    </w:p>
    <w:p>
      <w:pPr>
        <w:pStyle w:val="Normal"/>
        <w:ind w:left="360" w:hanging="240"/>
      </w:pPr>
      <w:r>
        <w:t xml:space="preserve">• FFmpeg 子进程将处理后的 RGB24 raw frame 编码为 MP4。</w:t>
      </w:r>
    </w:p>
    <w:p>
      <w:pPr>
        <w:pStyle w:val="Normal"/>
        <w:ind w:left="360" w:hanging="240"/>
      </w:pPr>
      <w:r>
        <w:t xml:space="preserve">• 输出 CSV 逐帧延迟明细和 Markdown 延迟报告。</w:t>
      </w:r>
    </w:p>
    <w:p>
      <w:pPr>
        <w:pStyle w:val="Normal"/>
        <w:ind w:left="360" w:hanging="240"/>
      </w:pPr>
      <w:r>
        <w:t xml:space="preserve">• 当前推理后端为 `demo-saliency`，用于验证管线，不是真实神经网络。</w:t>
      </w:r>
    </w:p>
    <w:p/>
    <w:p>
      <w:pPr>
        <w:pStyle w:val="Heading1"/>
      </w:pPr>
      <w:r>
        <w:t xml:space="preserve">3. 总体架构</w:t>
      </w:r>
    </w:p>
    <w:p/>
    <w:p>
      <w:pPr>
        <w:pStyle w:val="Code"/>
      </w:pPr>
      <w:r>
        <w:t xml:space="preserve">```mermaid</w:t>
      </w:r>
    </w:p>
    <w:p>
      <w:pPr>
        <w:pStyle w:val="Code"/>
      </w:pPr>
      <w:r>
        <w:t xml:space="preserve">flowchart LR</w:t>
      </w:r>
    </w:p>
    <w:p>
      <w:pPr>
        <w:pStyle w:val="Code"/>
      </w:pPr>
      <w:r>
        <w:t xml:space="preserve">    A["视频输入&lt;br/&gt;本地文件/摄像头/网络流"] --&gt; B["FFmpeg 解码&lt;br/&gt;raw RGB24 pipe"]</w:t>
      </w:r>
    </w:p>
    <w:p>
      <w:pPr>
        <w:pStyle w:val="Code"/>
      </w:pPr>
      <w:r>
        <w:t xml:space="preserve">    B --&gt; C["C++ Frame Loop"]</w:t>
      </w:r>
    </w:p>
    <w:p>
      <w:pPr>
        <w:pStyle w:val="Code"/>
      </w:pPr>
      <w:r>
        <w:t xml:space="preserve">    C --&gt; D["预处理&lt;br/&gt;resize/normalize/layout"]</w:t>
      </w:r>
    </w:p>
    <w:p>
      <w:pPr>
        <w:pStyle w:val="Code"/>
      </w:pPr>
      <w:r>
        <w:t xml:space="preserve">    D --&gt; E["推理后端接口&lt;br/&gt;IInferenceBackend"]</w:t>
      </w:r>
    </w:p>
    <w:p>
      <w:pPr>
        <w:pStyle w:val="Code"/>
      </w:pPr>
      <w:r>
        <w:t xml:space="preserve">    E --&gt; F["后处理&lt;br/&gt;NMS/Mask/Box/Label"]</w:t>
      </w:r>
    </w:p>
    <w:p>
      <w:pPr>
        <w:pStyle w:val="Code"/>
      </w:pPr>
      <w:r>
        <w:t xml:space="preserve">    F --&gt; G["Overlay 绘制"]</w:t>
      </w:r>
    </w:p>
    <w:p>
      <w:pPr>
        <w:pStyle w:val="Code"/>
      </w:pPr>
      <w:r>
        <w:t xml:space="preserve">    G --&gt; H["FFmpeg 编码输出&lt;br/&gt;MP4/WebRTC 预览"]</w:t>
      </w:r>
    </w:p>
    <w:p>
      <w:pPr>
        <w:pStyle w:val="Code"/>
      </w:pPr>
      <w:r>
        <w:t xml:space="preserve">    C --&gt; I["Benchmark 统计&lt;br/&gt;CSV/Markdown"]</w:t>
      </w:r>
    </w:p>
    <w:p/>
    <w:p>
      <w:pPr>
        <w:pStyle w:val="Heading1"/>
      </w:pPr>
      <w:r>
        <w:t xml:space="preserve">4. 模块划分</w:t>
      </w:r>
    </w:p>
    <w:p/>
    <w:p>
      <w:pPr>
        <w:pStyle w:val="Code"/>
      </w:pPr>
      <w:r>
        <w:t xml:space="preserve">```mermaid</w:t>
      </w:r>
    </w:p>
    <w:p>
      <w:pPr>
        <w:pStyle w:val="Code"/>
      </w:pPr>
      <w:r>
        <w:t xml:space="preserve">flowchart TB</w:t>
      </w:r>
    </w:p>
    <w:p>
      <w:pPr>
        <w:pStyle w:val="Code"/>
      </w:pPr>
      <w:r>
        <w:t xml:space="preserve">    subgraph App["apps/local_cpp_video_pipeline"]</w:t>
      </w:r>
    </w:p>
    <w:p>
      <w:pPr>
        <w:pStyle w:val="Code"/>
      </w:pPr>
      <w:r>
        <w:t xml:space="preserve">        Main["main.cpp&lt;br/&gt;参数解析/流程编排"]</w:t>
      </w:r>
    </w:p>
    <w:p>
      <w:pPr>
        <w:pStyle w:val="Code"/>
      </w:pPr>
      <w:r>
        <w:t xml:space="preserve">        Decode["FFmpeg Decode Pipe&lt;br/&gt;视频到 RGB 帧"]</w:t>
      </w:r>
    </w:p>
    <w:p>
      <w:pPr>
        <w:pStyle w:val="Code"/>
      </w:pPr>
      <w:r>
        <w:t xml:space="preserve">        Backend["IInferenceBackend&lt;br/&gt;推理后端抽象"]</w:t>
      </w:r>
    </w:p>
    <w:p>
      <w:pPr>
        <w:pStyle w:val="Code"/>
      </w:pPr>
      <w:r>
        <w:t xml:space="preserve">        Demo["DemoSaliencyBackend&lt;br/&gt;当前 demo 后端"]</w:t>
      </w:r>
    </w:p>
    <w:p>
      <w:pPr>
        <w:pStyle w:val="Code"/>
      </w:pPr>
      <w:r>
        <w:t xml:space="preserve">        Draw["Overlay Renderer&lt;br/&gt;画框"]</w:t>
      </w:r>
    </w:p>
    <w:p>
      <w:pPr>
        <w:pStyle w:val="Code"/>
      </w:pPr>
      <w:r>
        <w:t xml:space="preserve">        Encode["FFmpeg Encode Pipe&lt;br/&gt;RGB 帧到 MP4"]</w:t>
      </w:r>
    </w:p>
    <w:p>
      <w:pPr>
        <w:pStyle w:val="Code"/>
      </w:pPr>
      <w:r>
        <w:t xml:space="preserve">        Report["Report Writer&lt;br/&gt;CSV + Markdown"]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Main --&gt; Decode</w:t>
      </w:r>
    </w:p>
    <w:p>
      <w:pPr>
        <w:pStyle w:val="Code"/>
      </w:pPr>
      <w:r>
        <w:t xml:space="preserve">    Main --&gt; Backend</w:t>
      </w:r>
    </w:p>
    <w:p>
      <w:pPr>
        <w:pStyle w:val="Code"/>
      </w:pPr>
      <w:r>
        <w:t xml:space="preserve">    Backend --&gt; Demo</w:t>
      </w:r>
    </w:p>
    <w:p>
      <w:pPr>
        <w:pStyle w:val="Code"/>
      </w:pPr>
      <w:r>
        <w:t xml:space="preserve">    Main --&gt; Draw</w:t>
      </w:r>
    </w:p>
    <w:p>
      <w:pPr>
        <w:pStyle w:val="Code"/>
      </w:pPr>
      <w:r>
        <w:t xml:space="preserve">    Main --&gt; Encode</w:t>
      </w:r>
    </w:p>
    <w:p>
      <w:pPr>
        <w:pStyle w:val="Code"/>
      </w:pPr>
      <w:r>
        <w:t xml:space="preserve">    Main --&gt; Report</w:t>
      </w:r>
    </w:p>
    <w:p/>
    <w:p>
      <w:pPr>
        <w:pStyle w:val="Heading1"/>
      </w:pPr>
      <w:r>
        <w:t xml:space="preserve">5. 当前 C++ MVP 数据流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input.mp4</w:t>
      </w:r>
    </w:p>
    <w:p>
      <w:pPr>
        <w:pStyle w:val="Code"/>
      </w:pPr>
      <w:r>
        <w:t xml:space="preserve">  -&gt; ffmpeg -i input.mp4 -vf scale=WIDTH:HEIGHT -pix_fmt rgb24 -f rawvideo pipe:1</w:t>
      </w:r>
    </w:p>
    <w:p>
      <w:pPr>
        <w:pStyle w:val="Code"/>
      </w:pPr>
      <w:r>
        <w:t xml:space="preserve">  -&gt; C++ fread(raw RGB frame)</w:t>
      </w:r>
    </w:p>
    <w:p>
      <w:pPr>
        <w:pStyle w:val="Code"/>
      </w:pPr>
      <w:r>
        <w:t xml:space="preserve">  -&gt; DemoSaliencyBackend::infer()</w:t>
      </w:r>
    </w:p>
    <w:p>
      <w:pPr>
        <w:pStyle w:val="Code"/>
      </w:pPr>
      <w:r>
        <w:t xml:space="preserve">  -&gt; C++ draw_rect()</w:t>
      </w:r>
    </w:p>
    <w:p>
      <w:pPr>
        <w:pStyle w:val="Code"/>
      </w:pPr>
      <w:r>
        <w:t xml:space="preserve">  -&gt; C++ fwrite(raw RGB frame)</w:t>
      </w:r>
    </w:p>
    <w:p>
      <w:pPr>
        <w:pStyle w:val="Code"/>
      </w:pPr>
      <w:r>
        <w:t xml:space="preserve">  -&gt; ffmpeg -f rawvideo -pix_fmt rgb24 -s WIDTHxHEIGHT -i pipe:0 -c:v libx264 output.mp4</w:t>
      </w:r>
    </w:p>
    <w:p>
      <w:pPr>
        <w:pStyle w:val="Code"/>
      </w:pPr>
      <w:r>
        <w:t xml:space="preserve">  -&gt; latency.csv + report.md</w:t>
      </w:r>
    </w:p>
    <w:p/>
    <w:p>
      <w:pPr>
        <w:pStyle w:val="Heading1"/>
      </w:pPr>
      <w:r>
        <w:t xml:space="preserve">6. 关键接口设计</w:t>
      </w:r>
    </w:p>
    <w:p/>
    <w:p>
      <w:pPr>
        <w:pStyle w:val="Normal"/>
      </w:pPr>
      <w:r>
        <w:t xml:space="preserve">当前推理后端接口：</w:t>
      </w:r>
    </w:p>
    <w:p/>
    <w:p>
      <w:pPr>
        <w:pStyle w:val="Code"/>
      </w:pPr>
      <w:r>
        <w:t xml:space="preserve">```cpp</w:t>
      </w:r>
    </w:p>
    <w:p>
      <w:pPr>
        <w:pStyle w:val="Code"/>
      </w:pPr>
      <w:r>
        <w:t xml:space="preserve">class IInferenceBackend {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virtual ~IInferenceBackend() = default;</w:t>
      </w:r>
    </w:p>
    <w:p>
      <w:pPr>
        <w:pStyle w:val="Code"/>
      </w:pPr>
      <w:r>
        <w:t xml:space="preserve">    virtual const char* name() const = 0;</w:t>
      </w:r>
    </w:p>
    <w:p>
      <w:pPr>
        <w:pStyle w:val="Code"/>
      </w:pPr>
      <w:r>
        <w:t xml:space="preserve">    virtual std::vector&lt;Detection&gt; infer(</w:t>
      </w:r>
    </w:p>
    <w:p>
      <w:pPr>
        <w:pStyle w:val="Code"/>
      </w:pPr>
      <w:r>
        <w:t xml:space="preserve">        const std::vector&lt;unsigned char&gt;&amp; rgb,</w:t>
      </w:r>
    </w:p>
    <w:p>
      <w:pPr>
        <w:pStyle w:val="Code"/>
      </w:pPr>
      <w:r>
        <w:t xml:space="preserve">        int width,</w:t>
      </w:r>
    </w:p>
    <w:p>
      <w:pPr>
        <w:pStyle w:val="Code"/>
      </w:pPr>
      <w:r>
        <w:t xml:space="preserve">        int height) = 0;</w:t>
      </w:r>
    </w:p>
    <w:p>
      <w:pPr>
        <w:pStyle w:val="Code"/>
      </w:pPr>
      <w:r>
        <w:t xml:space="preserve">};</w:t>
      </w:r>
    </w:p>
    <w:p/>
    <w:p>
      <w:pPr>
        <w:pStyle w:val="Normal"/>
      </w:pPr>
      <w:r>
        <w:t xml:space="preserve">后续 ONNX Runtime、OpenVINO、ncnn、MNN 后端都应实现该接口，尽量避免修改解码、编码、报告等主流程代码。</w:t>
      </w:r>
    </w:p>
    <w:p/>
    <w:p>
      <w:pPr>
        <w:pStyle w:val="Heading1"/>
      </w:pPr>
      <w:r>
        <w:t xml:space="preserve">7. 后端演进计划</w:t>
      </w:r>
    </w:p>
    <w:p/>
    <w:p>
      <w:pPr>
        <w:pStyle w:val="Heading2"/>
      </w:pPr>
      <w:r>
        <w:t xml:space="preserve">7.1 当前后端：demo-saliency</w:t>
      </w:r>
    </w:p>
    <w:p/>
    <w:p>
      <w:pPr>
        <w:pStyle w:val="Normal"/>
      </w:pPr>
      <w:r>
        <w:t xml:space="preserve">用途：</w:t>
      </w:r>
    </w:p>
    <w:p/>
    <w:p>
      <w:pPr>
        <w:pStyle w:val="Normal"/>
        <w:ind w:left="360" w:hanging="240"/>
      </w:pPr>
      <w:r>
        <w:t xml:space="preserve">• 验证 C++ 主循环、FFmpeg 管道、计时、绘制和报告。</w:t>
      </w:r>
    </w:p>
    <w:p>
      <w:pPr>
        <w:pStyle w:val="Normal"/>
        <w:ind w:left="360" w:hanging="240"/>
      </w:pPr>
      <w:r>
        <w:t xml:space="preserve">• 不声明为 AI 模型结果。</w:t>
      </w:r>
    </w:p>
    <w:p/>
    <w:p>
      <w:pPr>
        <w:pStyle w:val="Heading2"/>
      </w:pPr>
      <w:r>
        <w:t xml:space="preserve">7.2 下一步：ONNX Runtime C++ CPU</w:t>
      </w:r>
    </w:p>
    <w:p/>
    <w:p>
      <w:pPr>
        <w:pStyle w:val="Normal"/>
      </w:pPr>
      <w:r>
        <w:t xml:space="preserve">计划：</w:t>
      </w:r>
    </w:p>
    <w:p/>
    <w:p>
      <w:pPr>
        <w:pStyle w:val="Normal"/>
        <w:ind w:left="360" w:hanging="240"/>
      </w:pPr>
      <w:r>
        <w:t xml:space="preserve">• 增加 `OnnxRuntimeBackend`。</w:t>
      </w:r>
    </w:p>
    <w:p>
      <w:pPr>
        <w:pStyle w:val="Normal"/>
        <w:ind w:left="360" w:hanging="240"/>
      </w:pPr>
      <w:r>
        <w:t xml:space="preserve">• 准备轻量检测模型的 ONNX 文件。</w:t>
      </w:r>
    </w:p>
    <w:p>
      <w:pPr>
        <w:pStyle w:val="Normal"/>
        <w:ind w:left="360" w:hanging="240"/>
      </w:pPr>
      <w:r>
        <w:t xml:space="preserve">• 实现 resize、normalize、NCHW/NHWC 转换。</w:t>
      </w:r>
    </w:p>
    <w:p>
      <w:pPr>
        <w:pStyle w:val="Normal"/>
        <w:ind w:left="360" w:hanging="240"/>
      </w:pPr>
      <w:r>
        <w:t xml:space="preserve">• 实现检测框解码和 NMS。</w:t>
      </w:r>
    </w:p>
    <w:p>
      <w:pPr>
        <w:pStyle w:val="Normal"/>
        <w:ind w:left="360" w:hanging="240"/>
      </w:pPr>
      <w:r>
        <w:t xml:space="preserve">• 与 `demo-saliency` 使用同一套报告结构。</w:t>
      </w:r>
    </w:p>
    <w:p/>
    <w:p>
      <w:pPr>
        <w:pStyle w:val="Heading2"/>
      </w:pPr>
      <w:r>
        <w:t xml:space="preserve">7.3 Intel 加速：OpenVINO</w:t>
      </w:r>
    </w:p>
    <w:p/>
    <w:p>
      <w:pPr>
        <w:pStyle w:val="Normal"/>
      </w:pPr>
      <w:r>
        <w:t xml:space="preserve">计划：</w:t>
      </w:r>
    </w:p>
    <w:p/>
    <w:p>
      <w:pPr>
        <w:pStyle w:val="Normal"/>
        <w:ind w:left="360" w:hanging="240"/>
      </w:pPr>
      <w:r>
        <w:t xml:space="preserve">• 增加 `OpenVINOBackend`。</w:t>
      </w:r>
    </w:p>
    <w:p>
      <w:pPr>
        <w:pStyle w:val="Normal"/>
        <w:ind w:left="360" w:hanging="240"/>
      </w:pPr>
      <w:r>
        <w:t xml:space="preserve">• 对比 CPU、Intel GPU 或 NPU 可用设备。</w:t>
      </w:r>
    </w:p>
    <w:p>
      <w:pPr>
        <w:pStyle w:val="Normal"/>
        <w:ind w:left="360" w:hanging="240"/>
      </w:pPr>
      <w:r>
        <w:t xml:space="preserve">• 重点观察推理延迟、吞吐、初始化时间和部署复杂度。</w:t>
      </w:r>
    </w:p>
    <w:p/>
    <w:p>
      <w:pPr>
        <w:pStyle w:val="Heading2"/>
      </w:pPr>
      <w:r>
        <w:t xml:space="preserve">7.4 端侧对比：ncnn / MNN</w:t>
      </w:r>
    </w:p>
    <w:p/>
    <w:p>
      <w:pPr>
        <w:pStyle w:val="Normal"/>
      </w:pPr>
      <w:r>
        <w:t xml:space="preserve">计划：</w:t>
      </w:r>
    </w:p>
    <w:p/>
    <w:p>
      <w:pPr>
        <w:pStyle w:val="Normal"/>
        <w:ind w:left="360" w:hanging="240"/>
      </w:pPr>
      <w:r>
        <w:t xml:space="preserve">• 增加 ncnn 后端。</w:t>
      </w:r>
    </w:p>
    <w:p>
      <w:pPr>
        <w:pStyle w:val="Normal"/>
        <w:ind w:left="360" w:hanging="240"/>
      </w:pPr>
      <w:r>
        <w:t xml:space="preserve">• 增加 MNN 后端。</w:t>
      </w:r>
    </w:p>
    <w:p>
      <w:pPr>
        <w:pStyle w:val="Normal"/>
        <w:ind w:left="360" w:hanging="240"/>
      </w:pPr>
      <w:r>
        <w:t xml:space="preserve">• 保持相同输入视频、分辨率、模型族和报告格式。</w:t>
      </w:r>
    </w:p>
    <w:p>
      <w:pPr>
        <w:pStyle w:val="Normal"/>
        <w:ind w:left="360" w:hanging="240"/>
      </w:pPr>
      <w:r>
        <w:t xml:space="preserve">• 记录模型转换、接口复杂度、性能和内存占用。</w:t>
      </w:r>
    </w:p>
    <w:p/>
    <w:p>
      <w:pPr>
        <w:pStyle w:val="Heading2"/>
      </w:pPr>
      <w:r>
        <w:t xml:space="preserve">7.5 NVIDIA 远端/未来路径：Triton/TensorRT/CUDA/NPPI</w:t>
      </w:r>
    </w:p>
    <w:p/>
    <w:p>
      <w:pPr>
        <w:pStyle w:val="Normal"/>
      </w:pPr>
      <w:r>
        <w:t xml:space="preserve">计划：</w:t>
      </w:r>
    </w:p>
    <w:p/>
    <w:p>
      <w:pPr>
        <w:pStyle w:val="Normal"/>
        <w:ind w:left="360" w:hanging="240"/>
      </w:pPr>
      <w:r>
        <w:t xml:space="preserve">• 保留 `triton_model_repo/`。</w:t>
      </w:r>
    </w:p>
    <w:p>
      <w:pPr>
        <w:pStyle w:val="Normal"/>
        <w:ind w:left="360" w:hanging="240"/>
      </w:pPr>
      <w:r>
        <w:t xml:space="preserve">• 增加 Triton client。</w:t>
      </w:r>
    </w:p>
    <w:p>
      <w:pPr>
        <w:pStyle w:val="Normal"/>
        <w:ind w:left="360" w:hanging="240"/>
      </w:pPr>
      <w:r>
        <w:t xml:space="preserve">• 在远端 NVIDIA 机器或未来本机具备 NVIDIA GPU 后接入 TensorRT。</w:t>
      </w:r>
    </w:p>
    <w:p>
      <w:pPr>
        <w:pStyle w:val="Normal"/>
        <w:ind w:left="360" w:hanging="240"/>
      </w:pPr>
      <w:r>
        <w:t xml:space="preserve">• 将 resize、padding、color convert、normalize 等前后处理迁移到 CUDA/NPPI 路径做对比。</w:t>
      </w:r>
    </w:p>
    <w:p/>
    <w:p>
      <w:pPr>
        <w:pStyle w:val="Heading1"/>
      </w:pPr>
      <w:r>
        <w:t xml:space="preserve">8. 目录结构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workspace_video_ai_dev/</w:t>
      </w:r>
    </w:p>
    <w:p>
      <w:pPr>
        <w:pStyle w:val="Code"/>
      </w:pPr>
      <w:r>
        <w:t xml:space="preserve">  apps/</w:t>
      </w:r>
    </w:p>
    <w:p>
      <w:pPr>
        <w:pStyle w:val="Code"/>
      </w:pPr>
      <w:r>
        <w:t xml:space="preserve">    local_cpp_video_pipeline/</w:t>
      </w:r>
    </w:p>
    <w:p>
      <w:pPr>
        <w:pStyle w:val="Code"/>
      </w:pPr>
      <w:r>
        <w:t xml:space="preserve">      src/main.cpp</w:t>
      </w:r>
    </w:p>
    <w:p>
      <w:pPr>
        <w:pStyle w:val="Code"/>
      </w:pPr>
      <w:r>
        <w:t xml:space="preserve">      scripts/build.ps1</w:t>
      </w:r>
    </w:p>
    <w:p>
      <w:pPr>
        <w:pStyle w:val="Code"/>
      </w:pPr>
      <w:r>
        <w:t xml:space="preserve">      scripts/run_demo.ps1</w:t>
      </w:r>
    </w:p>
    <w:p>
      <w:pPr>
        <w:pStyle w:val="Code"/>
      </w:pPr>
      <w:r>
        <w:t xml:space="preserve">      CMakeLists.txt</w:t>
      </w:r>
    </w:p>
    <w:p>
      <w:pPr>
        <w:pStyle w:val="Code"/>
      </w:pPr>
      <w:r>
        <w:t xml:space="preserve">      README.md</w:t>
      </w:r>
    </w:p>
    <w:p>
      <w:pPr>
        <w:pStyle w:val="Code"/>
      </w:pPr>
      <w:r>
        <w:t xml:space="preserve">  docs/</w:t>
      </w:r>
    </w:p>
    <w:p>
      <w:pPr>
        <w:pStyle w:val="Code"/>
      </w:pPr>
      <w:r>
        <w:t xml:space="preserve">    ENVIRONMENT.md</w:t>
      </w:r>
    </w:p>
    <w:p>
      <w:pPr>
        <w:pStyle w:val="Code"/>
      </w:pPr>
      <w:r>
        <w:t xml:space="preserve">    ROADMAP.md</w:t>
      </w:r>
    </w:p>
    <w:p>
      <w:pPr>
        <w:pStyle w:val="Code"/>
      </w:pPr>
      <w:r>
        <w:t xml:space="preserve">    开发协作规范.md</w:t>
      </w:r>
    </w:p>
    <w:p>
      <w:pPr>
        <w:pStyle w:val="Code"/>
      </w:pPr>
      <w:r>
        <w:t xml:space="preserve">    低延迟视频AI推理系统_设计文档.docx</w:t>
      </w:r>
    </w:p>
    <w:p>
      <w:pPr>
        <w:pStyle w:val="Code"/>
      </w:pPr>
      <w:r>
        <w:t xml:space="preserve">  reports/</w:t>
      </w:r>
    </w:p>
    <w:p>
      <w:pPr>
        <w:pStyle w:val="Code"/>
      </w:pPr>
      <w:r>
        <w:t xml:space="preserve">    local_cpp_video_pipeline/</w:t>
      </w:r>
    </w:p>
    <w:p>
      <w:pPr>
        <w:pStyle w:val="Code"/>
      </w:pPr>
      <w:r>
        <w:t xml:space="preserve">  data/</w:t>
      </w:r>
    </w:p>
    <w:p>
      <w:pPr>
        <w:pStyle w:val="Code"/>
      </w:pPr>
      <w:r>
        <w:t xml:space="preserve">    samples/</w:t>
      </w:r>
    </w:p>
    <w:p>
      <w:pPr>
        <w:pStyle w:val="Code"/>
      </w:pPr>
      <w:r>
        <w:t xml:space="preserve">  models/</w:t>
      </w:r>
    </w:p>
    <w:p>
      <w:pPr>
        <w:pStyle w:val="Code"/>
      </w:pPr>
      <w:r>
        <w:t xml:space="preserve">  triton_model_repo/</w:t>
      </w:r>
    </w:p>
    <w:p>
      <w:pPr>
        <w:pStyle w:val="Code"/>
      </w:pPr>
      <w:r>
        <w:t xml:space="preserve">  third_party/</w:t>
      </w:r>
    </w:p>
    <w:p>
      <w:pPr>
        <w:pStyle w:val="Code"/>
      </w:pPr>
      <w:r>
        <w:t xml:space="preserve">  benchmarks/</w:t>
      </w:r>
    </w:p>
    <w:p/>
    <w:p>
      <w:pPr>
        <w:pStyle w:val="Heading1"/>
      </w:pPr>
      <w:r>
        <w:t xml:space="preserve">9. 当前运行方式</w:t>
      </w:r>
    </w:p>
    <w:p/>
    <w:p>
      <w:pPr>
        <w:pStyle w:val="Normal"/>
      </w:pPr>
      <w:r>
        <w:t xml:space="preserve">构建：</w:t>
      </w:r>
    </w:p>
    <w:p/>
    <w:p>
      <w:pPr>
        <w:pStyle w:val="Code"/>
      </w:pPr>
      <w:r>
        <w:t xml:space="preserve">```powershell</w:t>
      </w:r>
    </w:p>
    <w:p>
      <w:pPr>
        <w:pStyle w:val="Code"/>
      </w:pPr>
      <w:r>
        <w:t xml:space="preserve">.\apps\local_cpp_video_pipeline\scripts\build.ps1</w:t>
      </w:r>
    </w:p>
    <w:p/>
    <w:p>
      <w:pPr>
        <w:pStyle w:val="Normal"/>
      </w:pPr>
      <w:r>
        <w:t xml:space="preserve">运行测试：</w:t>
      </w:r>
    </w:p>
    <w:p/>
    <w:p>
      <w:pPr>
        <w:pStyle w:val="Code"/>
      </w:pPr>
      <w:r>
        <w:t xml:space="preserve">```powershell</w:t>
      </w:r>
    </w:p>
    <w:p>
      <w:pPr>
        <w:pStyle w:val="Code"/>
      </w:pPr>
      <w:r>
        <w:t xml:space="preserve">.\apps\local_cpp_video_pipeline\scripts\run_demo.ps1 `</w:t>
      </w:r>
    </w:p>
    <w:p>
      <w:pPr>
        <w:pStyle w:val="Code"/>
      </w:pPr>
      <w:r>
        <w:t xml:space="preserve">  -InputPath C:\work\workspace_own\workspace_video_ai_dev\data\samples\testsrc2_720p_6s.mp4 `</w:t>
      </w:r>
    </w:p>
    <w:p>
      <w:pPr>
        <w:pStyle w:val="Code"/>
      </w:pPr>
      <w:r>
        <w:t xml:space="preserve">  -Width 640 `</w:t>
      </w:r>
    </w:p>
    <w:p>
      <w:pPr>
        <w:pStyle w:val="Code"/>
      </w:pPr>
      <w:r>
        <w:t xml:space="preserve">  -Height 360 `</w:t>
      </w:r>
    </w:p>
    <w:p>
      <w:pPr>
        <w:pStyle w:val="Code"/>
      </w:pPr>
      <w:r>
        <w:t xml:space="preserve">  -Fps 25 `</w:t>
      </w:r>
    </w:p>
    <w:p>
      <w:pPr>
        <w:pStyle w:val="Code"/>
      </w:pPr>
      <w:r>
        <w:t xml:space="preserve">  -MaxFrames 120</w:t>
      </w:r>
    </w:p>
    <w:p/>
    <w:p>
      <w:pPr>
        <w:pStyle w:val="Normal"/>
      </w:pPr>
      <w:r>
        <w:t xml:space="preserve">输出：</w:t>
      </w:r>
    </w:p>
    <w:p/>
    <w:p>
      <w:pPr>
        <w:pStyle w:val="Normal"/>
        <w:ind w:left="360" w:hanging="240"/>
      </w:pPr>
      <w:r>
        <w:t xml:space="preserve">• 标注视频：`reports/local_cpp_video_pipeline/*.annotated.mp4`</w:t>
      </w:r>
    </w:p>
    <w:p>
      <w:pPr>
        <w:pStyle w:val="Normal"/>
        <w:ind w:left="360" w:hanging="240"/>
      </w:pPr>
      <w:r>
        <w:t xml:space="preserve">• 延迟报告：`reports/local_cpp_video_pipeline/*.report.md`</w:t>
      </w:r>
    </w:p>
    <w:p>
      <w:pPr>
        <w:pStyle w:val="Normal"/>
        <w:ind w:left="360" w:hanging="240"/>
      </w:pPr>
      <w:r>
        <w:t xml:space="preserve">• 逐帧 CSV：`reports/local_cpp_video_pipeline/*.latency.csv`</w:t>
      </w:r>
    </w:p>
    <w:p/>
    <w:p>
      <w:pPr>
        <w:pStyle w:val="Heading1"/>
      </w:pPr>
      <w:r>
        <w:t xml:space="preserve">10. 当前环境结论</w:t>
      </w:r>
    </w:p>
    <w:p/>
    <w:p>
      <w:pPr>
        <w:pStyle w:val="Normal"/>
        <w:ind w:left="360" w:hanging="240"/>
      </w:pPr>
      <w:r>
        <w:t xml:space="preserve">• 本机无 NVIDIA GPU。</w:t>
      </w:r>
    </w:p>
    <w:p>
      <w:pPr>
        <w:pStyle w:val="Normal"/>
        <w:ind w:left="360" w:hanging="240"/>
      </w:pPr>
      <w:r>
        <w:t xml:space="preserve">• 本机 CPU 为 Intel Core Ultra 7 155H。</w:t>
      </w:r>
    </w:p>
    <w:p>
      <w:pPr>
        <w:pStyle w:val="Normal"/>
        <w:ind w:left="360" w:hanging="240"/>
      </w:pPr>
      <w:r>
        <w:t xml:space="preserve">• 本机 GPU 为 Intel Arc Graphics。</w:t>
      </w:r>
    </w:p>
    <w:p>
      <w:pPr>
        <w:pStyle w:val="Normal"/>
        <w:ind w:left="360" w:hanging="240"/>
      </w:pPr>
      <w:r>
        <w:t xml:space="preserve">• FFmpeg 已可用，并支持 QSV、D3D11VA、D3D12VA、OpenCL、Vulkan 等能力。</w:t>
      </w:r>
    </w:p>
    <w:p>
      <w:pPr>
        <w:pStyle w:val="Normal"/>
        <w:ind w:left="360" w:hanging="240"/>
      </w:pPr>
      <w:r>
        <w:t xml:space="preserve">• 已安装 WinLibs，具备 g++、cmake、ninja 等基础 C++ 工具。</w:t>
      </w:r>
    </w:p>
    <w:p>
      <w:pPr>
        <w:pStyle w:val="Normal"/>
        <w:ind w:left="360" w:hanging="240"/>
      </w:pPr>
      <w:r>
        <w:t xml:space="preserve">• 当前优先路线是 C++ 主流程 + ONNX Runtime/OpenVINO/ncnn/MNN 后端。</w:t>
      </w:r>
    </w:p>
    <w:p/>
    <w:p>
      <w:pPr>
        <w:pStyle w:val="Heading1"/>
      </w:pPr>
      <w:r>
        <w:t xml:space="preserve">11. 下一步计划</w:t>
      </w:r>
    </w:p>
    <w:p/>
    <w:p>
      <w:pPr>
        <w:pStyle w:val="Normal"/>
      </w:pPr>
      <w:r>
        <w:t xml:space="preserve">1. 接入 ONNX Runtime C++ CPU 后端。</w:t>
      </w:r>
    </w:p>
    <w:p>
      <w:pPr>
        <w:pStyle w:val="Normal"/>
      </w:pPr>
      <w:r>
        <w:t xml:space="preserve">2. 准备一个轻量检测模型 ONNX 文件。</w:t>
      </w:r>
    </w:p>
    <w:p>
      <w:pPr>
        <w:pStyle w:val="Normal"/>
      </w:pPr>
      <w:r>
        <w:t xml:space="preserve">3. 增加真实模型预处理、推理、后处理和 NMS。</w:t>
      </w:r>
    </w:p>
    <w:p>
      <w:pPr>
        <w:pStyle w:val="Normal"/>
      </w:pPr>
      <w:r>
        <w:t xml:space="preserve">4. 复用当前 CSV/Markdown 报告。</w:t>
      </w:r>
    </w:p>
    <w:p>
      <w:pPr>
        <w:pStyle w:val="Normal"/>
      </w:pPr>
      <w:r>
        <w:t xml:space="preserve">5. 更新本设计文档中的后端接口和性能数据。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eastAsia="Microsoft YaHei" w:hAnsi="Calibri"/>
      <w:sz w:val="21"/>
    </w:rPr>
  </w:style>
  <w:style w:type="paragraph" w:styleId="Title">
    <w:name w:val="Title"/>
    <w:basedOn w:val="Normal"/>
    <w:next w:val="Normal"/>
    <w:qFormat/>
    <w:pPr>
      <w:spacing w:after="180"/>
    </w:pPr>
    <w:rPr>
      <w:b/>
      <w:rFonts w:ascii="Calibri" w:eastAsia="Microsoft YaHei" w:hAnsi="Calibri"/>
      <w:sz w:val="34"/>
    </w:rPr>
  </w:style>
  <w:style w:type="paragraph" w:styleId="Heading1">
    <w:name w:val="heading 1"/>
    <w:basedOn w:val="Normal"/>
    <w:next w:val="Normal"/>
    <w:qFormat/>
    <w:pPr>
      <w:keepNext/>
      <w:spacing w:before="260" w:after="100"/>
    </w:pPr>
    <w:rPr>
      <w:b/>
      <w:color w:val="1F4E79"/>
      <w:rFonts w:ascii="Calibri" w:eastAsia="Microsoft YaHei" w:hAnsi="Calibri"/>
      <w:sz w:val="28"/>
    </w:rPr>
  </w:style>
  <w:style w:type="paragraph" w:styleId="Heading2">
    <w:name w:val="heading 2"/>
    <w:basedOn w:val="Normal"/>
    <w:next w:val="Normal"/>
    <w:qFormat/>
    <w:pPr>
      <w:keepNext/>
      <w:spacing w:before="180" w:after="80"/>
    </w:pPr>
    <w:rPr>
      <w:b/>
      <w:rFonts w:ascii="Calibri" w:eastAsia="Microsoft YaHei" w:hAnsi="Calibri"/>
      <w:sz w:val="24"/>
    </w:rPr>
  </w:style>
  <w:style w:type="paragraph" w:styleId="Code">
    <w:name w:val="Code"/>
    <w:basedOn w:val="Normal"/>
    <w:qFormat/>
    <w:pPr>
      <w:spacing w:after="40"/>
    </w:pPr>
    <w:rPr>
      <w:rFonts w:ascii="Consolas" w:eastAsia="Microsoft YaHei" w:hAnsi="Consolas"/>
      <w:sz w:val="18"/>
    </w:rPr>
  </w:style>
</w:styles>
</file>

<file path=word/_rels/document.xml.rels><?xml version="1.0" encoding="UTF-8" standalone="yes"?>
<Relationships xmlns="http://schemas.openxmlformats.org/package/2006/relationships"/>
</file>