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知识库体系与坤伴 2.0 接入方案</w:t>
      </w:r>
    </w:p>
    <w:p>
      <w:pPr>
        <w:jc w:val="center"/>
      </w:pPr>
      <w:r>
        <w:rPr>
          <w:color w:val="475569"/>
          <w:sz w:val="22"/>
        </w:rPr>
        <w:t>LlamaIndex、PageIndex、GraphRAG 与 LLM Wiki 的定位、协同与落地路径  |  2026-09-13</w:t>
      </w:r>
    </w:p>
    <w:p/>
    <w:p>
      <w:r>
        <w:t>结论：这四类方案并不处在同一层。LlamaIndex 是数据接入和检索编排框架；PageIndex 面向复杂长文档的树状推理检索；GraphRAG 面向实体关系和跨文档全局推理；LLM Wiki 则把知识编译为可读、可链接、可维护的长期资产。坤伴 2.0 应以统一事实与权限层为底座，用 Agent 路由层把它们组合起来。</w:t>
      </w:r>
    </w:p>
    <w:p>
      <w:r>
        <w:t>术语校正：PageIndex 的官方定位是无向量、基于推理的长文档 RAG，不是互联网搜索。互联网搜索建议作为独立的外部工具，在有时效或公共信息需求时由 Agent 按策略调用。</w:t>
      </w:r>
    </w:p>
    <w:p>
      <w:pPr>
        <w:pStyle w:val="Heading1"/>
      </w:pPr>
      <w:r>
        <w:t>1. 四类方案分别解决什么问题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168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核心机制</w:t>
            </w:r>
          </w:p>
        </w:tc>
        <w:tc>
          <w:tcPr>
            <w:tcW w:type="dxa" w:w="3240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最适合的问题</w:t>
            </w:r>
          </w:p>
        </w:tc>
        <w:tc>
          <w:tcPr>
            <w:tcW w:type="dxa" w:w="2189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不应承担的职责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LlamaIndex</w:t>
            </w:r>
          </w:p>
        </w:tc>
        <w:tc>
          <w:tcPr>
            <w:tcW w:type="dxa" w:w="3168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以 Document / Node / Index / Retriever 为核心，连接数据源并构建向量、关键词、摘要、SQL 等索引。</w:t>
            </w:r>
          </w:p>
        </w:tc>
        <w:tc>
          <w:tcPr>
            <w:tcW w:type="dxa" w:w="324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项目资料的日常事实问答、混合检索、数据连接和检索路由。</w:t>
            </w:r>
          </w:p>
        </w:tc>
        <w:tc>
          <w:tcPr>
            <w:tcW w:type="dxa" w:w="2189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单独解决复杂长文结构理解、全局关系推理或知识治理。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PageIndex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将长文档转换为上下文树，由 LLM 逐层推理定位；官方强调无向量、可解释检索。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长 PDF、设计方案、合同、规范、审计报告中的章节级理解与引用。</w:t>
            </w:r>
          </w:p>
        </w:tc>
        <w:tc>
          <w:tcPr>
            <w:tcW w:type="dxa" w:w="2189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互联网搜索；跨大量异构资料的实体关系分析。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GraphRAG</w:t>
            </w:r>
          </w:p>
        </w:tc>
        <w:tc>
          <w:tcPr>
            <w:tcW w:type="dxa" w:w="3168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从 TextUnit 提取实体、关系和主张，形成社区及社区摘要，再进行全局/局部/DRIFT 查询。</w:t>
            </w:r>
          </w:p>
        </w:tc>
        <w:tc>
          <w:tcPr>
            <w:tcW w:type="dxa" w:w="324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“哪些系统受某改动影响”“历史上某问题与谁相关”“多个文档共同说明什么”。</w:t>
            </w:r>
          </w:p>
        </w:tc>
        <w:tc>
          <w:tcPr>
            <w:tcW w:type="dxa" w:w="2189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实时小问题的最低成本检索；未经治理的事实写回。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LLM Wiki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把原始材料编译为互相链接、可阅读、可版本化的 Markdown Wiki，并以日志维持更新。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长期项目知识、术语、决策、架构、故障经验和技能沉淀。</w:t>
            </w:r>
          </w:p>
        </w:tc>
        <w:tc>
          <w:tcPr>
            <w:tcW w:type="dxa" w:w="2189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替代原始证据、实时业务数据或权限校验。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2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stack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color w:val="475569"/>
          <w:sz w:val="18"/>
        </w:rPr>
        <w:t>图 1  四类知识能力的职责边界与协同关系</w:t>
      </w:r>
    </w:p>
    <w:p>
      <w:pPr>
        <w:pStyle w:val="Heading1"/>
      </w:pPr>
      <w:r>
        <w:t>2. 相关概念速览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384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4709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在坤伴 2.0 中的含义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RAG</w:t>
            </w:r>
          </w:p>
        </w:tc>
        <w:tc>
          <w:tcPr>
            <w:tcW w:type="dxa" w:w="3384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在生成前检索与问题相关的外部上下文，连同问题一起交给模型。</w:t>
            </w:r>
          </w:p>
        </w:tc>
        <w:tc>
          <w:tcPr>
            <w:tcW w:type="dxa" w:w="4709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让回答基于项目文档、代码、工单和已批准的知识，而不是只凭模型参数。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Chunk / Node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将原始文档划为可检索、可引用的最小文本单元。</w:t>
            </w:r>
          </w:p>
        </w:tc>
        <w:tc>
          <w:tcPr>
            <w:tcW w:type="dxa" w:w="4709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保留文件、段落、页码、提交版本、项目与权限等元数据。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Embedding / Vector</w:t>
            </w:r>
          </w:p>
        </w:tc>
        <w:tc>
          <w:tcPr>
            <w:tcW w:type="dxa" w:w="3384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把文本表示成向量，用语义相似度召回相关片段。</w:t>
            </w:r>
          </w:p>
        </w:tc>
        <w:tc>
          <w:tcPr>
            <w:tcW w:type="dxa" w:w="4709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适合快速找“意思相近”的事实；不等同于逻辑关系推理。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知识图谱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用实体、关系、主张和来源表达事实网络。</w:t>
            </w:r>
          </w:p>
        </w:tc>
        <w:tc>
          <w:tcPr>
            <w:tcW w:type="dxa" w:w="4709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可将模块、接口、需求、缺陷、提交、人和环境关联起来。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上下文树</w:t>
            </w:r>
          </w:p>
        </w:tc>
        <w:tc>
          <w:tcPr>
            <w:tcW w:type="dxa" w:w="3384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按文档标题、段落和层级形成树，让检索先定位章节再深入内容。</w:t>
            </w:r>
          </w:p>
        </w:tc>
        <w:tc>
          <w:tcPr>
            <w:tcW w:type="dxa" w:w="4709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避免长规范被简单切块后失去目录、章节与引用语义。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知识编译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将原始资料提炼、归并和链接成稳定知识页，同时保留来源。</w:t>
            </w:r>
          </w:p>
        </w:tc>
        <w:tc>
          <w:tcPr>
            <w:tcW w:type="dxa" w:w="4709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把重复问答转为可复用的项目知识，而非每次从原文重新推导。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Provenance 来源追溯</w:t>
            </w:r>
          </w:p>
        </w:tc>
        <w:tc>
          <w:tcPr>
            <w:tcW w:type="dxa" w:w="3384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能够从答案或实体回到原始文件、页码、行、提交或业务记录。</w:t>
            </w:r>
          </w:p>
        </w:tc>
        <w:tc>
          <w:tcPr>
            <w:tcW w:type="dxa" w:w="4709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每个可执行结论都要能回答“依据是什么、何时有效、谁确认过”。</w:t>
            </w:r>
          </w:p>
        </w:tc>
      </w:tr>
    </w:tbl>
    <w:p>
      <w:pPr>
        <w:spacing w:after="40"/>
      </w:pPr>
    </w:p>
    <w:p>
      <w:pPr>
        <w:pStyle w:val="Heading1"/>
      </w:pPr>
      <w:r>
        <w:t>3. 它们如何配合使用</w:t>
      </w:r>
    </w:p>
    <w:p>
      <w:r>
        <w:t>建议使用“事实先行、路由检索、回答带证据、确认后沉淀”的组合，而不是让任何一种索引包办全部问题。典型路由如下：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2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用户问题类型</w:t>
            </w:r>
          </w:p>
        </w:tc>
        <w:tc>
          <w:tcPr>
            <w:tcW w:type="dxa" w:w="3240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优先能力</w:t>
            </w:r>
          </w:p>
        </w:tc>
        <w:tc>
          <w:tcPr>
            <w:tcW w:type="dxa" w:w="3557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返回内容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“这个接口怎么调用？当前配置是什么？”</w:t>
            </w:r>
          </w:p>
        </w:tc>
        <w:tc>
          <w:tcPr>
            <w:tcW w:type="dxa" w:w="324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LlamaIndex 混合检索 + 代码/文档来源</w:t>
            </w:r>
          </w:p>
        </w:tc>
        <w:tc>
          <w:tcPr>
            <w:tcW w:type="dxa" w:w="3557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相关片段、文件位置、版本和简洁说明。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“这份 200 页规范对交付有什么要求？”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PageIndex 长文上下文树</w:t>
            </w:r>
          </w:p>
        </w:tc>
        <w:tc>
          <w:tcPr>
            <w:tcW w:type="dxa" w:w="3557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涉及章节、页级或行级引用、结构化约束清单。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“这次字段改动会影响哪些系统和历史缺陷？”</w:t>
            </w:r>
          </w:p>
        </w:tc>
        <w:tc>
          <w:tcPr>
            <w:tcW w:type="dxa" w:w="324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GraphRAG + 代码与工单事实</w:t>
            </w:r>
          </w:p>
        </w:tc>
        <w:tc>
          <w:tcPr>
            <w:tcW w:type="dxa" w:w="3557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实体关系路径、影响范围、主张来源及不确定项。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“我们为什么选这个方案？以后怎么做？”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LLM Wiki 优先，再回链原始资料</w:t>
            </w:r>
          </w:p>
        </w:tc>
        <w:tc>
          <w:tcPr>
            <w:tcW w:type="dxa" w:w="3557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已确认决策、适用边界、相关页面和原始证据。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“今天外部平台/政策/公开文档有何变化？”</w:t>
            </w:r>
          </w:p>
        </w:tc>
        <w:tc>
          <w:tcPr>
            <w:tcW w:type="dxa" w:w="324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互联网搜索工具 + 来源评估</w:t>
            </w:r>
          </w:p>
        </w:tc>
        <w:tc>
          <w:tcPr>
            <w:tcW w:type="dxa" w:w="3557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带发布时间、链接、抓取时间的外部事实；不直接写入长期知识。</w:t>
            </w:r>
          </w:p>
        </w:tc>
      </w:tr>
    </w:tbl>
    <w:p>
      <w:pPr>
        <w:spacing w:after="40"/>
      </w:pPr>
    </w:p>
    <w:p>
      <w:pPr>
        <w:pStyle w:val="Heading1"/>
      </w:pPr>
      <w:r>
        <w:t>4. 坤伴 2.0 的目标架构</w:t>
      </w:r>
    </w:p>
    <w:p>
      <w:r>
        <w:t>坤伴 2.0 的关键不是同时部署四套产品，而是建立一条统一的数据与治理通路。每种检索器都是 Agent 可以选择的受控能力；最终答案和写操作均要被项目、用户、权限、来源和版本约束。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27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nbuddy-knowledge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color w:val="475569"/>
          <w:sz w:val="18"/>
        </w:rPr>
        <w:t>图 2  坤伴 2.0 从资料接入到知识沉淀的建议流程</w:t>
      </w:r>
    </w:p>
    <w:p>
      <w:pPr>
        <w:pStyle w:val="ListBullet"/>
        <w:spacing w:after="80"/>
      </w:pPr>
      <w:r>
        <w:t>事实对象层：统一管理 Project、Repository、File、Document、Requirement、Issue、GitCommit、Conversation、Attachment 等对象，并为每个对象保存来源、版本、权限与有效时间。</w:t>
      </w:r>
    </w:p>
    <w:p>
      <w:pPr>
        <w:pStyle w:val="ListBullet"/>
        <w:spacing w:after="80"/>
      </w:pPr>
      <w:r>
        <w:t>索引服务层：在同一事实对象之上构建多种派生索引。索引可以重建，但原始事实与审计记录不可被模型静默覆盖。</w:t>
      </w:r>
    </w:p>
    <w:p>
      <w:pPr>
        <w:pStyle w:val="ListBullet"/>
        <w:spacing w:after="80"/>
      </w:pPr>
      <w:r>
        <w:t>知识治理层：用 Wiki 页面承载经过确认的架构、决策、术语、技能和复盘；每页指向原始资料，并记录编译时间和审核状态。</w:t>
      </w:r>
    </w:p>
    <w:p>
      <w:pPr>
        <w:pStyle w:val="ListBullet"/>
        <w:spacing w:after="80"/>
      </w:pPr>
      <w:r>
        <w:t>Agent 路由层：基于任务意图、数据敏感性、时效性、成本与置信度选择普通 RAG、长文树检索、图检索、Wiki 或外网搜索。</w:t>
      </w:r>
    </w:p>
    <w:p>
      <w:pPr>
        <w:pStyle w:val="ListBullet"/>
        <w:spacing w:after="80"/>
      </w:pPr>
      <w:r>
        <w:t>证据与反馈层：所有答案返回引文；高价值结论仅在规则或人工确认后写入 Wiki / 长期记忆；把用户纠正反哺评测集。</w:t>
      </w:r>
    </w:p>
    <w:p>
      <w:pPr>
        <w:pStyle w:val="Heading1"/>
      </w:pPr>
      <w:r>
        <w:t>5. 建议的分阶段接入步骤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752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交付内容</w:t>
            </w:r>
          </w:p>
        </w:tc>
        <w:tc>
          <w:tcPr>
            <w:tcW w:type="dxa" w:w="3557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P0 事实底座</w:t>
            </w:r>
          </w:p>
        </w:tc>
        <w:tc>
          <w:tcPr>
            <w:tcW w:type="dxa" w:w="475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建立统一文档元数据、项目隔离、版本、权限、上传/同步队列及引用格式。</w:t>
            </w:r>
          </w:p>
        </w:tc>
        <w:tc>
          <w:tcPr>
            <w:tcW w:type="dxa" w:w="3557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任意检索结果能回到项目、文件、版本和段落；无权限资料不被召回。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P1 普通 RAG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用 LlamaIndex 或等效服务接入代码、Markdown、工单和常用文档，配置混合检索与重排。</w:t>
            </w:r>
          </w:p>
        </w:tc>
        <w:tc>
          <w:tcPr>
            <w:tcW w:type="dxa" w:w="3557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常见项目问答有来源；召回、时延、空答案与引用完整性可度量。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P2 长文与 Wiki</w:t>
            </w:r>
          </w:p>
        </w:tc>
        <w:tc>
          <w:tcPr>
            <w:tcW w:type="dxa" w:w="475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引入 PageIndex 处理重点长 PDF / 方案，同时建立 Markdown Wiki、变更日志和审核流。</w:t>
            </w:r>
          </w:p>
        </w:tc>
        <w:tc>
          <w:tcPr>
            <w:tcW w:type="dxa" w:w="3557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长文答案可定位到章节；已确认决策可在 Wiki 中复用并回链原文。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P3 图谱试点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选择一个高价值域构建 GraphRAG，例如模块-接口-需求-缺陷-Git 提交关系。</w:t>
            </w:r>
          </w:p>
        </w:tc>
        <w:tc>
          <w:tcPr>
            <w:tcW w:type="dxa" w:w="3557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能回答跨文档影响范围问题，且关系和主张可回溯到 TextUnit / 原始资料。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P4 Agent 协同</w:t>
            </w:r>
          </w:p>
        </w:tc>
        <w:tc>
          <w:tcPr>
            <w:tcW w:type="dxa" w:w="475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将检索器封装为工具，按策略路由至 CPS、APS 或代码 Agent，保留任务交接和执行轨迹。</w:t>
            </w:r>
          </w:p>
        </w:tc>
        <w:tc>
          <w:tcPr>
            <w:tcW w:type="dxa" w:w="3557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每次委派、工具调用、审批和最终结果可回放；失败可恢复或人工接管。</w:t>
            </w:r>
          </w:p>
        </w:tc>
      </w:tr>
    </w:tbl>
    <w:p>
      <w:pPr>
        <w:spacing w:after="40"/>
      </w:pPr>
    </w:p>
    <w:p>
      <w:pPr>
        <w:pStyle w:val="Heading1"/>
      </w:pPr>
      <w:r>
        <w:t>6. 首批建议的知识模型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4536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3773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关系示例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原始资料 Source</w:t>
            </w:r>
          </w:p>
        </w:tc>
        <w:tc>
          <w:tcPr>
            <w:tcW w:type="dxa" w:w="4536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来源类型、项目、作者、采集时间、版本、权限、内容哈希。</w:t>
            </w:r>
          </w:p>
        </w:tc>
        <w:tc>
          <w:tcPr>
            <w:tcW w:type="dxa" w:w="3773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Source -&gt; Document / File / Conversation。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知识页 WikiPage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标题、类型、摘要、标签、状态、编译时间、审核人、来源集合。</w:t>
            </w:r>
          </w:p>
        </w:tc>
        <w:tc>
          <w:tcPr>
            <w:tcW w:type="dxa" w:w="3773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WikiPage -&gt; Source；WikiPage &lt;-&gt; WikiPage。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实体 Entity</w:t>
            </w:r>
          </w:p>
        </w:tc>
        <w:tc>
          <w:tcPr>
            <w:tcW w:type="dxa" w:w="4536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类型、标准名称、别名、项目范围、置信度、来源。</w:t>
            </w:r>
          </w:p>
        </w:tc>
        <w:tc>
          <w:tcPr>
            <w:tcW w:type="dxa" w:w="3773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模块 -&gt; 接口；需求 -&gt; 缺陷；提交 -&gt; 文件。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主张 Claim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陈述、时间范围、证据、状态、确认人、冲突标记。</w:t>
            </w:r>
          </w:p>
        </w:tc>
        <w:tc>
          <w:tcPr>
            <w:tcW w:type="dxa" w:w="3773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Claim -&gt; Entity / Source / GitCommit。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任务轨迹 Trace</w:t>
            </w:r>
          </w:p>
        </w:tc>
        <w:tc>
          <w:tcPr>
            <w:tcW w:type="dxa" w:w="4536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会话、模型、工具、输入摘要、输出、耗时、成本、结果。</w:t>
            </w:r>
          </w:p>
        </w:tc>
        <w:tc>
          <w:tcPr>
            <w:tcW w:type="dxa" w:w="3773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Trace -&gt; Source / WikiPage / ToolCall / Approval。</w:t>
            </w:r>
          </w:p>
        </w:tc>
      </w:tr>
    </w:tbl>
    <w:p>
      <w:pPr>
        <w:spacing w:after="40"/>
      </w:pPr>
    </w:p>
    <w:p>
      <w:pPr>
        <w:pStyle w:val="Heading1"/>
      </w:pPr>
      <w:r>
        <w:t>7. 关键风险与实施原则</w:t>
      </w:r>
    </w:p>
    <w:p>
      <w:pPr>
        <w:pStyle w:val="ListBullet"/>
        <w:spacing w:after="80"/>
      </w:pPr>
      <w:r>
        <w:t>先治理再放大：没有来源、版本、权限和删除策略的知识库，会快速变成难以纠正的“模型记忆”。</w:t>
      </w:r>
    </w:p>
    <w:p>
      <w:pPr>
        <w:pStyle w:val="ListBullet"/>
        <w:spacing w:after="80"/>
      </w:pPr>
      <w:r>
        <w:t>区分原始事实与 AI 结论：原始资料保持不可变；Wiki、摘要、实体和关系都要标记为派生内容并可重建。</w:t>
      </w:r>
    </w:p>
    <w:p>
      <w:pPr>
        <w:pStyle w:val="ListBullet"/>
        <w:spacing w:after="80"/>
      </w:pPr>
      <w:r>
        <w:t>GraphRAG 成本较高：实体和关系抽取、社区摘要会消耗模型调用，应从一个业务域试点并衡量增益。</w:t>
      </w:r>
    </w:p>
    <w:p>
      <w:pPr>
        <w:pStyle w:val="ListBullet"/>
        <w:spacing w:after="80"/>
      </w:pPr>
      <w:r>
        <w:t>长文索引不是万能：结构差、扫描件、图表密集文档需要 OCR、版面解析与人工抽检；不要假定文本提取已完整。</w:t>
      </w:r>
    </w:p>
    <w:p>
      <w:pPr>
        <w:pStyle w:val="ListBullet"/>
        <w:spacing w:after="80"/>
      </w:pPr>
      <w:r>
        <w:t>外网搜索必须隔离：把它视作临时、低可信度上下文；经验证后才可进入项目知识，且应保留来源和抓取时间。</w:t>
      </w:r>
    </w:p>
    <w:p>
      <w:pPr>
        <w:pStyle w:val="ListBullet"/>
        <w:spacing w:after="80"/>
      </w:pPr>
      <w:r>
        <w:t>评测先于规模化：为代码问答、需求追溯、影响分析、交付复盘建立基准任务集，持续比较各路由策略的准确性、引用率、时延和成本。</w:t>
      </w:r>
    </w:p>
    <w:p>
      <w:pPr>
        <w:pStyle w:val="Heading1"/>
      </w:pPr>
      <w:r>
        <w:t>附录 A 主要资料与项目定位</w:t>
      </w:r>
    </w:p>
    <w:p>
      <w:pPr>
        <w:pStyle w:val="ListBullet"/>
      </w:pPr>
      <w:r>
        <w:rPr>
          <w:b/>
        </w:rPr>
        <w:t>LlamaIndex 文档 - Indexing</w:t>
        <w:br/>
      </w:r>
      <w:r>
        <w:rPr>
          <w:color w:val="2563EB"/>
          <w:sz w:val="18"/>
        </w:rPr>
        <w:t>https://docs.llamaindex.ai/en/stable/module_guides/indexing/</w:t>
      </w:r>
    </w:p>
    <w:p>
      <w:pPr>
        <w:pStyle w:val="ListBullet"/>
      </w:pPr>
      <w:r>
        <w:rPr>
          <w:b/>
        </w:rPr>
        <w:t>PageIndex 文档 - What is PageIndex</w:t>
        <w:br/>
      </w:r>
      <w:r>
        <w:rPr>
          <w:color w:val="2563EB"/>
          <w:sz w:val="18"/>
        </w:rPr>
        <w:t>https://docs.pageindex.ai/</w:t>
      </w:r>
    </w:p>
    <w:p>
      <w:pPr>
        <w:pStyle w:val="ListBullet"/>
      </w:pPr>
      <w:r>
        <w:rPr>
          <w:b/>
        </w:rPr>
        <w:t>PageIndex 文档 - Getting Started</w:t>
        <w:br/>
      </w:r>
      <w:r>
        <w:rPr>
          <w:color w:val="2563EB"/>
          <w:sz w:val="18"/>
        </w:rPr>
        <w:t>https://docs.pageindex.ai/getting-started</w:t>
      </w:r>
    </w:p>
    <w:p>
      <w:pPr>
        <w:pStyle w:val="ListBullet"/>
      </w:pPr>
      <w:r>
        <w:rPr>
          <w:b/>
        </w:rPr>
        <w:t>Microsoft GraphRAG 文档</w:t>
        <w:br/>
      </w:r>
      <w:r>
        <w:rPr>
          <w:color w:val="2563EB"/>
          <w:sz w:val="18"/>
        </w:rPr>
        <w:t>https://github.com/microsoft/graphrag/tree/main/docs</w:t>
      </w:r>
    </w:p>
    <w:p>
      <w:pPr>
        <w:pStyle w:val="ListBullet"/>
      </w:pPr>
      <w:r>
        <w:rPr>
          <w:b/>
        </w:rPr>
        <w:t>Microsoft LLM Wiki 项目</w:t>
        <w:br/>
      </w:r>
      <w:r>
        <w:rPr>
          <w:color w:val="2563EB"/>
          <w:sz w:val="18"/>
        </w:rPr>
        <w:t>https://github.com/microsoft/llmwiki</w:t>
      </w:r>
    </w:p>
    <w:p>
      <w:pPr>
        <w:pStyle w:val="ListBullet"/>
      </w:pPr>
      <w:r>
        <w:rPr>
          <w:b/>
        </w:rPr>
        <w:t>LLM Wiki 的 Agentic Knowledge Base Template</w:t>
        <w:br/>
      </w:r>
      <w:r>
        <w:rPr>
          <w:color w:val="2563EB"/>
          <w:sz w:val="18"/>
        </w:rPr>
        <w:t>https://github.com/elbalderas/llmwiki</w:t>
      </w:r>
    </w:p>
    <w:sectPr w:rsidR="00FC693F" w:rsidRPr="0006063C" w:rsidSect="00034616">
      <w:footerReference w:type="default" r:id="rId9"/>
      <w:pgSz w:w="12240" w:h="15840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知识库体系与坤伴 2.0 接入方案  |  2026-09-13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7" w:lineRule="auto"/>
    </w:pPr>
    <w:rPr>
      <w:rFonts w:ascii="Microsoft YaHei" w:hAnsi="Microsoft YaHe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