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F56D2">
      <w:p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替换与融合步骤说明</w:t>
      </w:r>
    </w:p>
    <w:p w14:paraId="6DFFD231">
      <w:pPr>
        <w:pStyle w:val="4"/>
        <w:rPr>
          <w:color w:val="auto"/>
        </w:rPr>
      </w:pPr>
      <w:bookmarkStart w:id="0" w:name="替换-yolov11n-backbone"/>
      <w:r>
        <w:rPr>
          <w:rFonts w:ascii="Times New Roman" w:hAnsi="Times New Roman" w:eastAsia="微软雅黑"/>
          <w:color w:val="auto"/>
          <w:sz w:val="24"/>
        </w:rPr>
        <w:t>1. 替换 YOLOv11n Backbone</w:t>
      </w:r>
    </w:p>
    <w:p w14:paraId="7270AC2F">
      <w:pPr>
        <w:pStyle w:val="23"/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YOLOv11n 默认骨干是轻量化 CSP 或 C3k2 模块。替换步骤：</w:t>
      </w:r>
    </w:p>
    <w:p w14:paraId="64E9AD5A">
      <w:pPr>
        <w:numPr>
          <w:ilvl w:val="0"/>
          <w:numId w:val="1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定位骨干网络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3C2CB149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找到 YOLOv11n 原始代码的</w:t>
      </w:r>
      <w:r>
        <w:rPr>
          <w:color w:val="auto"/>
        </w:rPr>
        <w:t xml:space="preserve"> </w:t>
      </w:r>
      <w:r>
        <w:rPr>
          <w:rStyle w:val="36"/>
          <w:rFonts w:ascii="Times New Roman" w:hAnsi="Times New Roman" w:eastAsia="微软雅黑"/>
          <w:color w:val="auto"/>
          <w:sz w:val="24"/>
        </w:rPr>
        <w:t>backbone</w:t>
      </w:r>
      <w:r>
        <w:rPr>
          <w:color w:val="auto"/>
        </w:rPr>
        <w:t xml:space="preserve"> </w:t>
      </w:r>
      <w:r>
        <w:rPr>
          <w:rFonts w:ascii="Times New Roman" w:hAnsi="Times New Roman" w:eastAsia="微软雅黑"/>
          <w:color w:val="auto"/>
          <w:sz w:val="24"/>
        </w:rPr>
        <w:t>定义位置（通常在</w:t>
      </w:r>
      <w:r>
        <w:rPr>
          <w:color w:val="auto"/>
        </w:rPr>
        <w:t xml:space="preserve"> </w:t>
      </w:r>
      <w:r>
        <w:rPr>
          <w:rStyle w:val="36"/>
          <w:rFonts w:ascii="Times New Roman" w:hAnsi="Times New Roman" w:eastAsia="微软雅黑"/>
          <w:color w:val="auto"/>
          <w:sz w:val="24"/>
        </w:rPr>
        <w:t>models/backbone.py</w:t>
      </w:r>
      <w:r>
        <w:rPr>
          <w:rFonts w:ascii="Times New Roman" w:hAnsi="Times New Roman" w:eastAsia="微软雅黑"/>
          <w:color w:val="auto"/>
          <w:sz w:val="24"/>
        </w:rPr>
        <w:t>）。</w:t>
      </w:r>
    </w:p>
    <w:p w14:paraId="116A44C6">
      <w:pPr>
        <w:numPr>
          <w:ilvl w:val="0"/>
          <w:numId w:val="1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移除或注释掉原始 CSP/C3k2 模块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4D509C0E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52"/>
          <w:rFonts w:ascii="Times New Roman" w:hAnsi="Times New Roman" w:eastAsia="微软雅黑"/>
          <w:color w:val="auto"/>
          <w:sz w:val="24"/>
        </w:rPr>
        <w:t># original CSP/C3k2 layers</w:t>
      </w:r>
      <w:r>
        <w:rPr>
          <w:color w:val="auto"/>
        </w:rPr>
        <w:br w:type="textWrapping"/>
      </w:r>
      <w:r>
        <w:rPr>
          <w:rStyle w:val="52"/>
          <w:rFonts w:ascii="Times New Roman" w:hAnsi="Times New Roman" w:eastAsia="微软雅黑"/>
          <w:color w:val="auto"/>
          <w:sz w:val="24"/>
        </w:rPr>
        <w:t># self.csp1 = C3k2(...)</w:t>
      </w:r>
      <w:r>
        <w:rPr>
          <w:color w:val="auto"/>
        </w:rPr>
        <w:br w:type="textWrapping"/>
      </w:r>
      <w:r>
        <w:rPr>
          <w:rStyle w:val="52"/>
          <w:rFonts w:ascii="Times New Roman" w:hAnsi="Times New Roman" w:eastAsia="微软雅黑"/>
          <w:color w:val="auto"/>
          <w:sz w:val="24"/>
        </w:rPr>
        <w:t># self.csp2 = C3k2(...)</w:t>
      </w:r>
    </w:p>
    <w:p w14:paraId="59CCB6D7">
      <w:pPr>
        <w:numPr>
          <w:ilvl w:val="0"/>
          <w:numId w:val="1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插入 LiteFocus-Net backbone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0EB0246E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58"/>
          <w:rFonts w:ascii="Times New Roman" w:hAnsi="Times New Roman" w:eastAsia="微软雅黑"/>
          <w:color w:val="auto"/>
          <w:sz w:val="24"/>
        </w:rPr>
        <w:t>self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.backbone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nn.Sequential(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   nn.Conv2d(</w:t>
      </w:r>
      <w:r>
        <w:rPr>
          <w:rStyle w:val="42"/>
          <w:rFonts w:ascii="Times New Roman" w:hAnsi="Times New Roman" w:eastAsia="微软雅黑"/>
          <w:color w:val="auto"/>
          <w:sz w:val="24"/>
        </w:rPr>
        <w:t>3</w:t>
      </w:r>
      <w:r>
        <w:rPr>
          <w:rStyle w:val="70"/>
          <w:rFonts w:ascii="Times New Roman" w:hAnsi="Times New Roman" w:eastAsia="微软雅黑"/>
          <w:color w:val="auto"/>
          <w:sz w:val="24"/>
        </w:rPr>
        <w:t>,</w:t>
      </w:r>
      <w:r>
        <w:rPr>
          <w:rStyle w:val="42"/>
          <w:rFonts w:ascii="Times New Roman" w:hAnsi="Times New Roman" w:eastAsia="微软雅黑"/>
          <w:color w:val="auto"/>
          <w:sz w:val="24"/>
        </w:rPr>
        <w:t>32</w:t>
      </w:r>
      <w:r>
        <w:rPr>
          <w:rStyle w:val="70"/>
          <w:rFonts w:ascii="Times New Roman" w:hAnsi="Times New Roman" w:eastAsia="微软雅黑"/>
          <w:color w:val="auto"/>
          <w:sz w:val="24"/>
        </w:rPr>
        <w:t>,</w:t>
      </w:r>
      <w:r>
        <w:rPr>
          <w:rStyle w:val="42"/>
          <w:rFonts w:ascii="Times New Roman" w:hAnsi="Times New Roman" w:eastAsia="微软雅黑"/>
          <w:color w:val="auto"/>
          <w:sz w:val="24"/>
        </w:rPr>
        <w:t>3</w:t>
      </w:r>
      <w:r>
        <w:rPr>
          <w:rStyle w:val="70"/>
          <w:rFonts w:ascii="Times New Roman" w:hAnsi="Times New Roman" w:eastAsia="微软雅黑"/>
          <w:color w:val="auto"/>
          <w:sz w:val="24"/>
        </w:rPr>
        <w:t>,</w:t>
      </w:r>
      <w:r>
        <w:rPr>
          <w:rStyle w:val="42"/>
          <w:rFonts w:ascii="Times New Roman" w:hAnsi="Times New Roman" w:eastAsia="微软雅黑"/>
          <w:color w:val="auto"/>
          <w:sz w:val="24"/>
        </w:rPr>
        <w:t>1</w:t>
      </w:r>
      <w:r>
        <w:rPr>
          <w:rStyle w:val="70"/>
          <w:rFonts w:ascii="Times New Roman" w:hAnsi="Times New Roman" w:eastAsia="微软雅黑"/>
          <w:color w:val="auto"/>
          <w:sz w:val="24"/>
        </w:rPr>
        <w:t>,</w:t>
      </w:r>
      <w:r>
        <w:rPr>
          <w:rStyle w:val="42"/>
          <w:rFonts w:ascii="Times New Roman" w:hAnsi="Times New Roman" w:eastAsia="微软雅黑"/>
          <w:color w:val="auto"/>
          <w:sz w:val="24"/>
        </w:rPr>
        <w:t>1</w:t>
      </w:r>
      <w:r>
        <w:rPr>
          <w:rStyle w:val="70"/>
          <w:rFonts w:ascii="Times New Roman" w:hAnsi="Times New Roman" w:eastAsia="微软雅黑"/>
          <w:color w:val="auto"/>
          <w:sz w:val="24"/>
        </w:rPr>
        <w:t>),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   nn.BatchNorm2d(</w:t>
      </w:r>
      <w:r>
        <w:rPr>
          <w:rStyle w:val="42"/>
          <w:rFonts w:ascii="Times New Roman" w:hAnsi="Times New Roman" w:eastAsia="微软雅黑"/>
          <w:color w:val="auto"/>
          <w:sz w:val="24"/>
        </w:rPr>
        <w:t>32</w:t>
      </w:r>
      <w:r>
        <w:rPr>
          <w:rStyle w:val="70"/>
          <w:rFonts w:ascii="Times New Roman" w:hAnsi="Times New Roman" w:eastAsia="微软雅黑"/>
          <w:color w:val="auto"/>
          <w:sz w:val="24"/>
        </w:rPr>
        <w:t>),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   nn.ReLU(inplace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58"/>
          <w:rFonts w:ascii="Times New Roman" w:hAnsi="Times New Roman" w:eastAsia="微软雅黑"/>
          <w:color w:val="auto"/>
          <w:sz w:val="24"/>
        </w:rPr>
        <w:t>True</w:t>
      </w:r>
      <w:r>
        <w:rPr>
          <w:rStyle w:val="70"/>
          <w:rFonts w:ascii="Times New Roman" w:hAnsi="Times New Roman" w:eastAsia="微软雅黑"/>
          <w:color w:val="auto"/>
          <w:sz w:val="24"/>
        </w:rPr>
        <w:t>),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   AKLBlock(</w:t>
      </w:r>
      <w:r>
        <w:rPr>
          <w:rStyle w:val="42"/>
          <w:rFonts w:ascii="Times New Roman" w:hAnsi="Times New Roman" w:eastAsia="微软雅黑"/>
          <w:color w:val="auto"/>
          <w:sz w:val="24"/>
        </w:rPr>
        <w:t>32</w:t>
      </w:r>
      <w:r>
        <w:rPr>
          <w:rStyle w:val="70"/>
          <w:rFonts w:ascii="Times New Roman" w:hAnsi="Times New Roman" w:eastAsia="微软雅黑"/>
          <w:color w:val="auto"/>
          <w:sz w:val="24"/>
        </w:rPr>
        <w:t>,</w:t>
      </w:r>
      <w:r>
        <w:rPr>
          <w:rStyle w:val="42"/>
          <w:rFonts w:ascii="Times New Roman" w:hAnsi="Times New Roman" w:eastAsia="微软雅黑"/>
          <w:color w:val="auto"/>
          <w:sz w:val="24"/>
        </w:rPr>
        <w:t>64</w:t>
      </w:r>
      <w:r>
        <w:rPr>
          <w:rStyle w:val="70"/>
          <w:rFonts w:ascii="Times New Roman" w:hAnsi="Times New Roman" w:eastAsia="微软雅黑"/>
          <w:color w:val="auto"/>
          <w:sz w:val="24"/>
        </w:rPr>
        <w:t>),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   AKLBlock(</w:t>
      </w:r>
      <w:r>
        <w:rPr>
          <w:rStyle w:val="42"/>
          <w:rFonts w:ascii="Times New Roman" w:hAnsi="Times New Roman" w:eastAsia="微软雅黑"/>
          <w:color w:val="auto"/>
          <w:sz w:val="24"/>
        </w:rPr>
        <w:t>64</w:t>
      </w:r>
      <w:r>
        <w:rPr>
          <w:rStyle w:val="70"/>
          <w:rFonts w:ascii="Times New Roman" w:hAnsi="Times New Roman" w:eastAsia="微软雅黑"/>
          <w:color w:val="auto"/>
          <w:sz w:val="24"/>
        </w:rPr>
        <w:t>,</w:t>
      </w:r>
      <w:r>
        <w:rPr>
          <w:rStyle w:val="42"/>
          <w:rFonts w:ascii="Times New Roman" w:hAnsi="Times New Roman" w:eastAsia="微软雅黑"/>
          <w:color w:val="auto"/>
          <w:sz w:val="24"/>
        </w:rPr>
        <w:t>128</w:t>
      </w:r>
      <w:r>
        <w:rPr>
          <w:rStyle w:val="70"/>
          <w:rFonts w:ascii="Times New Roman" w:hAnsi="Times New Roman" w:eastAsia="微软雅黑"/>
          <w:color w:val="auto"/>
          <w:sz w:val="24"/>
        </w:rPr>
        <w:t>),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   FDR(</w:t>
      </w:r>
      <w:r>
        <w:rPr>
          <w:rStyle w:val="42"/>
          <w:rFonts w:ascii="Times New Roman" w:hAnsi="Times New Roman" w:eastAsia="微软雅黑"/>
          <w:color w:val="auto"/>
          <w:sz w:val="24"/>
        </w:rPr>
        <w:t>128</w:t>
      </w:r>
      <w:r>
        <w:rPr>
          <w:rStyle w:val="70"/>
          <w:rFonts w:ascii="Times New Roman" w:hAnsi="Times New Roman" w:eastAsia="微软雅黑"/>
          <w:color w:val="auto"/>
          <w:sz w:val="24"/>
        </w:rPr>
        <w:t>,</w:t>
      </w:r>
      <w:r>
        <w:rPr>
          <w:rStyle w:val="42"/>
          <w:rFonts w:ascii="Times New Roman" w:hAnsi="Times New Roman" w:eastAsia="微软雅黑"/>
          <w:color w:val="auto"/>
          <w:sz w:val="24"/>
        </w:rPr>
        <w:t>128</w:t>
      </w:r>
      <w:r>
        <w:rPr>
          <w:rStyle w:val="70"/>
          <w:rFonts w:ascii="Times New Roman" w:hAnsi="Times New Roman" w:eastAsia="微软雅黑"/>
          <w:color w:val="auto"/>
          <w:sz w:val="24"/>
        </w:rPr>
        <w:t>)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>)</w:t>
      </w:r>
    </w:p>
    <w:p w14:paraId="4C40DC0E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输出特征图维度应与原 YOLOv11n CSP 输出相匹配，以便继续接 FPN/PAN。</w:t>
      </w:r>
    </w:p>
    <w:bookmarkEnd w:id="0"/>
    <w:p w14:paraId="360E26ED">
      <w:pPr>
        <w:pStyle w:val="4"/>
        <w:rPr>
          <w:color w:val="auto"/>
        </w:rPr>
      </w:pPr>
      <w:bookmarkStart w:id="1" w:name="融合到-fpn-pan"/>
      <w:r>
        <w:rPr>
          <w:rFonts w:ascii="Times New Roman" w:hAnsi="Times New Roman" w:eastAsia="微软雅黑"/>
          <w:color w:val="auto"/>
          <w:sz w:val="24"/>
        </w:rPr>
        <w:t>2. 融合到 FPN / PAN</w:t>
      </w:r>
    </w:p>
    <w:p w14:paraId="140A6BBF">
      <w:pPr>
        <w:pStyle w:val="23"/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YOLOv11n 的 FPN / PAN 负责多尺度特征融合：</w:t>
      </w:r>
    </w:p>
    <w:p w14:paraId="77B3FC39">
      <w:pPr>
        <w:numPr>
          <w:ilvl w:val="0"/>
          <w:numId w:val="4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确认输入层级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75505EBB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LiteFocus-Net backbone 输出的是单尺度特征（128 通道）。</w:t>
      </w:r>
    </w:p>
    <w:p w14:paraId="431D3BD9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FPN/PAN 需要多尺度特征：P3、P4、P5。</w:t>
      </w:r>
    </w:p>
    <w:p w14:paraId="08B02808">
      <w:pPr>
        <w:numPr>
          <w:ilvl w:val="0"/>
          <w:numId w:val="4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生成多尺度特征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214CD7A4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可以在 FDR 后增加</w:t>
      </w:r>
      <w:r>
        <w:rPr>
          <w:color w:val="auto"/>
        </w:rPr>
        <w:t xml:space="preserve"> </w:t>
      </w:r>
      <w:r>
        <w:rPr>
          <w:rFonts w:ascii="Times New Roman" w:hAnsi="Times New Roman" w:eastAsia="微软雅黑"/>
          <w:b/>
          <w:bCs/>
          <w:color w:val="auto"/>
          <w:sz w:val="24"/>
        </w:rPr>
        <w:t>下采样或卷积</w:t>
      </w:r>
      <w:r>
        <w:rPr>
          <w:rFonts w:ascii="Times New Roman" w:hAnsi="Times New Roman" w:eastAsia="微软雅黑"/>
          <w:color w:val="auto"/>
          <w:sz w:val="24"/>
        </w:rPr>
        <w:t>生成 P4、P5：</w:t>
      </w:r>
    </w:p>
    <w:p w14:paraId="204793E7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70"/>
          <w:rFonts w:ascii="Times New Roman" w:hAnsi="Times New Roman" w:eastAsia="微软雅黑"/>
          <w:color w:val="auto"/>
          <w:sz w:val="24"/>
        </w:rPr>
        <w:t xml:space="preserve">P3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fdr_out           </w:t>
      </w:r>
      <w:r>
        <w:rPr>
          <w:rStyle w:val="52"/>
          <w:rFonts w:ascii="Times New Roman" w:hAnsi="Times New Roman" w:eastAsia="微软雅黑"/>
          <w:color w:val="auto"/>
          <w:sz w:val="24"/>
        </w:rPr>
        <w:t># 原始分辨率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P4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F.max_pool2d(P3, </w:t>
      </w:r>
      <w:r>
        <w:rPr>
          <w:rStyle w:val="42"/>
          <w:rFonts w:ascii="Times New Roman" w:hAnsi="Times New Roman" w:eastAsia="微软雅黑"/>
          <w:color w:val="auto"/>
          <w:sz w:val="24"/>
        </w:rPr>
        <w:t>2</w:t>
      </w:r>
      <w:r>
        <w:rPr>
          <w:rStyle w:val="70"/>
          <w:rFonts w:ascii="Times New Roman" w:hAnsi="Times New Roman" w:eastAsia="微软雅黑"/>
          <w:color w:val="auto"/>
          <w:sz w:val="24"/>
        </w:rPr>
        <w:t>)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P5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F.max_pool2d(P4, </w:t>
      </w:r>
      <w:r>
        <w:rPr>
          <w:rStyle w:val="42"/>
          <w:rFonts w:ascii="Times New Roman" w:hAnsi="Times New Roman" w:eastAsia="微软雅黑"/>
          <w:color w:val="auto"/>
          <w:sz w:val="24"/>
        </w:rPr>
        <w:t>2</w:t>
      </w:r>
      <w:r>
        <w:rPr>
          <w:rStyle w:val="70"/>
          <w:rFonts w:ascii="Times New Roman" w:hAnsi="Times New Roman" w:eastAsia="微软雅黑"/>
          <w:color w:val="auto"/>
          <w:sz w:val="24"/>
        </w:rPr>
        <w:t>)</w:t>
      </w:r>
    </w:p>
    <w:p w14:paraId="137AE3B9">
      <w:pPr>
        <w:numPr>
          <w:ilvl w:val="0"/>
          <w:numId w:val="4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送入 FPN / PAN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0DA3AFBB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70"/>
          <w:rFonts w:ascii="Times New Roman" w:hAnsi="Times New Roman" w:eastAsia="微软雅黑"/>
          <w:color w:val="auto"/>
          <w:sz w:val="24"/>
        </w:rPr>
        <w:t xml:space="preserve">fpn_outs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color w:val="auto"/>
        </w:rPr>
        <w:t xml:space="preserve"> </w:t>
      </w:r>
      <w:r>
        <w:rPr>
          <w:rStyle w:val="58"/>
          <w:rFonts w:ascii="Times New Roman" w:hAnsi="Times New Roman" w:eastAsia="微软雅黑"/>
          <w:color w:val="auto"/>
          <w:sz w:val="24"/>
        </w:rPr>
        <w:t>self</w:t>
      </w:r>
      <w:r>
        <w:rPr>
          <w:rStyle w:val="70"/>
          <w:rFonts w:ascii="Times New Roman" w:hAnsi="Times New Roman" w:eastAsia="微软雅黑"/>
          <w:color w:val="auto"/>
          <w:sz w:val="24"/>
        </w:rPr>
        <w:t>.fpn([P3, P4, P5])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pan_outs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color w:val="auto"/>
        </w:rPr>
        <w:t xml:space="preserve"> </w:t>
      </w:r>
      <w:r>
        <w:rPr>
          <w:rStyle w:val="58"/>
          <w:rFonts w:ascii="Times New Roman" w:hAnsi="Times New Roman" w:eastAsia="微软雅黑"/>
          <w:color w:val="auto"/>
          <w:sz w:val="24"/>
        </w:rPr>
        <w:t>self</w:t>
      </w:r>
      <w:r>
        <w:rPr>
          <w:rStyle w:val="70"/>
          <w:rFonts w:ascii="Times New Roman" w:hAnsi="Times New Roman" w:eastAsia="微软雅黑"/>
          <w:color w:val="auto"/>
          <w:sz w:val="24"/>
        </w:rPr>
        <w:t>.pan(fpn_outs)</w:t>
      </w:r>
    </w:p>
    <w:p w14:paraId="41D06349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如果想保留原 YOLOv11n 结构，保持 PAN 层不变，只需确保输入通道匹配。</w:t>
      </w:r>
    </w:p>
    <w:p w14:paraId="03D0DFCC">
      <w:pPr>
        <w:rPr>
          <w:color w:val="auto"/>
        </w:rPr>
      </w:pPr>
    </w:p>
    <w:bookmarkEnd w:id="1"/>
    <w:p w14:paraId="7094B278">
      <w:pPr>
        <w:pStyle w:val="4"/>
        <w:rPr>
          <w:color w:val="auto"/>
        </w:rPr>
      </w:pPr>
      <w:bookmarkStart w:id="2" w:name="检测头输出"/>
      <w:r>
        <w:rPr>
          <w:rFonts w:ascii="Times New Roman" w:hAnsi="Times New Roman" w:eastAsia="微软雅黑"/>
          <w:color w:val="auto"/>
          <w:sz w:val="24"/>
        </w:rPr>
        <w:t>3. 检测头输出</w:t>
      </w:r>
    </w:p>
    <w:p w14:paraId="075FFBA7">
      <w:pPr>
        <w:numPr>
          <w:ilvl w:val="0"/>
          <w:numId w:val="5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保持 anchor 格式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55717BED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70"/>
          <w:rFonts w:ascii="Times New Roman" w:hAnsi="Times New Roman" w:eastAsia="微软雅黑"/>
          <w:color w:val="auto"/>
          <w:sz w:val="24"/>
        </w:rPr>
        <w:t xml:space="preserve">cls_out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color w:val="auto"/>
        </w:rPr>
        <w:t xml:space="preserve"> </w:t>
      </w:r>
      <w:r>
        <w:rPr>
          <w:rStyle w:val="58"/>
          <w:rFonts w:ascii="Times New Roman" w:hAnsi="Times New Roman" w:eastAsia="微软雅黑"/>
          <w:color w:val="auto"/>
          <w:sz w:val="24"/>
        </w:rPr>
        <w:t>self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.cls_head(pan_outs[i])  </w:t>
      </w:r>
      <w:r>
        <w:rPr>
          <w:rStyle w:val="52"/>
          <w:rFonts w:ascii="Times New Roman" w:hAnsi="Times New Roman" w:eastAsia="微软雅黑"/>
          <w:color w:val="auto"/>
          <w:sz w:val="24"/>
        </w:rPr>
        <w:t># [B, anchors*num_classes, H, W]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reg_out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color w:val="auto"/>
        </w:rPr>
        <w:t xml:space="preserve"> </w:t>
      </w:r>
      <w:r>
        <w:rPr>
          <w:rStyle w:val="58"/>
          <w:rFonts w:ascii="Times New Roman" w:hAnsi="Times New Roman" w:eastAsia="微软雅黑"/>
          <w:color w:val="auto"/>
          <w:sz w:val="24"/>
        </w:rPr>
        <w:t>self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.reg_head(pan_outs[i])  </w:t>
      </w:r>
      <w:r>
        <w:rPr>
          <w:rStyle w:val="52"/>
          <w:rFonts w:ascii="Times New Roman" w:hAnsi="Times New Roman" w:eastAsia="微软雅黑"/>
          <w:color w:val="auto"/>
          <w:sz w:val="24"/>
        </w:rPr>
        <w:t># [B, anchors*4, H, W]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obj_out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color w:val="auto"/>
        </w:rPr>
        <w:t xml:space="preserve"> </w:t>
      </w:r>
      <w:r>
        <w:rPr>
          <w:rStyle w:val="58"/>
          <w:rFonts w:ascii="Times New Roman" w:hAnsi="Times New Roman" w:eastAsia="微软雅黑"/>
          <w:color w:val="auto"/>
          <w:sz w:val="24"/>
        </w:rPr>
        <w:t>self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.obj_head(pan_outs[i])  </w:t>
      </w:r>
      <w:r>
        <w:rPr>
          <w:rStyle w:val="52"/>
          <w:rFonts w:ascii="Times New Roman" w:hAnsi="Times New Roman" w:eastAsia="微软雅黑"/>
          <w:color w:val="auto"/>
          <w:sz w:val="24"/>
        </w:rPr>
        <w:t># [B, anchors*1, H, W]</w:t>
      </w:r>
    </w:p>
    <w:p w14:paraId="3B9F5B98">
      <w:pPr>
        <w:numPr>
          <w:ilvl w:val="0"/>
          <w:numId w:val="5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确保输出和 YOLOv11n 原始预测一致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6218499F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不改变 anchor 数量和预测顺序。</w:t>
      </w:r>
    </w:p>
    <w:p w14:paraId="3A1BD953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方便直接使用 YOLOv11n NMS 与损失计算。</w:t>
      </w:r>
    </w:p>
    <w:p w14:paraId="33960ACC">
      <w:pPr>
        <w:rPr>
          <w:color w:val="auto"/>
        </w:rPr>
      </w:pPr>
    </w:p>
    <w:bookmarkEnd w:id="2"/>
    <w:p w14:paraId="5B5A6D6B">
      <w:pPr>
        <w:pStyle w:val="4"/>
        <w:rPr>
          <w:color w:val="auto"/>
        </w:rPr>
      </w:pPr>
      <w:bookmarkStart w:id="3" w:name="损失函数替换"/>
      <w:r>
        <w:rPr>
          <w:rFonts w:ascii="Times New Roman" w:hAnsi="Times New Roman" w:eastAsia="微软雅黑"/>
          <w:color w:val="auto"/>
          <w:sz w:val="24"/>
        </w:rPr>
        <w:t>4. 损失函数替换</w:t>
      </w:r>
    </w:p>
    <w:p w14:paraId="48B07037">
      <w:pPr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回归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3F633AAF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YOLOv11n 使用 CIoU 或 EIoU loss。</w:t>
      </w:r>
    </w:p>
    <w:p w14:paraId="58B89E86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替换为</w:t>
      </w:r>
      <w:r>
        <w:rPr>
          <w:color w:val="auto"/>
        </w:rPr>
        <w:t xml:space="preserve"> </w:t>
      </w:r>
      <w:r>
        <w:rPr>
          <w:rFonts w:ascii="Times New Roman" w:hAnsi="Times New Roman" w:eastAsia="微软雅黑"/>
          <w:b/>
          <w:bCs/>
          <w:color w:val="auto"/>
          <w:sz w:val="24"/>
        </w:rPr>
        <w:t>SAGB-Loss</w:t>
      </w:r>
      <w:r>
        <w:rPr>
          <w:rFonts w:ascii="Times New Roman" w:hAnsi="Times New Roman" w:eastAsia="微软雅黑"/>
          <w:color w:val="auto"/>
          <w:sz w:val="24"/>
        </w:rPr>
        <w:t>，增强小目标梯度：</w:t>
      </w:r>
    </w:p>
    <w:p w14:paraId="5EC99489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70"/>
          <w:rFonts w:ascii="Times New Roman" w:hAnsi="Times New Roman" w:eastAsia="微软雅黑"/>
          <w:color w:val="auto"/>
          <w:sz w:val="24"/>
        </w:rPr>
        <w:t xml:space="preserve">loss_reg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sagb_loss(pred_boxes, target_boxes, obj_area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>obj_area, feature_level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>feat_level)</w:t>
      </w:r>
    </w:p>
    <w:p w14:paraId="0CDFDCB0">
      <w:pPr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分类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1F9D12A6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保留 BCE 或交叉熵损失：</w:t>
      </w:r>
    </w:p>
    <w:p w14:paraId="4C084943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70"/>
          <w:rFonts w:ascii="Times New Roman" w:hAnsi="Times New Roman" w:eastAsia="微软雅黑"/>
          <w:color w:val="auto"/>
          <w:sz w:val="24"/>
        </w:rPr>
        <w:t xml:space="preserve">loss_cls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F.binary_cross_entropy_with_logits(pred_cls, target_cls)</w:t>
      </w:r>
    </w:p>
    <w:p w14:paraId="003AD3A7">
      <w:pPr>
        <w:numPr>
          <w:ilvl w:val="0"/>
          <w:numId w:val="2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总损失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20511EB9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70"/>
          <w:rFonts w:ascii="Times New Roman" w:hAnsi="Times New Roman" w:eastAsia="微软雅黑"/>
          <w:color w:val="auto"/>
          <w:sz w:val="24"/>
        </w:rPr>
        <w:t xml:space="preserve">total_loss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loss_reg </w:t>
      </w:r>
      <w:r>
        <w:rPr>
          <w:rStyle w:val="60"/>
          <w:rFonts w:ascii="Times New Roman" w:hAnsi="Times New Roman" w:eastAsia="微软雅黑"/>
          <w:color w:val="auto"/>
          <w:sz w:val="24"/>
        </w:rPr>
        <w:t>+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loss_cls</w:t>
      </w:r>
    </w:p>
    <w:p w14:paraId="46D0DD29">
      <w:pPr>
        <w:rPr>
          <w:color w:val="auto"/>
        </w:rPr>
      </w:pPr>
    </w:p>
    <w:bookmarkEnd w:id="3"/>
    <w:p w14:paraId="7350DB58">
      <w:pPr>
        <w:pStyle w:val="4"/>
        <w:rPr>
          <w:color w:val="auto"/>
        </w:rPr>
      </w:pPr>
      <w:bookmarkStart w:id="4" w:name="推理与可视化"/>
      <w:r>
        <w:rPr>
          <w:rFonts w:ascii="Times New Roman" w:hAnsi="Times New Roman" w:eastAsia="微软雅黑"/>
          <w:color w:val="auto"/>
          <w:sz w:val="24"/>
        </w:rPr>
        <w:t>5. 推理与可视化</w:t>
      </w:r>
    </w:p>
    <w:p w14:paraId="3D2FD559">
      <w:pPr>
        <w:numPr>
          <w:ilvl w:val="0"/>
          <w:numId w:val="6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输出 reg_out 转成</w:t>
      </w:r>
      <w:r>
        <w:rPr>
          <w:b/>
          <w:bCs/>
          <w:color w:val="auto"/>
        </w:rPr>
        <w:t xml:space="preserve"> </w:t>
      </w:r>
      <w:r>
        <w:rPr>
          <w:rStyle w:val="36"/>
          <w:rFonts w:ascii="Times New Roman" w:hAnsi="Times New Roman" w:eastAsia="微软雅黑"/>
          <w:b/>
          <w:bCs/>
          <w:color w:val="auto"/>
          <w:sz w:val="24"/>
        </w:rPr>
        <w:t>[x1,y1,x2,y2]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3DD601E2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70"/>
          <w:rFonts w:ascii="Times New Roman" w:hAnsi="Times New Roman" w:eastAsia="微软雅黑"/>
          <w:color w:val="auto"/>
          <w:sz w:val="24"/>
        </w:rPr>
        <w:t xml:space="preserve">boxes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xywh2xyxy(reg_out_flat)</w:t>
      </w:r>
    </w:p>
    <w:p w14:paraId="2389015B">
      <w:pPr>
        <w:numPr>
          <w:ilvl w:val="0"/>
          <w:numId w:val="6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NMS 去重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3E494034">
      <w:pPr>
        <w:pStyle w:val="37"/>
        <w:numPr>
          <w:ilvl w:val="0"/>
          <w:numId w:val="3"/>
        </w:numPr>
        <w:rPr>
          <w:color w:val="auto"/>
        </w:rPr>
      </w:pPr>
      <w:r>
        <w:rPr>
          <w:rStyle w:val="70"/>
          <w:rFonts w:ascii="Times New Roman" w:hAnsi="Times New Roman" w:eastAsia="微软雅黑"/>
          <w:color w:val="auto"/>
          <w:sz w:val="24"/>
        </w:rPr>
        <w:t xml:space="preserve">keep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nms(boxes, scores, iou_thresh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44"/>
          <w:rFonts w:ascii="Times New Roman" w:hAnsi="Times New Roman" w:eastAsia="微软雅黑"/>
          <w:color w:val="auto"/>
          <w:sz w:val="24"/>
        </w:rPr>
        <w:t>0.5</w:t>
      </w:r>
      <w:r>
        <w:rPr>
          <w:rStyle w:val="70"/>
          <w:rFonts w:ascii="Times New Roman" w:hAnsi="Times New Roman" w:eastAsia="微软雅黑"/>
          <w:color w:val="auto"/>
          <w:sz w:val="24"/>
        </w:rPr>
        <w:t>)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final_boxes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boxes[keep]</w:t>
      </w:r>
      <w:r>
        <w:rPr>
          <w:color w:val="auto"/>
        </w:rPr>
        <w:br w:type="textWrapping"/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final_labels </w:t>
      </w:r>
      <w:r>
        <w:rPr>
          <w:rStyle w:val="60"/>
          <w:rFonts w:ascii="Times New Roman" w:hAnsi="Times New Roman" w:eastAsia="微软雅黑"/>
          <w:color w:val="auto"/>
          <w:sz w:val="24"/>
        </w:rPr>
        <w:t>=</w:t>
      </w:r>
      <w:r>
        <w:rPr>
          <w:rStyle w:val="70"/>
          <w:rFonts w:ascii="Times New Roman" w:hAnsi="Times New Roman" w:eastAsia="微软雅黑"/>
          <w:color w:val="auto"/>
          <w:sz w:val="24"/>
        </w:rPr>
        <w:t xml:space="preserve"> labels[keep]</w:t>
      </w:r>
    </w:p>
    <w:p w14:paraId="0AFD730D">
      <w:pPr>
        <w:numPr>
          <w:ilvl w:val="0"/>
          <w:numId w:val="6"/>
        </w:numPr>
        <w:rPr>
          <w:color w:val="auto"/>
        </w:rPr>
      </w:pPr>
      <w:r>
        <w:rPr>
          <w:rFonts w:ascii="Times New Roman" w:hAnsi="Times New Roman" w:eastAsia="微软雅黑"/>
          <w:b/>
          <w:bCs/>
          <w:color w:val="auto"/>
          <w:sz w:val="24"/>
        </w:rPr>
        <w:t>可视化</w:t>
      </w:r>
      <w:r>
        <w:rPr>
          <w:rFonts w:ascii="Times New Roman" w:hAnsi="Times New Roman" w:eastAsia="微软雅黑"/>
          <w:color w:val="auto"/>
          <w:sz w:val="24"/>
        </w:rPr>
        <w:t>：</w:t>
      </w:r>
    </w:p>
    <w:p w14:paraId="18A405F2">
      <w:pPr>
        <w:pStyle w:val="24"/>
        <w:numPr>
          <w:ilvl w:val="1"/>
          <w:numId w:val="2"/>
        </w:numPr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使用 PIL 或 OpenCV 在原图绘制预测框和类别。</w:t>
      </w:r>
    </w:p>
    <w:p w14:paraId="3D39968D">
      <w:pPr>
        <w:rPr>
          <w:color w:val="auto"/>
        </w:rPr>
      </w:pPr>
    </w:p>
    <w:bookmarkEnd w:id="4"/>
    <w:p w14:paraId="0E2D3B79">
      <w:pPr>
        <w:pStyle w:val="4"/>
        <w:rPr>
          <w:color w:val="auto"/>
        </w:rPr>
      </w:pPr>
      <w:bookmarkStart w:id="5" w:name="工程整合"/>
      <w:r>
        <w:rPr>
          <w:rFonts w:ascii="Times New Roman" w:hAnsi="Times New Roman" w:eastAsia="微软雅黑"/>
          <w:color w:val="auto"/>
          <w:sz w:val="24"/>
        </w:rPr>
        <w:t>6. 工程整合</w:t>
      </w:r>
    </w:p>
    <w:p w14:paraId="59AB3062">
      <w:pPr>
        <w:pStyle w:val="23"/>
        <w:rPr>
          <w:color w:val="auto"/>
        </w:rPr>
      </w:pPr>
      <w:r>
        <w:rPr>
          <w:rFonts w:ascii="Times New Roman" w:hAnsi="Times New Roman" w:eastAsia="微软雅黑"/>
          <w:color w:val="auto"/>
          <w:sz w:val="24"/>
        </w:rPr>
        <w:t>最终工程结构：</w:t>
      </w:r>
    </w:p>
    <w:p w14:paraId="390C9F62">
      <w:pPr>
        <w:pStyle w:val="37"/>
        <w:rPr>
          <w:color w:val="auto"/>
        </w:rPr>
      </w:pPr>
      <w:r>
        <w:rPr>
          <w:rStyle w:val="36"/>
          <w:rFonts w:ascii="Times New Roman" w:hAnsi="Times New Roman" w:eastAsia="微软雅黑"/>
          <w:color w:val="auto"/>
          <w:sz w:val="24"/>
        </w:rPr>
        <w:t>LiteFocusNetProject/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>├── litefocus_net.py    # AKL/FDR/SAGB backbone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>├── dataset.py          # 数据集接口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>├── utils.py            # NMS, xywh2xyxy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>├── train.py            # 训练循环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>├── infer.py            # 推理 + 可视化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>├── yolov11n_integration.py  # Backbone替换+FPN融合+head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>├── data/               # 数据集</w:t>
      </w:r>
      <w:r>
        <w:rPr>
          <w:color w:val="auto"/>
        </w:rPr>
        <w:br w:type="textWrapping"/>
      </w:r>
      <w:r>
        <w:rPr>
          <w:rStyle w:val="36"/>
          <w:rFonts w:ascii="Times New Roman" w:hAnsi="Times New Roman" w:eastAsia="微软雅黑"/>
          <w:color w:val="auto"/>
          <w:sz w:val="24"/>
        </w:rPr>
        <w:t>└── requirements.txt</w:t>
      </w:r>
      <w:bookmarkStart w:id="6" w:name="_GoBack"/>
      <w:bookmarkEnd w:id="6"/>
    </w:p>
    <w:bookmarkEnd w:id="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94ECA"/>
    <w:rsid w:val="3037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661</Words>
  <Characters>1835</Characters>
  <Lines>12</Lines>
  <Paragraphs>8</Paragraphs>
  <TotalTime>0</TotalTime>
  <ScaleCrop>false</ScaleCrop>
  <LinksUpToDate>false</LinksUpToDate>
  <CharactersWithSpaces>2117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2026-05-20T00:49:00Z</dcterms:created>
  <dc:creator>天上飞猪</dc:creator>
  <cp:lastModifiedBy>天上飞猪</cp:lastModifiedBy>
  <dcterms:modified xsi:type="dcterms:W3CDTF">2026-05-20T00:50:57Z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eyJoZGlkIjoiODg3ODM2NmE3NjFhNDc3YzlkOTgzYWRjMTEzMzMwNmEiLCJ1c2VySWQiOiI1NTE4Njc3NTUifQ==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3CA1BC5FFFF4477BB28E8CF06F1A78A2_13</vt:lpwstr>
  </property>
</Properties>
</file>