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right="420"/>
        <w:rPr>
          <w:rFonts w:hint="eastAsia" w:ascii="仿宋_GB2312" w:eastAsia="仿宋_GB2312"/>
          <w:spacing w:val="12"/>
        </w:rPr>
      </w:pPr>
      <w:r>
        <w:rPr>
          <w:rFonts w:hint="eastAsia"/>
        </w:rPr>
        <w:t xml:space="preserve">                                                                                 </w:t>
      </w:r>
    </w:p>
    <w:tbl>
      <w:tblPr>
        <w:tblStyle w:val="10"/>
        <w:tblW w:w="75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04"/>
        <w:gridCol w:w="1260"/>
        <w:gridCol w:w="900"/>
        <w:gridCol w:w="920"/>
        <w:gridCol w:w="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5924" w:type="dxa"/>
            <w:gridSpan w:val="4"/>
            <w:vAlign w:val="bottom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bookmarkStart w:id="0" w:name="_Toc19981"/>
            <w:r>
              <w:rPr>
                <w:rFonts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1143000" cy="314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秘级：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</w:rPr>
              <w:t>公开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  <w:jc w:val="center"/>
        </w:trPr>
        <w:tc>
          <w:tcPr>
            <w:tcW w:w="7560" w:type="dxa"/>
            <w:gridSpan w:val="6"/>
            <w:vAlign w:val="bottom"/>
          </w:tcPr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1" w:name="_Toc465176182"/>
            <w:bookmarkStart w:id="2" w:name="_Toc362425170"/>
            <w:bookmarkStart w:id="3" w:name="_Toc465176303"/>
            <w:bookmarkStart w:id="4" w:name="_Toc428955932"/>
            <w:bookmarkStart w:id="5" w:name="_Toc465176880"/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6" w:name="_Toc465700843"/>
            <w:r>
              <w:rPr>
                <w:rFonts w:hint="eastAsia" w:asciiTheme="minorEastAsia" w:hAnsiTheme="minorEastAsia" w:eastAsiaTheme="minorEastAsia"/>
              </w:rPr>
              <w:t>哗啦啦</w:t>
            </w:r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项目评估手册</w:t>
            </w:r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  <w:jc w:val="center"/>
        </w:trPr>
        <w:tc>
          <w:tcPr>
            <w:tcW w:w="7560" w:type="dxa"/>
            <w:gridSpan w:val="6"/>
            <w:tcBorders>
              <w:top w:val="nil"/>
              <w:left w:val="nil"/>
              <w:bottom w:val="thinThickSmallGap" w:color="auto" w:sz="12" w:space="0"/>
              <w:right w:val="nil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60" w:type="dxa"/>
            <w:tcBorders>
              <w:top w:val="thinThickSmallGap" w:color="auto" w:sz="12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项目名称</w:t>
            </w:r>
          </w:p>
        </w:tc>
        <w:tc>
          <w:tcPr>
            <w:tcW w:w="6300" w:type="dxa"/>
            <w:gridSpan w:val="5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文档作者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文档版本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文档类型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商户环境调查文档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6-10-25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修改日期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单位名称</w:t>
            </w:r>
          </w:p>
        </w:tc>
        <w:tc>
          <w:tcPr>
            <w:tcW w:w="63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北京多来点信息技术有限公司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上海分公司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560" w:type="dxa"/>
            <w:gridSpan w:val="6"/>
            <w:tcBorders>
              <w:top w:val="thickThinSmallGap" w:color="auto" w:sz="12" w:space="0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  <w:lang w:val="en-US" w:eastAsia="zh-CN"/>
        </w:rPr>
        <w:instrText xml:space="preserve"> HYPERLINK \l _Toc25574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  <w:lang w:val="en-US" w:eastAsia="zh-CN"/>
        </w:rPr>
        <w:t>哗啦啦项目启动对接函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instrText xml:space="preserve"> PAGEREF _Toc25574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_Toc2355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现场评估表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_Toc2355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_Toc1068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评估总结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_Toc1068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_Toc32528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权限明细参考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_Toc32528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_Toc1447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集团人员采集表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_Toc1447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六、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_Toc7177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桌台信息采集表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_Toc7177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七、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_Toc27297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结账科目信息采集表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_Toc27297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八、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_Toc22802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线下折扣信息采集表（客户表）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_Toc22802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九、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_Toc4294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线下折扣信息采集表（存根表）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_Toc4294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2"/>
        <w:jc w:val="center"/>
        <w:rPr>
          <w:rFonts w:hint="eastAsia" w:ascii="微软雅黑" w:hAnsi="微软雅黑" w:eastAsia="微软雅黑" w:cs="微软雅黑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09" w:right="1797" w:bottom="851" w:left="1560" w:header="454" w:footer="22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  <w:bookmarkStart w:id="7" w:name="_Toc9394"/>
      <w:bookmarkStart w:id="8" w:name="_Toc3474"/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9" w:name="_Toc25574"/>
      <w:bookmarkStart w:id="10" w:name="_Toc8185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哗啦啦项目启动对接函</w:t>
      </w:r>
      <w:bookmarkEnd w:id="9"/>
    </w:p>
    <w:tbl>
      <w:tblPr>
        <w:tblStyle w:val="11"/>
        <w:tblW w:w="910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0"/>
        <w:gridCol w:w="455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项目名称：</w:t>
            </w:r>
          </w:p>
        </w:tc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项目地址：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启动对接时间：</w:t>
            </w:r>
          </w:p>
        </w:tc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对接地址：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客户方对接人：</w:t>
            </w:r>
          </w:p>
        </w:tc>
        <w:tc>
          <w:tcPr>
            <w:tcW w:w="455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宋体" w:hAnsi="宋体" w:eastAsia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eastAsia="zh-CN"/>
              </w:rPr>
              <w:t>实施方对接人：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9100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 w:eastAsia="宋体"/>
                <w:b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eastAsia="zh-CN"/>
              </w:rPr>
              <w:t>项目启动对接事项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2" w:hRule="atLeast"/>
        </w:trPr>
        <w:tc>
          <w:tcPr>
            <w:tcW w:w="9100" w:type="dxa"/>
            <w:gridSpan w:val="2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客户方指定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      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为客户方全权代表，在项目实施期间负责沟通、协调客户方各部门，决策并落实软件上线过程中。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客户方指定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    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为客户方IT人员，全程参与软件实施和上线,实施方将培训该人员软件的常用设置和应急处理方法，上线后负责处理基本的软件设置和调整。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客户方预定于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月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日开业/上线。实施方将于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月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日将设备进场，预定于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月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日安装，请客户方在该日期之前确定网络和电是否到位，现场是否具备安装电脑等设备的条件，如现场不预备以上条件则乙方可拒绝进场/安装要求。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乙方需要准备的硬件包括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                                                    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4、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如甲方开业/上线日期有变动，请最少于开业/上线日期之前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  <w:u w:val="singl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  <w:u w:val="none"/>
                <w:vertAlign w:val="baseline"/>
                <w:lang w:eastAsia="zh-CN"/>
              </w:rPr>
              <w:t>工作日</w:t>
            </w: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</w:rPr>
              <w:t>告知乙方，否则乙方无法保证安排实施人员</w:t>
            </w:r>
          </w:p>
        </w:tc>
      </w:tr>
    </w:tbl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</w:t>
      </w:r>
    </w:p>
    <w:p>
      <w:pPr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客户方签署：                       实施方签署：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sectPr>
          <w:footerReference r:id="rId5" w:type="default"/>
          <w:pgSz w:w="11906" w:h="16838"/>
          <w:pgMar w:top="709" w:right="1797" w:bottom="851" w:left="1560" w:header="454" w:footer="22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  <w:bookmarkStart w:id="11" w:name="_Toc2355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现场评估表</w:t>
      </w:r>
      <w:bookmarkEnd w:id="11"/>
    </w:p>
    <w:tbl>
      <w:tblPr>
        <w:tblStyle w:val="11"/>
        <w:tblpPr w:leftFromText="180" w:rightFromText="180" w:vertAnchor="text" w:horzAnchor="page" w:tblpXSpec="center" w:tblpY="338"/>
        <w:tblOverlap w:val="never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620"/>
        <w:gridCol w:w="2985"/>
        <w:gridCol w:w="1276"/>
        <w:gridCol w:w="22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6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29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配置标准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是否适用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  <w:bookmarkStart w:id="36" w:name="_GoBack"/>
            <w:bookmarkEnd w:id="36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收银电脑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PC 机：处理器 2.0GHz 以上，内存 4G 以上，硬盘 150G  以上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收银打印机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网口、串口、并口、U口驱动打印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平板电脑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Windows系统，屏幕 10.1 英寸以上，Intel 芯片，内存 4G 以上，硬盘 32G 以上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其他设备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建议最低2G内存以上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最低10M光纤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店内WIFI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覆盖门店所有区域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路由器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企业级路由器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交换机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百兆或千兆以太网全双工交换机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网络线路1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网络线路2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网络线路3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网络线路4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网络线路5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网络线路6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网络线路7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网络线路8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bookmarkEnd w:id="7"/>
    <w:bookmarkEnd w:id="8"/>
    <w:bookmarkEnd w:id="10"/>
    <w:p>
      <w:pPr>
        <w:rPr>
          <w:rFonts w:hint="eastAsia"/>
          <w:lang w:val="en-US" w:eastAsia="zh-CN"/>
        </w:rPr>
      </w:pPr>
      <w:bookmarkStart w:id="12" w:name="_Toc5941"/>
      <w:bookmarkStart w:id="13" w:name="_Toc8856"/>
      <w:bookmarkStart w:id="14" w:name="_Toc260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5" w:name="_Toc106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评估总结</w:t>
      </w:r>
      <w:bookmarkEnd w:id="12"/>
      <w:bookmarkEnd w:id="13"/>
      <w:bookmarkEnd w:id="14"/>
      <w:bookmarkEnd w:id="15"/>
    </w:p>
    <w:tbl>
      <w:tblPr>
        <w:tblStyle w:val="11"/>
        <w:tblW w:w="9160" w:type="dxa"/>
        <w:jc w:val="center"/>
        <w:tblInd w:w="19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191"/>
        <w:gridCol w:w="2191"/>
        <w:gridCol w:w="258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0" w:hRule="atLeast"/>
          <w:jc w:val="center"/>
        </w:trPr>
        <w:tc>
          <w:tcPr>
            <w:tcW w:w="9160" w:type="dxa"/>
            <w:gridSpan w:val="4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实施工程师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客户方对接人</w:t>
            </w:r>
          </w:p>
        </w:tc>
        <w:tc>
          <w:tcPr>
            <w:tcW w:w="258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评估日期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确认日期</w:t>
            </w:r>
          </w:p>
        </w:tc>
        <w:tc>
          <w:tcPr>
            <w:tcW w:w="258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6" w:name="_Toc8844"/>
      <w:bookmarkStart w:id="17" w:name="_Toc15102"/>
      <w:bookmarkStart w:id="18" w:name="_Toc1845"/>
      <w:bookmarkStart w:id="19" w:name="_Toc3252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权限明细</w:t>
      </w:r>
      <w:bookmarkEnd w:id="16"/>
      <w:bookmarkEnd w:id="17"/>
      <w:bookmarkEnd w:id="1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参考</w:t>
      </w:r>
      <w:bookmarkEnd w:id="19"/>
    </w:p>
    <w:tbl>
      <w:tblPr>
        <w:tblStyle w:val="11"/>
        <w:tblW w:w="876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46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服务员权限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点餐收银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开台点菜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改菜价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点临时菜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菜品转台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补单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补打制作单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账单并台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账单换台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账单联台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账单解锁(清除账单锁)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赠菜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收银员权限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可使用任意金额储值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菜品明细查询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口 修改已结账单发票及赠券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 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开台点菜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7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8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账单联台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09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预结账处理 口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前厅主管权限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可使用任意金额储值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操作日志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0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时段报表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班结日志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综合营业日报表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菜品明细查询账单查询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作废未结账单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1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修改已结账单发票及赠券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开台点菜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调整已结账单科目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账单联台账单解锁(清除账单锁)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预结账处理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系统配置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业务开关设置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店长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可使用任意金额储值口 在会员卡模块中刷卡扣款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操作日志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时段报表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班结日志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综合营业日报表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菜品明细查询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作废未结账单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修改已结账单发票及赠券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开台点菜 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调整已结账单科目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账单审核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账单联台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7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预结账处理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系统配置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进入设置中心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8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业务开关设置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8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人员及权限设置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8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沽清设置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8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站点设置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pict>
                <v:shape id="_x0000_i118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自定义界面</w:t>
            </w:r>
          </w:p>
        </w:tc>
      </w:tr>
    </w:tbl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0" w:name="_Toc9493"/>
      <w:bookmarkStart w:id="21" w:name="_Toc7225"/>
      <w:bookmarkStart w:id="22" w:name="_Toc19729"/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3" w:name="_Toc144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人员信息采集表</w:t>
      </w:r>
      <w:bookmarkEnd w:id="20"/>
      <w:bookmarkEnd w:id="21"/>
      <w:bookmarkEnd w:id="22"/>
      <w:bookmarkEnd w:id="23"/>
    </w:p>
    <w:tbl>
      <w:tblPr>
        <w:tblStyle w:val="11"/>
        <w:tblW w:w="859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586"/>
        <w:gridCol w:w="1920"/>
        <w:gridCol w:w="1753"/>
        <w:gridCol w:w="17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岗位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电话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工号/账号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4" w:name="_Toc23941"/>
      <w:bookmarkStart w:id="25" w:name="_Toc12950"/>
      <w:bookmarkStart w:id="26" w:name="_Toc27946"/>
      <w:bookmarkStart w:id="27" w:name="_Toc717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桌台信息采集表</w:t>
      </w:r>
      <w:bookmarkEnd w:id="24"/>
      <w:bookmarkEnd w:id="25"/>
      <w:bookmarkEnd w:id="26"/>
      <w:bookmarkEnd w:id="27"/>
    </w:p>
    <w:tbl>
      <w:tblPr>
        <w:tblStyle w:val="11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55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  <w:t>区域</w:t>
            </w: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  <w:t>桌台编号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8" w:name="_Toc23924"/>
      <w:bookmarkStart w:id="29" w:name="_Toc27297"/>
      <w:bookmarkStart w:id="30" w:name="_Toc5832"/>
      <w:bookmarkStart w:id="31" w:name="_Toc25248"/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结账科目信息采集表</w:t>
      </w:r>
      <w:bookmarkEnd w:id="28"/>
      <w:bookmarkEnd w:id="29"/>
      <w:bookmarkEnd w:id="30"/>
      <w:bookmarkEnd w:id="31"/>
    </w:p>
    <w:tbl>
      <w:tblPr>
        <w:tblStyle w:val="11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430"/>
        <w:gridCol w:w="2033"/>
        <w:gridCol w:w="1753"/>
        <w:gridCol w:w="17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是否计入实收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是否抹零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使用门店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32" w:name="_Toc11724"/>
      <w:bookmarkStart w:id="33" w:name="_Toc31655"/>
      <w:bookmarkStart w:id="34" w:name="_Toc32217"/>
      <w:bookmarkStart w:id="35" w:name="_Toc2280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线下折扣信息采集表</w:t>
      </w:r>
      <w:bookmarkEnd w:id="32"/>
      <w:bookmarkEnd w:id="33"/>
      <w:bookmarkEnd w:id="3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（客户表）</w:t>
      </w:r>
      <w:bookmarkEnd w:id="35"/>
    </w:p>
    <w:tbl>
      <w:tblPr>
        <w:tblStyle w:val="11"/>
        <w:tblW w:w="87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905"/>
        <w:gridCol w:w="1620"/>
        <w:gridCol w:w="975"/>
        <w:gridCol w:w="2490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90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折扣名称</w:t>
            </w:r>
          </w:p>
        </w:tc>
        <w:tc>
          <w:tcPr>
            <w:tcW w:w="1620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折扣类型/权限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折扣率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不参与打折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商品或分类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会员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是否享受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         实施方确认签署：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709" w:right="1797" w:bottom="851" w:left="1560" w:header="454" w:footer="22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QATOIK+Î¢ÈíÑÅºÚ,Bold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IORVLV+Î¢ÈíÑÅºÚ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4105" o:spid="_x0000_s410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sz w:val="18"/>
      </w:rPr>
      <w:pict>
        <v:shape id="_x0000_s4101" o:spid="_x0000_s4101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val="en-US" w:eastAsia="zh-CN"/>
                  </w:rPr>
                </w:pPr>
                <w:r>
                  <w:rPr>
                    <w:rFonts w:hint="eastAsia"/>
                    <w:sz w:val="18"/>
                    <w:lang w:val="en-US" w:eastAsia="zh-CN"/>
                  </w:rPr>
                  <w:t>1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4108" o:spid="_x0000_s4108" o:spt="202" type="#_x0000_t202" style="position:absolute;left:0pt;margin-left:209.2pt;margin-top:0pt;height:11pt;width:44.15pt;mso-position-horizontal-relative:margin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rPr>
                    <w:rFonts w:hint="eastAsia"/>
                    <w:lang w:val="en-US" w:eastAsia="zh-CN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4107" o:spid="_x0000_s410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val="en-US" w:eastAsia="zh-CN"/>
                  </w:rPr>
                </w:pPr>
                <w:r>
                  <w:rPr>
                    <w:rFonts w:hint="eastAsia"/>
                    <w:sz w:val="18"/>
                    <w:lang w:val="en-US" w:eastAsia="zh-CN"/>
                  </w:rPr>
                  <w:t>1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jc w:val="both"/>
    </w:pPr>
    <w:r>
      <w:drawing>
        <wp:inline distT="0" distB="0" distL="0" distR="0">
          <wp:extent cx="914400" cy="236220"/>
          <wp:effectExtent l="19050" t="0" r="0" b="0"/>
          <wp:docPr id="1" name="图片 0" descr="哗啦啦logo横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哗啦啦logo横版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</w:t>
    </w:r>
    <w:r>
      <w:rPr>
        <w:rFonts w:hint="eastAsia"/>
        <w:lang w:val="en-US" w:eastAsia="zh-CN"/>
      </w:rPr>
      <w:t xml:space="preserve">                                  </w:t>
    </w:r>
    <w:r>
      <w:rPr>
        <w:rFonts w:hint="eastAsia"/>
      </w:rPr>
      <w:t>SAAS系统实施手册</w:t>
    </w:r>
    <w:r>
      <w:rPr>
        <w:rFonts w:hint="eastAsia"/>
        <w:lang w:eastAsia="zh-CN"/>
      </w:rPr>
      <w:t>（商户版）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C373"/>
    <w:multiLevelType w:val="singleLevel"/>
    <w:tmpl w:val="582EC3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4BAA"/>
    <w:rsid w:val="00001B02"/>
    <w:rsid w:val="000043DC"/>
    <w:rsid w:val="000102CA"/>
    <w:rsid w:val="000149AD"/>
    <w:rsid w:val="00014CE7"/>
    <w:rsid w:val="00020B79"/>
    <w:rsid w:val="000352F7"/>
    <w:rsid w:val="0003795F"/>
    <w:rsid w:val="00060B64"/>
    <w:rsid w:val="0007034B"/>
    <w:rsid w:val="00073D36"/>
    <w:rsid w:val="0007471F"/>
    <w:rsid w:val="00075174"/>
    <w:rsid w:val="00077473"/>
    <w:rsid w:val="000805C1"/>
    <w:rsid w:val="00095BB8"/>
    <w:rsid w:val="00095BC1"/>
    <w:rsid w:val="000B6F41"/>
    <w:rsid w:val="000C3AF3"/>
    <w:rsid w:val="000C7882"/>
    <w:rsid w:val="000D36BC"/>
    <w:rsid w:val="000D5BAA"/>
    <w:rsid w:val="000E1A21"/>
    <w:rsid w:val="000F782C"/>
    <w:rsid w:val="001223CF"/>
    <w:rsid w:val="001266A0"/>
    <w:rsid w:val="001267EC"/>
    <w:rsid w:val="00140030"/>
    <w:rsid w:val="00151464"/>
    <w:rsid w:val="001602E5"/>
    <w:rsid w:val="00160570"/>
    <w:rsid w:val="00162C2E"/>
    <w:rsid w:val="0016585A"/>
    <w:rsid w:val="00166964"/>
    <w:rsid w:val="00171107"/>
    <w:rsid w:val="00172C12"/>
    <w:rsid w:val="00181B9F"/>
    <w:rsid w:val="001A28A9"/>
    <w:rsid w:val="001B6B94"/>
    <w:rsid w:val="001C7A17"/>
    <w:rsid w:val="001D21D1"/>
    <w:rsid w:val="001F5A27"/>
    <w:rsid w:val="00210E69"/>
    <w:rsid w:val="002137F8"/>
    <w:rsid w:val="00237251"/>
    <w:rsid w:val="00237966"/>
    <w:rsid w:val="00246075"/>
    <w:rsid w:val="00247504"/>
    <w:rsid w:val="00254B11"/>
    <w:rsid w:val="002575B0"/>
    <w:rsid w:val="00260DEA"/>
    <w:rsid w:val="0028559F"/>
    <w:rsid w:val="00286287"/>
    <w:rsid w:val="00292B9C"/>
    <w:rsid w:val="00294F5C"/>
    <w:rsid w:val="002A0841"/>
    <w:rsid w:val="002A4742"/>
    <w:rsid w:val="002A4E51"/>
    <w:rsid w:val="002A5617"/>
    <w:rsid w:val="002B4D1E"/>
    <w:rsid w:val="002B6134"/>
    <w:rsid w:val="002C1ED6"/>
    <w:rsid w:val="002D27A1"/>
    <w:rsid w:val="002D314A"/>
    <w:rsid w:val="002E2990"/>
    <w:rsid w:val="002F1960"/>
    <w:rsid w:val="003003C1"/>
    <w:rsid w:val="0030406F"/>
    <w:rsid w:val="003057B8"/>
    <w:rsid w:val="003059BC"/>
    <w:rsid w:val="00310113"/>
    <w:rsid w:val="003131CD"/>
    <w:rsid w:val="00332E00"/>
    <w:rsid w:val="003464EC"/>
    <w:rsid w:val="00346712"/>
    <w:rsid w:val="00361456"/>
    <w:rsid w:val="00370F64"/>
    <w:rsid w:val="00377265"/>
    <w:rsid w:val="00380BEB"/>
    <w:rsid w:val="00385FF6"/>
    <w:rsid w:val="003901E2"/>
    <w:rsid w:val="00393A86"/>
    <w:rsid w:val="003A718F"/>
    <w:rsid w:val="003B1D6D"/>
    <w:rsid w:val="003C0342"/>
    <w:rsid w:val="003C7026"/>
    <w:rsid w:val="003D2F20"/>
    <w:rsid w:val="003D6DB7"/>
    <w:rsid w:val="003E33AB"/>
    <w:rsid w:val="003E36BA"/>
    <w:rsid w:val="003E625D"/>
    <w:rsid w:val="003E633D"/>
    <w:rsid w:val="003E64CB"/>
    <w:rsid w:val="003E654C"/>
    <w:rsid w:val="003F1427"/>
    <w:rsid w:val="003F34D5"/>
    <w:rsid w:val="003F3994"/>
    <w:rsid w:val="003F627F"/>
    <w:rsid w:val="00400946"/>
    <w:rsid w:val="00403898"/>
    <w:rsid w:val="0040712E"/>
    <w:rsid w:val="00417F74"/>
    <w:rsid w:val="00420E9D"/>
    <w:rsid w:val="00432431"/>
    <w:rsid w:val="00434264"/>
    <w:rsid w:val="00442D6B"/>
    <w:rsid w:val="00446AF2"/>
    <w:rsid w:val="00465A6C"/>
    <w:rsid w:val="00466AFA"/>
    <w:rsid w:val="00466F54"/>
    <w:rsid w:val="0049167E"/>
    <w:rsid w:val="004B4F76"/>
    <w:rsid w:val="004C168B"/>
    <w:rsid w:val="004C58E5"/>
    <w:rsid w:val="004C5D8D"/>
    <w:rsid w:val="004C75A1"/>
    <w:rsid w:val="004D04A7"/>
    <w:rsid w:val="004D0DEF"/>
    <w:rsid w:val="004D34B1"/>
    <w:rsid w:val="004D4297"/>
    <w:rsid w:val="004D6A68"/>
    <w:rsid w:val="004E0AB1"/>
    <w:rsid w:val="004E7E35"/>
    <w:rsid w:val="004F6B4C"/>
    <w:rsid w:val="00501928"/>
    <w:rsid w:val="00503E48"/>
    <w:rsid w:val="00524010"/>
    <w:rsid w:val="005248E7"/>
    <w:rsid w:val="00531988"/>
    <w:rsid w:val="005437C4"/>
    <w:rsid w:val="00545D85"/>
    <w:rsid w:val="00546E53"/>
    <w:rsid w:val="00553FDA"/>
    <w:rsid w:val="0055586C"/>
    <w:rsid w:val="0056022A"/>
    <w:rsid w:val="0056686C"/>
    <w:rsid w:val="005726FB"/>
    <w:rsid w:val="00576333"/>
    <w:rsid w:val="0058192D"/>
    <w:rsid w:val="005A60B1"/>
    <w:rsid w:val="005A6CDB"/>
    <w:rsid w:val="005B1327"/>
    <w:rsid w:val="005B5C21"/>
    <w:rsid w:val="005C0E4C"/>
    <w:rsid w:val="005C3A63"/>
    <w:rsid w:val="005C7595"/>
    <w:rsid w:val="005D264A"/>
    <w:rsid w:val="005D403B"/>
    <w:rsid w:val="005E6206"/>
    <w:rsid w:val="005E6C0B"/>
    <w:rsid w:val="005F1041"/>
    <w:rsid w:val="005F1B9E"/>
    <w:rsid w:val="005F474E"/>
    <w:rsid w:val="00600564"/>
    <w:rsid w:val="00616331"/>
    <w:rsid w:val="00634DD5"/>
    <w:rsid w:val="00637F90"/>
    <w:rsid w:val="00652EAE"/>
    <w:rsid w:val="00653DB6"/>
    <w:rsid w:val="00655628"/>
    <w:rsid w:val="00657407"/>
    <w:rsid w:val="00661D05"/>
    <w:rsid w:val="006737A3"/>
    <w:rsid w:val="0068008B"/>
    <w:rsid w:val="006848DC"/>
    <w:rsid w:val="006966E9"/>
    <w:rsid w:val="006975B8"/>
    <w:rsid w:val="006A3B0D"/>
    <w:rsid w:val="006A4BAA"/>
    <w:rsid w:val="006A51D3"/>
    <w:rsid w:val="006A5202"/>
    <w:rsid w:val="006A603A"/>
    <w:rsid w:val="006A60CB"/>
    <w:rsid w:val="006B1355"/>
    <w:rsid w:val="006C1DE0"/>
    <w:rsid w:val="006C65C9"/>
    <w:rsid w:val="006D4C54"/>
    <w:rsid w:val="006D5331"/>
    <w:rsid w:val="006D5C2D"/>
    <w:rsid w:val="006E35DC"/>
    <w:rsid w:val="006F1B18"/>
    <w:rsid w:val="006F28B8"/>
    <w:rsid w:val="00701C00"/>
    <w:rsid w:val="00705E32"/>
    <w:rsid w:val="00710C7A"/>
    <w:rsid w:val="00710EA8"/>
    <w:rsid w:val="00721CB5"/>
    <w:rsid w:val="00727301"/>
    <w:rsid w:val="00731912"/>
    <w:rsid w:val="00732B35"/>
    <w:rsid w:val="00736B1C"/>
    <w:rsid w:val="00745E64"/>
    <w:rsid w:val="007510A0"/>
    <w:rsid w:val="007568A1"/>
    <w:rsid w:val="00764156"/>
    <w:rsid w:val="00776790"/>
    <w:rsid w:val="0077711B"/>
    <w:rsid w:val="00790FAF"/>
    <w:rsid w:val="0079197A"/>
    <w:rsid w:val="007A0CF5"/>
    <w:rsid w:val="007A1576"/>
    <w:rsid w:val="007A3CB0"/>
    <w:rsid w:val="007B26B8"/>
    <w:rsid w:val="007B5483"/>
    <w:rsid w:val="007D0EB1"/>
    <w:rsid w:val="007D670E"/>
    <w:rsid w:val="007E4E11"/>
    <w:rsid w:val="007E52F0"/>
    <w:rsid w:val="007E53DA"/>
    <w:rsid w:val="008031AF"/>
    <w:rsid w:val="008066A8"/>
    <w:rsid w:val="008153B6"/>
    <w:rsid w:val="00820211"/>
    <w:rsid w:val="00822068"/>
    <w:rsid w:val="00834002"/>
    <w:rsid w:val="00834789"/>
    <w:rsid w:val="00834DA5"/>
    <w:rsid w:val="008464E3"/>
    <w:rsid w:val="0086013C"/>
    <w:rsid w:val="008639B4"/>
    <w:rsid w:val="0086409F"/>
    <w:rsid w:val="00864929"/>
    <w:rsid w:val="0087219F"/>
    <w:rsid w:val="00873940"/>
    <w:rsid w:val="00875B9A"/>
    <w:rsid w:val="00877075"/>
    <w:rsid w:val="008860BC"/>
    <w:rsid w:val="00892919"/>
    <w:rsid w:val="008935BC"/>
    <w:rsid w:val="00896A19"/>
    <w:rsid w:val="008A0111"/>
    <w:rsid w:val="008B2681"/>
    <w:rsid w:val="008B356A"/>
    <w:rsid w:val="008B3781"/>
    <w:rsid w:val="008C4035"/>
    <w:rsid w:val="008D3EFF"/>
    <w:rsid w:val="008D4BFC"/>
    <w:rsid w:val="008E06D1"/>
    <w:rsid w:val="0090157F"/>
    <w:rsid w:val="00920D4C"/>
    <w:rsid w:val="009241AD"/>
    <w:rsid w:val="0094338A"/>
    <w:rsid w:val="009574A2"/>
    <w:rsid w:val="00970F40"/>
    <w:rsid w:val="0097429B"/>
    <w:rsid w:val="0097710D"/>
    <w:rsid w:val="00977B03"/>
    <w:rsid w:val="0098270B"/>
    <w:rsid w:val="009910EB"/>
    <w:rsid w:val="00996F13"/>
    <w:rsid w:val="009A54E4"/>
    <w:rsid w:val="009B14C9"/>
    <w:rsid w:val="009B28B2"/>
    <w:rsid w:val="009B44C3"/>
    <w:rsid w:val="009B47E5"/>
    <w:rsid w:val="009C3ECF"/>
    <w:rsid w:val="009D11D9"/>
    <w:rsid w:val="009D51ED"/>
    <w:rsid w:val="009D5349"/>
    <w:rsid w:val="009E0940"/>
    <w:rsid w:val="009E3FE9"/>
    <w:rsid w:val="009E6C62"/>
    <w:rsid w:val="009F71C6"/>
    <w:rsid w:val="009F7DE2"/>
    <w:rsid w:val="00A07BC6"/>
    <w:rsid w:val="00A1052B"/>
    <w:rsid w:val="00A148E5"/>
    <w:rsid w:val="00A177E5"/>
    <w:rsid w:val="00A446B8"/>
    <w:rsid w:val="00A51CF6"/>
    <w:rsid w:val="00A62CDE"/>
    <w:rsid w:val="00A64F79"/>
    <w:rsid w:val="00A720EA"/>
    <w:rsid w:val="00A750DB"/>
    <w:rsid w:val="00A769B1"/>
    <w:rsid w:val="00AA1A95"/>
    <w:rsid w:val="00AB084A"/>
    <w:rsid w:val="00AB5DBA"/>
    <w:rsid w:val="00AD3786"/>
    <w:rsid w:val="00AD68D5"/>
    <w:rsid w:val="00AE1AA2"/>
    <w:rsid w:val="00AE36A2"/>
    <w:rsid w:val="00AF572B"/>
    <w:rsid w:val="00B00DE3"/>
    <w:rsid w:val="00B10010"/>
    <w:rsid w:val="00B1421F"/>
    <w:rsid w:val="00B144A3"/>
    <w:rsid w:val="00B16AA9"/>
    <w:rsid w:val="00B304CD"/>
    <w:rsid w:val="00B3174E"/>
    <w:rsid w:val="00B4798C"/>
    <w:rsid w:val="00B504A8"/>
    <w:rsid w:val="00B62B10"/>
    <w:rsid w:val="00B6355D"/>
    <w:rsid w:val="00B64731"/>
    <w:rsid w:val="00B64F50"/>
    <w:rsid w:val="00B761EF"/>
    <w:rsid w:val="00BA0384"/>
    <w:rsid w:val="00BB0D0A"/>
    <w:rsid w:val="00BB48DE"/>
    <w:rsid w:val="00BC11C5"/>
    <w:rsid w:val="00BD3F58"/>
    <w:rsid w:val="00BF17CA"/>
    <w:rsid w:val="00BF6D0F"/>
    <w:rsid w:val="00C167AB"/>
    <w:rsid w:val="00C323AB"/>
    <w:rsid w:val="00C34A0B"/>
    <w:rsid w:val="00C35082"/>
    <w:rsid w:val="00C363B6"/>
    <w:rsid w:val="00C419CD"/>
    <w:rsid w:val="00C41D40"/>
    <w:rsid w:val="00C42B9E"/>
    <w:rsid w:val="00C44062"/>
    <w:rsid w:val="00C44EAA"/>
    <w:rsid w:val="00C45DFD"/>
    <w:rsid w:val="00C506FA"/>
    <w:rsid w:val="00C51D72"/>
    <w:rsid w:val="00C57349"/>
    <w:rsid w:val="00C6026B"/>
    <w:rsid w:val="00C67168"/>
    <w:rsid w:val="00C75BA0"/>
    <w:rsid w:val="00C811E7"/>
    <w:rsid w:val="00C8337F"/>
    <w:rsid w:val="00C9237F"/>
    <w:rsid w:val="00CA400D"/>
    <w:rsid w:val="00CB69E6"/>
    <w:rsid w:val="00CD07BE"/>
    <w:rsid w:val="00CD798C"/>
    <w:rsid w:val="00CE527A"/>
    <w:rsid w:val="00CF2428"/>
    <w:rsid w:val="00D06885"/>
    <w:rsid w:val="00D333E0"/>
    <w:rsid w:val="00D34EBE"/>
    <w:rsid w:val="00D3595F"/>
    <w:rsid w:val="00D46118"/>
    <w:rsid w:val="00D4683C"/>
    <w:rsid w:val="00D504FA"/>
    <w:rsid w:val="00D51883"/>
    <w:rsid w:val="00D60EC2"/>
    <w:rsid w:val="00D74552"/>
    <w:rsid w:val="00D77CC8"/>
    <w:rsid w:val="00D80775"/>
    <w:rsid w:val="00D80BEA"/>
    <w:rsid w:val="00D96984"/>
    <w:rsid w:val="00DB00DE"/>
    <w:rsid w:val="00DB3460"/>
    <w:rsid w:val="00DB39C0"/>
    <w:rsid w:val="00DC093D"/>
    <w:rsid w:val="00DC47F6"/>
    <w:rsid w:val="00DD297C"/>
    <w:rsid w:val="00DD40D4"/>
    <w:rsid w:val="00DD68BF"/>
    <w:rsid w:val="00DD7E50"/>
    <w:rsid w:val="00DF3E5C"/>
    <w:rsid w:val="00DF6ED3"/>
    <w:rsid w:val="00E024AA"/>
    <w:rsid w:val="00E02554"/>
    <w:rsid w:val="00E07E48"/>
    <w:rsid w:val="00E448C4"/>
    <w:rsid w:val="00E476B9"/>
    <w:rsid w:val="00E47A82"/>
    <w:rsid w:val="00E5544A"/>
    <w:rsid w:val="00E625A8"/>
    <w:rsid w:val="00E7095D"/>
    <w:rsid w:val="00E80F32"/>
    <w:rsid w:val="00E95164"/>
    <w:rsid w:val="00EA7F0B"/>
    <w:rsid w:val="00EB02A6"/>
    <w:rsid w:val="00EB0A7B"/>
    <w:rsid w:val="00EB49D0"/>
    <w:rsid w:val="00EF2FAF"/>
    <w:rsid w:val="00EF71EA"/>
    <w:rsid w:val="00F04F03"/>
    <w:rsid w:val="00F070AA"/>
    <w:rsid w:val="00F11EF4"/>
    <w:rsid w:val="00F148C7"/>
    <w:rsid w:val="00F14FDA"/>
    <w:rsid w:val="00F20E40"/>
    <w:rsid w:val="00F246FD"/>
    <w:rsid w:val="00F3229C"/>
    <w:rsid w:val="00F42830"/>
    <w:rsid w:val="00F44AAC"/>
    <w:rsid w:val="00F46793"/>
    <w:rsid w:val="00F51D9C"/>
    <w:rsid w:val="00F7543E"/>
    <w:rsid w:val="00F774F4"/>
    <w:rsid w:val="00F8193A"/>
    <w:rsid w:val="00F85BC7"/>
    <w:rsid w:val="00F86B5F"/>
    <w:rsid w:val="00F9499C"/>
    <w:rsid w:val="00F97D9D"/>
    <w:rsid w:val="00FA0FE8"/>
    <w:rsid w:val="00FA49D1"/>
    <w:rsid w:val="00FB703F"/>
    <w:rsid w:val="00FB7A1F"/>
    <w:rsid w:val="00FC5155"/>
    <w:rsid w:val="00FC5343"/>
    <w:rsid w:val="00FD00F5"/>
    <w:rsid w:val="00FD15C7"/>
    <w:rsid w:val="00FD215C"/>
    <w:rsid w:val="00FD53EA"/>
    <w:rsid w:val="00FF79FA"/>
    <w:rsid w:val="00FF7E31"/>
    <w:rsid w:val="00FF7FBC"/>
    <w:rsid w:val="1400147D"/>
    <w:rsid w:val="15002F2E"/>
    <w:rsid w:val="193D153E"/>
    <w:rsid w:val="1D436A5E"/>
    <w:rsid w:val="236124D0"/>
    <w:rsid w:val="240F6509"/>
    <w:rsid w:val="2AC14342"/>
    <w:rsid w:val="35AD7461"/>
    <w:rsid w:val="36CE268F"/>
    <w:rsid w:val="3A3A0CD2"/>
    <w:rsid w:val="45564EF9"/>
    <w:rsid w:val="4E43017F"/>
    <w:rsid w:val="539725F5"/>
    <w:rsid w:val="71180827"/>
    <w:rsid w:val="7BE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footnote text"/>
    <w:basedOn w:val="1"/>
    <w:link w:val="14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unhideWhenUsed/>
    <w:qFormat/>
    <w:uiPriority w:val="99"/>
    <w:rPr>
      <w:vertAlign w:val="superscript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脚注文本 Char"/>
    <w:basedOn w:val="8"/>
    <w:link w:val="7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7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8">
    <w:name w:val="font1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9">
    <w:name w:val="表头"/>
    <w:qFormat/>
    <w:uiPriority w:val="0"/>
    <w:pPr>
      <w:jc w:val="center"/>
    </w:pPr>
    <w:rPr>
      <w:rFonts w:ascii="Times New Roman" w:hAnsi="Times New Roman" w:eastAsia="黑体" w:cs="Times New Roman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105" textRotate="1"/>
    <customShpInfo spid="_x0000_s4101" textRotate="1"/>
    <customShpInfo spid="_x0000_s4108" textRotate="1"/>
    <customShpInfo spid="_x0000_s410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929F0-F0AA-4177-A14E-1EDD476B4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813</Words>
  <Characters>4636</Characters>
  <Lines>38</Lines>
  <Paragraphs>10</Paragraphs>
  <ScaleCrop>false</ScaleCrop>
  <LinksUpToDate>false</LinksUpToDate>
  <CharactersWithSpaces>5439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2016-10-25T11:30:00Z</dcterms:created>
  <dc:creator>Administrator</dc:creator>
  <cp:lastModifiedBy>Ivan</cp:lastModifiedBy>
  <cp:lastPrinted>2016-09-22T02:07:00Z</cp:lastPrinted>
  <dcterms:modified xsi:type="dcterms:W3CDTF">2017-12-08T12:40:55Z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