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3E8E" w14:textId="77777777" w:rsidR="006A60CB" w:rsidRPr="00FA17B4" w:rsidRDefault="006A60CB" w:rsidP="006A60CB">
      <w:pPr>
        <w:widowControl/>
        <w:spacing w:line="276" w:lineRule="auto"/>
        <w:ind w:left="3302" w:firstLine="2"/>
        <w:jc w:val="right"/>
        <w:rPr>
          <w:rFonts w:ascii="Times New Roman" w:eastAsia="Times New Roman" w:hAnsi="Times New Roman" w:cs="Times New Roman"/>
          <w:sz w:val="24"/>
        </w:rPr>
      </w:pPr>
      <w:bookmarkStart w:id="0" w:name="OLE_LINK79"/>
      <w:bookmarkStart w:id="1" w:name="OLE_LINK102"/>
      <w:bookmarkStart w:id="2" w:name="OLE_LINK103"/>
      <w:r w:rsidRPr="00FA17B4">
        <w:rPr>
          <w:rFonts w:ascii="Times New Roman" w:hAnsi="Times New Roman" w:cs="Times New Roman"/>
          <w:sz w:val="24"/>
        </w:rPr>
        <w:t>Xiaoqi Huang</w:t>
      </w:r>
      <w:bookmarkEnd w:id="0"/>
      <w:r w:rsidRPr="00FA17B4">
        <w:rPr>
          <w:rFonts w:ascii="Times New Roman" w:hAnsi="Times New Roman" w:cs="Times New Roman"/>
          <w:sz w:val="24"/>
        </w:rPr>
        <w:t>,</w:t>
      </w:r>
      <w:bookmarkStart w:id="3" w:name="OLE_LINK132"/>
      <w:r w:rsidRPr="00FA17B4">
        <w:rPr>
          <w:rFonts w:ascii="Times New Roman" w:hAnsi="Times New Roman" w:cs="Times New Roman"/>
          <w:sz w:val="24"/>
        </w:rPr>
        <w:t xml:space="preserve"> </w:t>
      </w:r>
      <w:bookmarkStart w:id="4" w:name="OLE_LINK130"/>
      <w:bookmarkStart w:id="5" w:name="OLE_LINK131"/>
      <w:bookmarkStart w:id="6" w:name="OLE_LINK133"/>
      <w:bookmarkEnd w:id="3"/>
      <w:r w:rsidRPr="00FA17B4">
        <w:rPr>
          <w:rFonts w:ascii="Times New Roman" w:hAnsi="Times New Roman" w:cs="Times New Roman"/>
          <w:sz w:val="24"/>
        </w:rPr>
        <w:t>Ph.D.</w:t>
      </w:r>
      <w:bookmarkEnd w:id="4"/>
      <w:bookmarkEnd w:id="5"/>
      <w:r w:rsidRPr="00FA17B4">
        <w:rPr>
          <w:rFonts w:ascii="Times New Roman" w:hAnsi="Times New Roman" w:cs="Times New Roman"/>
          <w:sz w:val="24"/>
        </w:rPr>
        <w:t>, M</w:t>
      </w:r>
      <w:bookmarkEnd w:id="6"/>
      <w:r w:rsidRPr="00FA17B4">
        <w:rPr>
          <w:rFonts w:ascii="Times New Roman" w:hAnsi="Times New Roman" w:cs="Times New Roman"/>
          <w:sz w:val="24"/>
        </w:rPr>
        <w:t>.D.</w:t>
      </w:r>
    </w:p>
    <w:p w14:paraId="1BADA99A" w14:textId="77777777" w:rsidR="006A60CB" w:rsidRPr="00FA17B4" w:rsidRDefault="006A60CB" w:rsidP="006A60CB">
      <w:pPr>
        <w:widowControl/>
        <w:spacing w:line="276" w:lineRule="auto"/>
        <w:jc w:val="right"/>
        <w:rPr>
          <w:rFonts w:ascii="Times New Roman" w:eastAsia="Times New Roman" w:hAnsi="Times New Roman" w:cs="Times New Roman"/>
          <w:sz w:val="24"/>
        </w:rPr>
      </w:pPr>
      <w:r w:rsidRPr="00FA17B4">
        <w:rPr>
          <w:rFonts w:ascii="Times New Roman" w:hAnsi="Times New Roman" w:cs="Times New Roman"/>
          <w:sz w:val="24"/>
        </w:rPr>
        <w:t xml:space="preserve">Professor of </w:t>
      </w:r>
      <w:proofErr w:type="spellStart"/>
      <w:r w:rsidRPr="00FA17B4">
        <w:rPr>
          <w:rFonts w:ascii="Times New Roman" w:hAnsi="Times New Roman" w:cs="Times New Roman"/>
          <w:sz w:val="24"/>
        </w:rPr>
        <w:t>Huaxi</w:t>
      </w:r>
      <w:proofErr w:type="spellEnd"/>
      <w:r w:rsidRPr="00FA17B4">
        <w:rPr>
          <w:rFonts w:ascii="Times New Roman" w:hAnsi="Times New Roman" w:cs="Times New Roman"/>
          <w:sz w:val="24"/>
        </w:rPr>
        <w:t xml:space="preserve"> Magnetic Resonance Research Center</w:t>
      </w:r>
    </w:p>
    <w:p w14:paraId="70502E84" w14:textId="77777777" w:rsidR="006A60CB" w:rsidRPr="00FA17B4" w:rsidRDefault="006A60CB" w:rsidP="006A60CB">
      <w:pPr>
        <w:widowControl/>
        <w:spacing w:line="276" w:lineRule="auto"/>
        <w:jc w:val="right"/>
        <w:rPr>
          <w:rFonts w:ascii="Times New Roman" w:eastAsia="Times New Roman" w:hAnsi="Times New Roman" w:cs="Times New Roman"/>
          <w:sz w:val="24"/>
        </w:rPr>
      </w:pPr>
      <w:r w:rsidRPr="00FA17B4">
        <w:rPr>
          <w:rFonts w:ascii="Times New Roman" w:hAnsi="Times New Roman" w:cs="Times New Roman"/>
          <w:sz w:val="24"/>
        </w:rPr>
        <w:t>West China Hospital of Sichuan University</w:t>
      </w:r>
    </w:p>
    <w:p w14:paraId="4F157949" w14:textId="77777777" w:rsidR="006A60CB" w:rsidRPr="00FA17B4" w:rsidRDefault="006A60CB" w:rsidP="006A60CB">
      <w:pPr>
        <w:widowControl/>
        <w:spacing w:line="276" w:lineRule="auto"/>
        <w:ind w:left="4498" w:firstLine="2"/>
        <w:jc w:val="right"/>
        <w:outlineLvl w:val="0"/>
        <w:rPr>
          <w:rFonts w:ascii="Times New Roman" w:eastAsia="Times New Roman" w:hAnsi="Times New Roman" w:cs="Times New Roman"/>
          <w:sz w:val="24"/>
        </w:rPr>
      </w:pPr>
      <w:r w:rsidRPr="00FA17B4">
        <w:rPr>
          <w:rFonts w:ascii="Times New Roman" w:hAnsi="Times New Roman" w:cs="Times New Roman"/>
          <w:sz w:val="24"/>
        </w:rPr>
        <w:t>Chengdu, PR China, 610041</w:t>
      </w:r>
    </w:p>
    <w:p w14:paraId="05DABEC3" w14:textId="70FC2753" w:rsidR="006A60CB" w:rsidRPr="00045211" w:rsidRDefault="006A60CB" w:rsidP="006A60CB">
      <w:pPr>
        <w:widowControl/>
        <w:spacing w:line="276" w:lineRule="auto"/>
        <w:ind w:left="4498" w:firstLine="2"/>
        <w:jc w:val="right"/>
        <w:rPr>
          <w:rFonts w:ascii="Times New Roman" w:hAnsi="Times New Roman" w:cs="Times New Roman"/>
          <w:sz w:val="24"/>
        </w:rPr>
      </w:pPr>
      <w:r w:rsidRPr="00FA17B4">
        <w:rPr>
          <w:rFonts w:ascii="Times New Roman" w:hAnsi="Times New Roman" w:cs="Times New Roman"/>
          <w:sz w:val="24"/>
        </w:rPr>
        <w:t xml:space="preserve">Email: </w:t>
      </w:r>
      <w:r w:rsidR="00FC375A" w:rsidRPr="00FC375A">
        <w:rPr>
          <w:rFonts w:ascii="Times New Roman" w:hAnsi="Times New Roman" w:cs="Times New Roman" w:hint="eastAsia"/>
          <w:sz w:val="24"/>
        </w:rPr>
        <w:t>julianahuang@163.com</w:t>
      </w:r>
    </w:p>
    <w:p w14:paraId="33D4FF21" w14:textId="77777777" w:rsidR="00171038" w:rsidRPr="006A60CB" w:rsidRDefault="00171038" w:rsidP="00171038">
      <w:pPr>
        <w:widowControl/>
        <w:spacing w:line="480" w:lineRule="auto"/>
        <w:ind w:left="4498" w:firstLine="2"/>
        <w:jc w:val="right"/>
        <w:rPr>
          <w:rFonts w:ascii="Times New Roman" w:hAnsi="Times New Roman" w:cs="Times New Roman"/>
          <w:sz w:val="24"/>
        </w:rPr>
      </w:pPr>
    </w:p>
    <w:p w14:paraId="0D4C68FC" w14:textId="1933A5D5" w:rsidR="00171038" w:rsidRPr="00B9352D" w:rsidRDefault="00B9352D" w:rsidP="00171038">
      <w:pPr>
        <w:spacing w:line="276" w:lineRule="auto"/>
        <w:rPr>
          <w:rFonts w:ascii="Times New Roman" w:hAnsi="Times New Roman" w:cs="Times New Roman"/>
          <w:b/>
          <w:bCs/>
          <w:sz w:val="24"/>
        </w:rPr>
      </w:pPr>
      <w:r w:rsidRPr="00B9352D">
        <w:rPr>
          <w:rFonts w:ascii="Times New Roman" w:hAnsi="Times New Roman" w:cs="Times New Roman"/>
          <w:b/>
          <w:bCs/>
          <w:sz w:val="24"/>
        </w:rPr>
        <w:t>Susanna I. Lee, MD, PhD</w:t>
      </w:r>
      <w:r w:rsidR="00171038" w:rsidRPr="00FA17B4">
        <w:rPr>
          <w:rFonts w:ascii="Times New Roman" w:hAnsi="Times New Roman" w:cs="Times New Roman"/>
          <w:sz w:val="24"/>
        </w:rPr>
        <w:t xml:space="preserve"> </w:t>
      </w:r>
    </w:p>
    <w:p w14:paraId="476456C6" w14:textId="56BE8686" w:rsidR="00171038" w:rsidRPr="00171038" w:rsidRDefault="00B433D1" w:rsidP="00171038">
      <w:pPr>
        <w:spacing w:line="276" w:lineRule="auto"/>
        <w:rPr>
          <w:rFonts w:ascii="Times New Roman" w:hAnsi="Times New Roman" w:cs="Times New Roman"/>
          <w:sz w:val="24"/>
        </w:rPr>
      </w:pPr>
      <w:r w:rsidRPr="00B433D1">
        <w:rPr>
          <w:rFonts w:ascii="Times New Roman" w:hAnsi="Times New Roman" w:cs="Times New Roman"/>
          <w:sz w:val="24"/>
        </w:rPr>
        <w:t>Editor</w:t>
      </w:r>
      <w:r w:rsidR="00171038" w:rsidRPr="00FA17B4">
        <w:rPr>
          <w:rFonts w:ascii="Times New Roman" w:hAnsi="Times New Roman" w:cs="Times New Roman"/>
          <w:sz w:val="24"/>
        </w:rPr>
        <w:t>,</w:t>
      </w:r>
      <w:r w:rsidR="00171038" w:rsidRPr="00171038">
        <w:rPr>
          <w:rFonts w:ascii="Times New Roman" w:hAnsi="Times New Roman" w:cs="Times New Roman"/>
          <w:sz w:val="24"/>
        </w:rPr>
        <w:t xml:space="preserve"> </w:t>
      </w:r>
      <w:r>
        <w:rPr>
          <w:rFonts w:ascii="Times New Roman" w:hAnsi="Times New Roman" w:cs="Times New Roman" w:hint="eastAsia"/>
          <w:i/>
          <w:iCs/>
          <w:sz w:val="24"/>
        </w:rPr>
        <w:t>Radiology</w:t>
      </w:r>
      <w:r w:rsidR="00B9352D">
        <w:rPr>
          <w:rFonts w:ascii="Times New Roman" w:hAnsi="Times New Roman" w:cs="Times New Roman" w:hint="eastAsia"/>
          <w:i/>
          <w:iCs/>
          <w:sz w:val="24"/>
        </w:rPr>
        <w:t xml:space="preserve"> Advances</w:t>
      </w:r>
      <w:r w:rsidR="00171038" w:rsidRPr="00171038">
        <w:rPr>
          <w:rFonts w:ascii="Times New Roman" w:hAnsi="Times New Roman" w:cs="Times New Roman"/>
          <w:sz w:val="24"/>
        </w:rPr>
        <w:t xml:space="preserve"> </w:t>
      </w:r>
      <w:r w:rsidR="00171038" w:rsidRPr="00FA17B4">
        <w:rPr>
          <w:rFonts w:ascii="Times New Roman" w:hAnsi="Times New Roman" w:cs="Times New Roman"/>
          <w:sz w:val="24"/>
        </w:rPr>
        <w:t xml:space="preserve"> </w:t>
      </w:r>
    </w:p>
    <w:p w14:paraId="16BC95EE" w14:textId="6FB27A1F" w:rsidR="003721FC" w:rsidRDefault="00B9352D" w:rsidP="00171038">
      <w:pPr>
        <w:spacing w:line="276" w:lineRule="auto"/>
        <w:rPr>
          <w:rFonts w:ascii="Times New Roman" w:hAnsi="Times New Roman" w:cs="Times New Roman"/>
          <w:sz w:val="24"/>
        </w:rPr>
      </w:pPr>
      <w:r w:rsidRPr="00B9352D">
        <w:rPr>
          <w:rFonts w:ascii="Times New Roman" w:hAnsi="Times New Roman" w:cs="Times New Roman"/>
          <w:sz w:val="24"/>
        </w:rPr>
        <w:t>Massachusetts General Hospital and Harvard Medical School Boston, MA, USA</w:t>
      </w:r>
      <w:r w:rsidR="003721FC" w:rsidRPr="003721FC">
        <w:rPr>
          <w:rFonts w:ascii="Times New Roman" w:hAnsi="Times New Roman" w:cs="Times New Roman"/>
          <w:sz w:val="24"/>
        </w:rPr>
        <w:t xml:space="preserve"> </w:t>
      </w:r>
    </w:p>
    <w:p w14:paraId="67779C4F" w14:textId="70B6A246" w:rsidR="00171038" w:rsidRDefault="00B9352D" w:rsidP="00171038">
      <w:pPr>
        <w:spacing w:line="276" w:lineRule="auto"/>
        <w:rPr>
          <w:rFonts w:ascii="Times New Roman" w:hAnsi="Times New Roman" w:cs="Times New Roman"/>
          <w:sz w:val="24"/>
        </w:rPr>
      </w:pPr>
      <w:r w:rsidRPr="00B9352D">
        <w:rPr>
          <w:rFonts w:ascii="Times New Roman" w:hAnsi="Times New Roman" w:cs="Times New Roman"/>
          <w:sz w:val="24"/>
        </w:rPr>
        <w:t>April 16, 2026</w:t>
      </w:r>
    </w:p>
    <w:p w14:paraId="6B6A4BA2" w14:textId="77777777" w:rsidR="00B9352D" w:rsidRPr="00BA39A7" w:rsidRDefault="00B9352D" w:rsidP="00171038">
      <w:pPr>
        <w:spacing w:line="276" w:lineRule="auto"/>
        <w:rPr>
          <w:rFonts w:ascii="Times New Roman" w:hAnsi="Times New Roman" w:cs="Times New Roman"/>
          <w:sz w:val="24"/>
        </w:rPr>
      </w:pPr>
    </w:p>
    <w:p w14:paraId="72B462AE" w14:textId="6D6D8E34" w:rsidR="00171038" w:rsidRPr="00045211" w:rsidRDefault="00171038" w:rsidP="00171038">
      <w:pPr>
        <w:spacing w:line="276" w:lineRule="auto"/>
        <w:rPr>
          <w:rFonts w:ascii="Times New Roman" w:hAnsi="Times New Roman" w:cs="Times New Roman"/>
          <w:sz w:val="24"/>
        </w:rPr>
      </w:pPr>
      <w:r w:rsidRPr="00045211">
        <w:rPr>
          <w:rFonts w:ascii="Times New Roman" w:hAnsi="Times New Roman" w:cs="Times New Roman"/>
          <w:sz w:val="24"/>
        </w:rPr>
        <w:t xml:space="preserve">Dear Prof. </w:t>
      </w:r>
      <w:r w:rsidR="00B9352D" w:rsidRPr="00B9352D">
        <w:rPr>
          <w:rFonts w:ascii="Times New Roman" w:hAnsi="Times New Roman" w:cs="Times New Roman"/>
          <w:bCs/>
          <w:sz w:val="24"/>
        </w:rPr>
        <w:t xml:space="preserve">Susanna I. Lee, </w:t>
      </w:r>
    </w:p>
    <w:p w14:paraId="04B6C8F3" w14:textId="135FF56F" w:rsidR="00B9352D" w:rsidRDefault="00B9352D" w:rsidP="00987302">
      <w:pPr>
        <w:widowControl/>
        <w:spacing w:line="276" w:lineRule="auto"/>
        <w:ind w:firstLineChars="200" w:firstLine="480"/>
        <w:rPr>
          <w:rFonts w:ascii="Times New Roman" w:hAnsi="Times New Roman" w:cs="Times New Roman"/>
          <w:sz w:val="24"/>
        </w:rPr>
      </w:pPr>
      <w:r w:rsidRPr="00B9352D">
        <w:rPr>
          <w:rFonts w:ascii="Times New Roman" w:hAnsi="Times New Roman" w:cs="Times New Roman"/>
          <w:sz w:val="24"/>
        </w:rPr>
        <w:t xml:space="preserve">We are pleased to </w:t>
      </w:r>
      <w:r>
        <w:rPr>
          <w:rFonts w:ascii="Times New Roman" w:hAnsi="Times New Roman" w:cs="Times New Roman" w:hint="eastAsia"/>
          <w:sz w:val="24"/>
        </w:rPr>
        <w:t>submit</w:t>
      </w:r>
      <w:r w:rsidRPr="00B9352D">
        <w:rPr>
          <w:rFonts w:ascii="Times New Roman" w:hAnsi="Times New Roman" w:cs="Times New Roman"/>
          <w:sz w:val="24"/>
        </w:rPr>
        <w:t xml:space="preserve"> our manuscript, </w:t>
      </w:r>
      <w:r w:rsidRPr="00B9352D">
        <w:rPr>
          <w:rFonts w:ascii="Times New Roman" w:hAnsi="Times New Roman" w:cs="Times New Roman"/>
          <w:i/>
          <w:iCs/>
          <w:sz w:val="24"/>
        </w:rPr>
        <w:t>"Predictive Value of Macro- versus Micro-scale Hippocampal Segmentation for Antidepressant Response in Major Depressive Disorder,"</w:t>
      </w:r>
      <w:r w:rsidRPr="00B9352D">
        <w:rPr>
          <w:rFonts w:ascii="Times New Roman" w:hAnsi="Times New Roman" w:cs="Times New Roman"/>
          <w:sz w:val="24"/>
        </w:rPr>
        <w:t> for consideration for publication in </w:t>
      </w:r>
      <w:r w:rsidRPr="00B9352D">
        <w:rPr>
          <w:rFonts w:ascii="Times New Roman" w:hAnsi="Times New Roman" w:cs="Times New Roman"/>
          <w:i/>
          <w:iCs/>
          <w:sz w:val="24"/>
        </w:rPr>
        <w:t>Radiology Advances</w:t>
      </w:r>
      <w:r w:rsidRPr="00B9352D">
        <w:rPr>
          <w:rFonts w:ascii="Times New Roman" w:hAnsi="Times New Roman" w:cs="Times New Roman"/>
          <w:sz w:val="24"/>
        </w:rPr>
        <w:t>. This manuscript is a transfer from </w:t>
      </w:r>
      <w:r w:rsidRPr="00B9352D">
        <w:rPr>
          <w:rFonts w:ascii="Times New Roman" w:hAnsi="Times New Roman" w:cs="Times New Roman"/>
          <w:i/>
          <w:iCs/>
          <w:sz w:val="24"/>
        </w:rPr>
        <w:t>Radiology</w:t>
      </w:r>
      <w:r w:rsidRPr="00B9352D">
        <w:rPr>
          <w:rFonts w:ascii="Times New Roman" w:hAnsi="Times New Roman" w:cs="Times New Roman"/>
          <w:sz w:val="24"/>
        </w:rPr>
        <w:t>.</w:t>
      </w:r>
    </w:p>
    <w:p w14:paraId="39FD195C" w14:textId="7F6299E4" w:rsidR="00B4114B" w:rsidRDefault="00B4114B" w:rsidP="00987302">
      <w:pPr>
        <w:widowControl/>
        <w:spacing w:line="276" w:lineRule="auto"/>
        <w:ind w:firstLineChars="200" w:firstLine="480"/>
        <w:rPr>
          <w:rFonts w:ascii="Times New Roman" w:hAnsi="Times New Roman" w:cs="Times New Roman"/>
          <w:sz w:val="24"/>
          <w:szCs w:val="24"/>
        </w:rPr>
      </w:pPr>
      <w:r w:rsidRPr="00B4114B">
        <w:rPr>
          <w:rFonts w:ascii="Times New Roman" w:hAnsi="Times New Roman" w:cs="Times New Roman"/>
          <w:sz w:val="24"/>
          <w:szCs w:val="24"/>
        </w:rPr>
        <w:t>The hippocampus is a central neuroimaging target for understanding memory and emotion regulation</w:t>
      </w:r>
      <w:r w:rsidR="00987302">
        <w:rPr>
          <w:rFonts w:ascii="Times New Roman" w:hAnsi="Times New Roman" w:cs="Times New Roman" w:hint="eastAsia"/>
          <w:sz w:val="24"/>
          <w:szCs w:val="24"/>
        </w:rPr>
        <w:t xml:space="preserve">, and a major target for antidepressants </w:t>
      </w:r>
      <w:r w:rsidR="00987302">
        <w:rPr>
          <w:rFonts w:ascii="Times New Roman" w:hAnsi="Times New Roman" w:cs="Times New Roman"/>
          <w:sz w:val="24"/>
          <w:szCs w:val="24"/>
        </w:rPr>
        <w:t>efficacy</w:t>
      </w:r>
      <w:r w:rsidR="00987302">
        <w:rPr>
          <w:rFonts w:ascii="Times New Roman" w:hAnsi="Times New Roman" w:cs="Times New Roman" w:hint="eastAsia"/>
          <w:sz w:val="24"/>
          <w:szCs w:val="24"/>
        </w:rPr>
        <w:t xml:space="preserve">. While decades of research have indicated hippocampal volume as a predictor of antidepressants </w:t>
      </w:r>
      <w:r w:rsidR="00987302">
        <w:rPr>
          <w:rFonts w:ascii="Times New Roman" w:hAnsi="Times New Roman" w:cs="Times New Roman"/>
          <w:sz w:val="24"/>
          <w:szCs w:val="24"/>
        </w:rPr>
        <w:t>efficacy</w:t>
      </w:r>
      <w:r w:rsidR="00987302">
        <w:rPr>
          <w:rFonts w:ascii="Times New Roman" w:hAnsi="Times New Roman" w:cs="Times New Roman" w:hint="eastAsia"/>
          <w:sz w:val="24"/>
          <w:szCs w:val="24"/>
        </w:rPr>
        <w:t xml:space="preserve">, </w:t>
      </w:r>
      <w:r>
        <w:rPr>
          <w:rFonts w:ascii="Times New Roman" w:hAnsi="Times New Roman" w:cs="Times New Roman" w:hint="eastAsia"/>
          <w:sz w:val="24"/>
          <w:szCs w:val="24"/>
        </w:rPr>
        <w:t>t</w:t>
      </w:r>
      <w:r w:rsidRPr="00B4114B">
        <w:rPr>
          <w:rFonts w:ascii="Times New Roman" w:hAnsi="Times New Roman" w:cs="Times New Roman"/>
          <w:sz w:val="24"/>
          <w:szCs w:val="24"/>
        </w:rPr>
        <w:t>he structural complexity of the hippocampus poses significant challenges for standardization, severely impeding cross-study comparison and the clinical translation of research findings. A critical, yet unresolved question is whether the prevailing pursuit of high-resolution "micro-scale" subfields (e.g., CA1, CA3) on standard 3T MRI actually yields a tangible return in predictive utility compared to robust "macro-scale" measures.</w:t>
      </w:r>
      <w:r>
        <w:rPr>
          <w:rFonts w:ascii="Times New Roman" w:hAnsi="Times New Roman" w:cs="Times New Roman" w:hint="eastAsia"/>
          <w:sz w:val="24"/>
          <w:szCs w:val="24"/>
        </w:rPr>
        <w:t xml:space="preserve"> </w:t>
      </w:r>
    </w:p>
    <w:p w14:paraId="63B5FE95" w14:textId="77777777" w:rsidR="005B0A3A" w:rsidRDefault="00B4114B" w:rsidP="00841DA8">
      <w:pPr>
        <w:widowControl/>
        <w:spacing w:line="276" w:lineRule="auto"/>
        <w:ind w:firstLineChars="200" w:firstLine="480"/>
        <w:rPr>
          <w:rFonts w:ascii="Times New Roman" w:hAnsi="Times New Roman" w:cs="Times New Roman"/>
          <w:sz w:val="24"/>
          <w:szCs w:val="24"/>
        </w:rPr>
      </w:pPr>
      <w:r w:rsidRPr="00B4114B">
        <w:rPr>
          <w:rFonts w:ascii="Times New Roman" w:hAnsi="Times New Roman" w:cs="Times New Roman"/>
          <w:sz w:val="24"/>
          <w:szCs w:val="24"/>
        </w:rPr>
        <w:t>In this study, we systematically</w:t>
      </w:r>
      <w:r w:rsidR="00890E0D">
        <w:rPr>
          <w:rFonts w:ascii="Times New Roman" w:hAnsi="Times New Roman" w:cs="Times New Roman" w:hint="eastAsia"/>
          <w:sz w:val="24"/>
          <w:szCs w:val="24"/>
        </w:rPr>
        <w:t xml:space="preserve"> compared</w:t>
      </w:r>
      <w:r w:rsidRPr="00B4114B">
        <w:rPr>
          <w:rFonts w:ascii="Times New Roman" w:hAnsi="Times New Roman" w:cs="Times New Roman"/>
          <w:sz w:val="24"/>
          <w:szCs w:val="24"/>
        </w:rPr>
        <w:t xml:space="preserve"> the predictive performance of hippocampal segmentation across three levels of granularity—</w:t>
      </w:r>
      <w:r w:rsidR="005B0A3A">
        <w:rPr>
          <w:rFonts w:ascii="Times New Roman" w:hAnsi="Times New Roman" w:cs="Times New Roman" w:hint="eastAsia"/>
          <w:sz w:val="24"/>
          <w:szCs w:val="24"/>
        </w:rPr>
        <w:t>g</w:t>
      </w:r>
      <w:r w:rsidRPr="00B4114B">
        <w:rPr>
          <w:rFonts w:ascii="Times New Roman" w:hAnsi="Times New Roman" w:cs="Times New Roman"/>
          <w:sz w:val="24"/>
          <w:szCs w:val="24"/>
        </w:rPr>
        <w:t xml:space="preserve">lobal </w:t>
      </w:r>
      <w:r w:rsidR="005B0A3A">
        <w:rPr>
          <w:rFonts w:ascii="Times New Roman" w:hAnsi="Times New Roman" w:cs="Times New Roman" w:hint="eastAsia"/>
          <w:sz w:val="24"/>
          <w:szCs w:val="24"/>
        </w:rPr>
        <w:t>c</w:t>
      </w:r>
      <w:r w:rsidRPr="00B4114B">
        <w:rPr>
          <w:rFonts w:ascii="Times New Roman" w:hAnsi="Times New Roman" w:cs="Times New Roman"/>
          <w:sz w:val="24"/>
          <w:szCs w:val="24"/>
        </w:rPr>
        <w:t xml:space="preserve">omposite, </w:t>
      </w:r>
      <w:r w:rsidR="005B0A3A">
        <w:rPr>
          <w:rFonts w:ascii="Times New Roman" w:hAnsi="Times New Roman" w:cs="Times New Roman" w:hint="eastAsia"/>
          <w:sz w:val="24"/>
          <w:szCs w:val="24"/>
        </w:rPr>
        <w:t>r</w:t>
      </w:r>
      <w:r w:rsidRPr="00B4114B">
        <w:rPr>
          <w:rFonts w:ascii="Times New Roman" w:hAnsi="Times New Roman" w:cs="Times New Roman"/>
          <w:sz w:val="24"/>
          <w:szCs w:val="24"/>
        </w:rPr>
        <w:t xml:space="preserve">egional </w:t>
      </w:r>
      <w:r w:rsidR="005B0A3A">
        <w:rPr>
          <w:rFonts w:ascii="Times New Roman" w:hAnsi="Times New Roman" w:cs="Times New Roman" w:hint="eastAsia"/>
          <w:sz w:val="24"/>
          <w:szCs w:val="24"/>
        </w:rPr>
        <w:t>l</w:t>
      </w:r>
      <w:r w:rsidRPr="00B4114B">
        <w:rPr>
          <w:rFonts w:ascii="Times New Roman" w:hAnsi="Times New Roman" w:cs="Times New Roman"/>
          <w:sz w:val="24"/>
          <w:szCs w:val="24"/>
        </w:rPr>
        <w:t xml:space="preserve">ongitudinal, and </w:t>
      </w:r>
      <w:r w:rsidR="005B0A3A">
        <w:rPr>
          <w:rFonts w:ascii="Times New Roman" w:hAnsi="Times New Roman" w:cs="Times New Roman" w:hint="eastAsia"/>
          <w:sz w:val="24"/>
          <w:szCs w:val="24"/>
        </w:rPr>
        <w:t>l</w:t>
      </w:r>
      <w:r w:rsidRPr="00B4114B">
        <w:rPr>
          <w:rFonts w:ascii="Times New Roman" w:hAnsi="Times New Roman" w:cs="Times New Roman"/>
          <w:sz w:val="24"/>
          <w:szCs w:val="24"/>
        </w:rPr>
        <w:t xml:space="preserve">ocal </w:t>
      </w:r>
      <w:r w:rsidR="005B0A3A">
        <w:rPr>
          <w:rFonts w:ascii="Times New Roman" w:hAnsi="Times New Roman" w:cs="Times New Roman" w:hint="eastAsia"/>
          <w:sz w:val="24"/>
          <w:szCs w:val="24"/>
        </w:rPr>
        <w:t>t</w:t>
      </w:r>
      <w:r w:rsidRPr="00B4114B">
        <w:rPr>
          <w:rFonts w:ascii="Times New Roman" w:hAnsi="Times New Roman" w:cs="Times New Roman"/>
          <w:sz w:val="24"/>
          <w:szCs w:val="24"/>
        </w:rPr>
        <w:t>ransverse</w:t>
      </w:r>
      <w:r w:rsidR="005B0A3A">
        <w:rPr>
          <w:rFonts w:ascii="Times New Roman" w:hAnsi="Times New Roman" w:cs="Times New Roman" w:hint="eastAsia"/>
          <w:sz w:val="24"/>
          <w:szCs w:val="24"/>
        </w:rPr>
        <w:t xml:space="preserve">, and </w:t>
      </w:r>
      <w:r w:rsidRPr="00B4114B">
        <w:rPr>
          <w:rFonts w:ascii="Times New Roman" w:hAnsi="Times New Roman" w:cs="Times New Roman"/>
          <w:sz w:val="24"/>
          <w:szCs w:val="24"/>
        </w:rPr>
        <w:t>evaluate</w:t>
      </w:r>
      <w:r w:rsidR="005B0A3A">
        <w:rPr>
          <w:rFonts w:ascii="Times New Roman" w:hAnsi="Times New Roman" w:cs="Times New Roman" w:hint="eastAsia"/>
          <w:sz w:val="24"/>
          <w:szCs w:val="24"/>
        </w:rPr>
        <w:t>d</w:t>
      </w:r>
      <w:r w:rsidRPr="00B4114B">
        <w:rPr>
          <w:rFonts w:ascii="Times New Roman" w:hAnsi="Times New Roman" w:cs="Times New Roman"/>
          <w:sz w:val="24"/>
          <w:szCs w:val="24"/>
        </w:rPr>
        <w:t xml:space="preserve"> the best practice for antidepressant efficacy prediction. We employed a dual-evaluation framework: utilizing conventional group-level statistics alongside a state-of-the-art </w:t>
      </w:r>
      <w:proofErr w:type="spellStart"/>
      <w:r w:rsidRPr="00B4114B">
        <w:rPr>
          <w:rFonts w:ascii="Times New Roman" w:hAnsi="Times New Roman" w:cs="Times New Roman"/>
          <w:sz w:val="24"/>
          <w:szCs w:val="24"/>
        </w:rPr>
        <w:t>TabPFN</w:t>
      </w:r>
      <w:proofErr w:type="spellEnd"/>
      <w:r w:rsidRPr="00B4114B">
        <w:rPr>
          <w:rFonts w:ascii="Times New Roman" w:hAnsi="Times New Roman" w:cs="Times New Roman"/>
          <w:sz w:val="24"/>
          <w:szCs w:val="24"/>
        </w:rPr>
        <w:t xml:space="preserve"> (Tabular Prior-Data Fitted Network) machine learning classifier to rigorously test individual-level predictive utility.</w:t>
      </w:r>
      <w:r>
        <w:rPr>
          <w:rFonts w:ascii="Times New Roman" w:hAnsi="Times New Roman" w:cs="Times New Roman" w:hint="eastAsia"/>
          <w:sz w:val="24"/>
          <w:szCs w:val="24"/>
        </w:rPr>
        <w:t xml:space="preserve"> </w:t>
      </w:r>
    </w:p>
    <w:p w14:paraId="21ECAE5E" w14:textId="206BD423" w:rsidR="00B4114B" w:rsidRDefault="00B4114B" w:rsidP="00841DA8">
      <w:pPr>
        <w:widowControl/>
        <w:spacing w:line="276" w:lineRule="auto"/>
        <w:ind w:firstLineChars="200" w:firstLine="480"/>
        <w:rPr>
          <w:rFonts w:ascii="Times New Roman" w:eastAsiaTheme="minorEastAsia" w:hAnsi="Times New Roman" w:cs="Times New Roman"/>
          <w:color w:val="auto"/>
          <w:sz w:val="24"/>
          <w:szCs w:val="24"/>
        </w:rPr>
      </w:pPr>
      <w:r w:rsidRPr="005B0A3A">
        <w:rPr>
          <w:rFonts w:ascii="Times New Roman" w:eastAsiaTheme="minorEastAsia" w:hAnsi="Times New Roman" w:cs="Times New Roman"/>
          <w:color w:val="auto"/>
          <w:sz w:val="24"/>
          <w:szCs w:val="24"/>
        </w:rPr>
        <w:t xml:space="preserve">Contrary to the assumption that higher resolution equates to better precision, we </w:t>
      </w:r>
      <w:r w:rsidRPr="005B0A3A">
        <w:rPr>
          <w:rFonts w:ascii="Times New Roman" w:eastAsiaTheme="minorEastAsia" w:hAnsi="Times New Roman" w:cs="Times New Roman" w:hint="eastAsia"/>
          <w:color w:val="auto"/>
          <w:sz w:val="24"/>
          <w:szCs w:val="24"/>
        </w:rPr>
        <w:t>found</w:t>
      </w:r>
      <w:r w:rsidRPr="005B0A3A">
        <w:rPr>
          <w:rFonts w:ascii="Times New Roman" w:eastAsiaTheme="minorEastAsia" w:hAnsi="Times New Roman" w:cs="Times New Roman"/>
          <w:color w:val="auto"/>
          <w:sz w:val="24"/>
          <w:szCs w:val="24"/>
        </w:rPr>
        <w:t xml:space="preserve"> that macro-scale measures (specifically the </w:t>
      </w:r>
      <w:r w:rsidRPr="005B0A3A">
        <w:rPr>
          <w:rFonts w:ascii="Times New Roman" w:eastAsiaTheme="minorEastAsia" w:hAnsi="Times New Roman" w:cs="Times New Roman" w:hint="eastAsia"/>
          <w:color w:val="auto"/>
          <w:sz w:val="24"/>
          <w:szCs w:val="24"/>
        </w:rPr>
        <w:t>r</w:t>
      </w:r>
      <w:r w:rsidRPr="005B0A3A">
        <w:rPr>
          <w:rFonts w:ascii="Times New Roman" w:eastAsiaTheme="minorEastAsia" w:hAnsi="Times New Roman" w:cs="Times New Roman"/>
          <w:color w:val="auto"/>
          <w:sz w:val="24"/>
          <w:szCs w:val="24"/>
        </w:rPr>
        <w:t xml:space="preserve">egional and </w:t>
      </w:r>
      <w:r w:rsidRPr="005B0A3A">
        <w:rPr>
          <w:rFonts w:ascii="Times New Roman" w:eastAsiaTheme="minorEastAsia" w:hAnsi="Times New Roman" w:cs="Times New Roman" w:hint="eastAsia"/>
          <w:color w:val="auto"/>
          <w:sz w:val="24"/>
          <w:szCs w:val="24"/>
        </w:rPr>
        <w:t>c</w:t>
      </w:r>
      <w:r w:rsidRPr="005B0A3A">
        <w:rPr>
          <w:rFonts w:ascii="Times New Roman" w:eastAsiaTheme="minorEastAsia" w:hAnsi="Times New Roman" w:cs="Times New Roman"/>
          <w:color w:val="auto"/>
          <w:sz w:val="24"/>
          <w:szCs w:val="24"/>
        </w:rPr>
        <w:t>omposite protocols) significantly outperformed fine-grained local subfields in predicting 6-week treatment outcomes.</w:t>
      </w:r>
      <w:r w:rsidRPr="005B0A3A">
        <w:rPr>
          <w:rFonts w:ascii="Times New Roman" w:eastAsiaTheme="minorEastAsia" w:hAnsi="Times New Roman" w:cs="Times New Roman" w:hint="eastAsia"/>
          <w:color w:val="auto"/>
          <w:sz w:val="24"/>
          <w:szCs w:val="24"/>
        </w:rPr>
        <w:t xml:space="preserve"> </w:t>
      </w:r>
      <w:r>
        <w:rPr>
          <w:rFonts w:ascii="Times New Roman" w:eastAsiaTheme="minorEastAsia" w:hAnsi="Times New Roman" w:cs="Times New Roman"/>
          <w:color w:val="auto"/>
          <w:sz w:val="24"/>
          <w:szCs w:val="24"/>
        </w:rPr>
        <w:t>W</w:t>
      </w:r>
      <w:r>
        <w:rPr>
          <w:rFonts w:ascii="Times New Roman" w:eastAsiaTheme="minorEastAsia" w:hAnsi="Times New Roman" w:cs="Times New Roman" w:hint="eastAsia"/>
          <w:color w:val="auto"/>
          <w:sz w:val="24"/>
          <w:szCs w:val="24"/>
        </w:rPr>
        <w:t xml:space="preserve">e found </w:t>
      </w:r>
      <w:r w:rsidRPr="00B4114B">
        <w:rPr>
          <w:rFonts w:ascii="Times New Roman" w:eastAsiaTheme="minorEastAsia" w:hAnsi="Times New Roman" w:cs="Times New Roman"/>
          <w:color w:val="auto"/>
          <w:sz w:val="24"/>
          <w:szCs w:val="24"/>
        </w:rPr>
        <w:t xml:space="preserve">a divergent pattern of </w:t>
      </w:r>
      <w:r>
        <w:rPr>
          <w:rFonts w:ascii="Times New Roman" w:eastAsiaTheme="minorEastAsia" w:hAnsi="Times New Roman" w:cs="Times New Roman" w:hint="eastAsia"/>
          <w:color w:val="auto"/>
          <w:sz w:val="24"/>
          <w:szCs w:val="24"/>
        </w:rPr>
        <w:t xml:space="preserve">hippocampal volume </w:t>
      </w:r>
      <w:r w:rsidRPr="00B4114B">
        <w:rPr>
          <w:rFonts w:ascii="Times New Roman" w:eastAsiaTheme="minorEastAsia" w:hAnsi="Times New Roman" w:cs="Times New Roman"/>
          <w:color w:val="auto"/>
          <w:sz w:val="24"/>
          <w:szCs w:val="24"/>
        </w:rPr>
        <w:t>deviation</w:t>
      </w:r>
      <w:r>
        <w:rPr>
          <w:rFonts w:ascii="Times New Roman" w:eastAsiaTheme="minorEastAsia" w:hAnsi="Times New Roman" w:cs="Times New Roman" w:hint="eastAsia"/>
          <w:color w:val="auto"/>
          <w:sz w:val="24"/>
          <w:szCs w:val="24"/>
        </w:rPr>
        <w:t xml:space="preserve"> - </w:t>
      </w:r>
      <w:r w:rsidRPr="00B4114B">
        <w:rPr>
          <w:rFonts w:ascii="Times New Roman" w:eastAsiaTheme="minorEastAsia" w:hAnsi="Times New Roman" w:cs="Times New Roman"/>
          <w:color w:val="auto"/>
          <w:sz w:val="24"/>
          <w:szCs w:val="24"/>
        </w:rPr>
        <w:t xml:space="preserve">responders </w:t>
      </w:r>
      <w:r>
        <w:rPr>
          <w:rFonts w:ascii="Times New Roman" w:eastAsiaTheme="minorEastAsia" w:hAnsi="Times New Roman" w:cs="Times New Roman" w:hint="eastAsia"/>
          <w:color w:val="auto"/>
          <w:sz w:val="24"/>
          <w:szCs w:val="24"/>
        </w:rPr>
        <w:t>have s</w:t>
      </w:r>
      <w:r w:rsidRPr="00B4114B">
        <w:rPr>
          <w:rFonts w:ascii="Times New Roman" w:eastAsiaTheme="minorEastAsia" w:hAnsi="Times New Roman" w:cs="Times New Roman"/>
          <w:color w:val="auto"/>
          <w:sz w:val="24"/>
          <w:szCs w:val="24"/>
        </w:rPr>
        <w:t xml:space="preserve">maller pretreatment volumes whereas non-responders exhibited </w:t>
      </w:r>
      <w:r>
        <w:rPr>
          <w:rFonts w:ascii="Times New Roman" w:eastAsiaTheme="minorEastAsia" w:hAnsi="Times New Roman" w:cs="Times New Roman" w:hint="eastAsia"/>
          <w:color w:val="auto"/>
          <w:sz w:val="24"/>
          <w:szCs w:val="24"/>
        </w:rPr>
        <w:t>larger volumes relative to normal controls. T</w:t>
      </w:r>
      <w:r w:rsidRPr="00B4114B">
        <w:rPr>
          <w:rFonts w:ascii="Times New Roman" w:eastAsiaTheme="minorEastAsia" w:hAnsi="Times New Roman" w:cs="Times New Roman"/>
          <w:color w:val="auto"/>
          <w:sz w:val="24"/>
          <w:szCs w:val="24"/>
        </w:rPr>
        <w:t xml:space="preserve">he left posterior hippocampus (body and tail) as the robust </w:t>
      </w:r>
      <w:r w:rsidRPr="00B4114B">
        <w:rPr>
          <w:rFonts w:ascii="Times New Roman" w:eastAsiaTheme="minorEastAsia" w:hAnsi="Times New Roman" w:cs="Times New Roman"/>
          <w:color w:val="auto"/>
          <w:sz w:val="24"/>
          <w:szCs w:val="24"/>
        </w:rPr>
        <w:lastRenderedPageBreak/>
        <w:t>neuroanatomical substrate for treatment response</w:t>
      </w:r>
      <w:r>
        <w:rPr>
          <w:rFonts w:ascii="Times New Roman" w:eastAsiaTheme="minorEastAsia" w:hAnsi="Times New Roman" w:cs="Times New Roman" w:hint="eastAsia"/>
          <w:color w:val="auto"/>
          <w:sz w:val="24"/>
          <w:szCs w:val="24"/>
        </w:rPr>
        <w:t xml:space="preserve"> prediction, </w:t>
      </w:r>
      <w:r w:rsidR="00A6495C" w:rsidRPr="00A6495C">
        <w:rPr>
          <w:rFonts w:ascii="Times New Roman" w:eastAsiaTheme="minorEastAsia" w:hAnsi="Times New Roman" w:cs="Times New Roman"/>
          <w:color w:val="auto"/>
          <w:sz w:val="24"/>
          <w:szCs w:val="24"/>
        </w:rPr>
        <w:t>achieving AUCs between 0.70–0.72.</w:t>
      </w:r>
    </w:p>
    <w:p w14:paraId="1EE83EDD" w14:textId="69C77908" w:rsidR="00E8105D" w:rsidRDefault="00B9352D" w:rsidP="00841DA8">
      <w:pPr>
        <w:widowControl/>
        <w:spacing w:line="276" w:lineRule="auto"/>
        <w:ind w:firstLineChars="200" w:firstLine="480"/>
        <w:rPr>
          <w:rFonts w:ascii="Times New Roman" w:eastAsiaTheme="minorEastAsia" w:hAnsi="Times New Roman" w:cs="Times New Roman"/>
          <w:color w:val="auto"/>
          <w:sz w:val="24"/>
          <w:szCs w:val="24"/>
        </w:rPr>
      </w:pPr>
      <w:r w:rsidRPr="00B9352D">
        <w:rPr>
          <w:rFonts w:ascii="Times New Roman" w:eastAsiaTheme="minorEastAsia" w:hAnsi="Times New Roman" w:cs="Times New Roman"/>
          <w:color w:val="auto"/>
          <w:sz w:val="24"/>
          <w:szCs w:val="24"/>
        </w:rPr>
        <w:t>In transitioning this manuscript to </w:t>
      </w:r>
      <w:r w:rsidRPr="00B9352D">
        <w:rPr>
          <w:rFonts w:ascii="Times New Roman" w:eastAsiaTheme="minorEastAsia" w:hAnsi="Times New Roman" w:cs="Times New Roman"/>
          <w:i/>
          <w:iCs/>
          <w:color w:val="auto"/>
          <w:sz w:val="24"/>
          <w:szCs w:val="24"/>
        </w:rPr>
        <w:t>Radiology Advances</w:t>
      </w:r>
      <w:r w:rsidRPr="00B9352D">
        <w:rPr>
          <w:rFonts w:ascii="Times New Roman" w:eastAsiaTheme="minorEastAsia" w:hAnsi="Times New Roman" w:cs="Times New Roman"/>
          <w:color w:val="auto"/>
          <w:sz w:val="24"/>
          <w:szCs w:val="24"/>
        </w:rPr>
        <w:t>, we have taken the opportunity to further strengthen our work by incorporating revisions based on the constructive feedback received during the initial review process.</w:t>
      </w:r>
      <w:r w:rsidR="00E8105D">
        <w:rPr>
          <w:rFonts w:ascii="Times New Roman" w:eastAsiaTheme="minorEastAsia" w:hAnsi="Times New Roman" w:cs="Times New Roman" w:hint="eastAsia"/>
          <w:color w:val="auto"/>
          <w:sz w:val="24"/>
          <w:szCs w:val="24"/>
        </w:rPr>
        <w:t xml:space="preserve"> </w:t>
      </w:r>
      <w:r w:rsidR="00E8105D" w:rsidRPr="00E8105D">
        <w:rPr>
          <w:rFonts w:ascii="Times New Roman" w:eastAsiaTheme="minorEastAsia" w:hAnsi="Times New Roman" w:cs="Times New Roman"/>
          <w:color w:val="auto"/>
          <w:sz w:val="24"/>
          <w:szCs w:val="24"/>
        </w:rPr>
        <w:t xml:space="preserve">Specifically, we have clarified </w:t>
      </w:r>
      <w:r w:rsidR="00E8105D">
        <w:rPr>
          <w:rFonts w:ascii="Times New Roman" w:eastAsiaTheme="minorEastAsia" w:hAnsi="Times New Roman" w:cs="Times New Roman" w:hint="eastAsia"/>
          <w:color w:val="auto"/>
          <w:sz w:val="24"/>
          <w:szCs w:val="24"/>
        </w:rPr>
        <w:t>some details</w:t>
      </w:r>
      <w:r w:rsidR="00E8105D" w:rsidRPr="00E8105D">
        <w:rPr>
          <w:rFonts w:ascii="Times New Roman" w:eastAsiaTheme="minorEastAsia" w:hAnsi="Times New Roman" w:cs="Times New Roman"/>
          <w:color w:val="auto"/>
          <w:sz w:val="24"/>
          <w:szCs w:val="24"/>
        </w:rPr>
        <w:t xml:space="preserve"> of our clinical methodology and refined certain expressions within the Introduction</w:t>
      </w:r>
      <w:r w:rsidR="00E8105D">
        <w:rPr>
          <w:rFonts w:ascii="Times New Roman" w:eastAsiaTheme="minorEastAsia" w:hAnsi="Times New Roman" w:cs="Times New Roman" w:hint="eastAsia"/>
          <w:color w:val="auto"/>
          <w:sz w:val="24"/>
          <w:szCs w:val="24"/>
        </w:rPr>
        <w:t xml:space="preserve"> and Discussion</w:t>
      </w:r>
      <w:r w:rsidR="00E8105D" w:rsidRPr="00E8105D">
        <w:rPr>
          <w:rFonts w:ascii="Times New Roman" w:eastAsiaTheme="minorEastAsia" w:hAnsi="Times New Roman" w:cs="Times New Roman"/>
          <w:color w:val="auto"/>
          <w:sz w:val="24"/>
          <w:szCs w:val="24"/>
        </w:rPr>
        <w:t xml:space="preserve"> to enhance precision.</w:t>
      </w:r>
      <w:r w:rsidR="00E8105D">
        <w:rPr>
          <w:rFonts w:ascii="Times New Roman" w:eastAsiaTheme="minorEastAsia" w:hAnsi="Times New Roman" w:cs="Times New Roman" w:hint="eastAsia"/>
          <w:color w:val="auto"/>
          <w:sz w:val="24"/>
          <w:szCs w:val="24"/>
        </w:rPr>
        <w:t xml:space="preserve"> </w:t>
      </w:r>
      <w:r w:rsidR="00E8105D" w:rsidRPr="00E8105D">
        <w:rPr>
          <w:rFonts w:ascii="Times New Roman" w:eastAsiaTheme="minorEastAsia" w:hAnsi="Times New Roman" w:cs="Times New Roman"/>
          <w:color w:val="auto"/>
          <w:sz w:val="24"/>
          <w:szCs w:val="24"/>
        </w:rPr>
        <w:t>Furthermore, we have included additional statistical analyses (such as DeLong’s tests for AUC comparisons and covariate adjustments for illness duration) to rigorously validate our results.</w:t>
      </w:r>
      <w:r w:rsidR="00E8105D">
        <w:rPr>
          <w:rFonts w:ascii="Times New Roman" w:eastAsiaTheme="minorEastAsia" w:hAnsi="Times New Roman" w:cs="Times New Roman" w:hint="eastAsia"/>
          <w:color w:val="auto"/>
          <w:sz w:val="24"/>
          <w:szCs w:val="24"/>
        </w:rPr>
        <w:t xml:space="preserve"> </w:t>
      </w:r>
      <w:r w:rsidR="00E8105D" w:rsidRPr="00E8105D">
        <w:rPr>
          <w:rFonts w:ascii="Times New Roman" w:eastAsiaTheme="minorEastAsia" w:hAnsi="Times New Roman" w:cs="Times New Roman"/>
          <w:color w:val="auto"/>
          <w:sz w:val="24"/>
          <w:szCs w:val="24"/>
        </w:rPr>
        <w:t>These enhancements have served to improve the clarity and depth of our paper, and we are pleased to confirm that they fully support and reinforce our original conclusions.</w:t>
      </w:r>
    </w:p>
    <w:p w14:paraId="49182A48" w14:textId="77777777" w:rsidR="00E8105D" w:rsidRPr="00E8105D" w:rsidRDefault="00E8105D" w:rsidP="00841DA8">
      <w:pPr>
        <w:widowControl/>
        <w:spacing w:line="276" w:lineRule="auto"/>
        <w:ind w:firstLineChars="200" w:firstLine="480"/>
        <w:rPr>
          <w:rFonts w:ascii="Times New Roman" w:eastAsiaTheme="minorEastAsia" w:hAnsi="Times New Roman" w:cs="Times New Roman"/>
          <w:color w:val="auto"/>
          <w:sz w:val="24"/>
          <w:szCs w:val="24"/>
        </w:rPr>
      </w:pPr>
    </w:p>
    <w:p w14:paraId="101B539D" w14:textId="1F455BE7" w:rsidR="000D566B" w:rsidRPr="000D566B" w:rsidRDefault="00171038" w:rsidP="00841DA8">
      <w:pPr>
        <w:widowControl/>
        <w:spacing w:line="276" w:lineRule="auto"/>
        <w:ind w:firstLineChars="200" w:firstLine="480"/>
        <w:rPr>
          <w:rFonts w:ascii="Times New Roman" w:eastAsiaTheme="minorEastAsia" w:hAnsi="Times New Roman" w:cstheme="minorBidi"/>
          <w:color w:val="auto"/>
          <w:kern w:val="2"/>
          <w:sz w:val="24"/>
          <w:szCs w:val="24"/>
          <w:bdr w:val="none" w:sz="0" w:space="0" w:color="auto"/>
        </w:rPr>
      </w:pPr>
      <w:r>
        <w:rPr>
          <w:rStyle w:val="a3"/>
          <w:rFonts w:ascii="Times New Roman" w:hAnsi="Times New Roman" w:cs="Times New Roman"/>
          <w:sz w:val="24"/>
          <w:szCs w:val="24"/>
        </w:rPr>
        <w:t>The c</w:t>
      </w:r>
      <w:r w:rsidRPr="00045211">
        <w:rPr>
          <w:rStyle w:val="a3"/>
          <w:rFonts w:ascii="Times New Roman" w:hAnsi="Times New Roman" w:cs="Times New Roman"/>
          <w:sz w:val="24"/>
          <w:szCs w:val="24"/>
        </w:rPr>
        <w:t xml:space="preserve">urrent study is original, </w:t>
      </w:r>
      <w:r>
        <w:rPr>
          <w:rStyle w:val="a3"/>
          <w:rFonts w:ascii="Times New Roman" w:hAnsi="Times New Roman" w:cs="Times New Roman"/>
          <w:sz w:val="24"/>
          <w:szCs w:val="24"/>
        </w:rPr>
        <w:t xml:space="preserve">and </w:t>
      </w:r>
      <w:r w:rsidRPr="00045211">
        <w:rPr>
          <w:rStyle w:val="a3"/>
          <w:rFonts w:ascii="Times New Roman" w:hAnsi="Times New Roman" w:cs="Times New Roman"/>
          <w:sz w:val="24"/>
          <w:szCs w:val="24"/>
        </w:rPr>
        <w:t xml:space="preserve">has not been previously published </w:t>
      </w:r>
      <w:r>
        <w:rPr>
          <w:rStyle w:val="a3"/>
          <w:rFonts w:ascii="Times New Roman" w:hAnsi="Times New Roman" w:cs="Times New Roman"/>
          <w:sz w:val="24"/>
          <w:szCs w:val="24"/>
        </w:rPr>
        <w:t xml:space="preserve">and will not be </w:t>
      </w:r>
      <w:r w:rsidRPr="00045211">
        <w:rPr>
          <w:rStyle w:val="a3"/>
          <w:rFonts w:ascii="Times New Roman" w:hAnsi="Times New Roman" w:cs="Times New Roman"/>
          <w:sz w:val="24"/>
          <w:szCs w:val="24"/>
        </w:rPr>
        <w:t xml:space="preserve">submitted for publication elsewhere while under consideration. All authors of this paper qualify for authorship, and the copyright will be transferred to </w:t>
      </w:r>
      <w:r w:rsidR="00B433D1">
        <w:rPr>
          <w:rFonts w:ascii="Times New Roman" w:hAnsi="Times New Roman" w:cs="Times New Roman" w:hint="eastAsia"/>
          <w:i/>
          <w:iCs/>
          <w:sz w:val="24"/>
        </w:rPr>
        <w:t>Radiology</w:t>
      </w:r>
      <w:r w:rsidRPr="00045211">
        <w:rPr>
          <w:rStyle w:val="a3"/>
          <w:rFonts w:ascii="Times New Roman" w:hAnsi="Times New Roman" w:cs="Times New Roman"/>
          <w:sz w:val="24"/>
          <w:szCs w:val="24"/>
        </w:rPr>
        <w:t xml:space="preserve"> if it is accepted. </w:t>
      </w:r>
      <w:r>
        <w:rPr>
          <w:rStyle w:val="a3"/>
          <w:rFonts w:ascii="Times New Roman" w:hAnsi="Times New Roman" w:cs="Times New Roman"/>
          <w:sz w:val="24"/>
          <w:szCs w:val="24"/>
        </w:rPr>
        <w:t>C</w:t>
      </w:r>
      <w:r w:rsidRPr="00045211">
        <w:rPr>
          <w:rStyle w:val="a3"/>
          <w:rFonts w:ascii="Times New Roman" w:hAnsi="Times New Roman" w:cs="Times New Roman"/>
          <w:sz w:val="24"/>
          <w:szCs w:val="24"/>
        </w:rPr>
        <w:t xml:space="preserve">onflicts of interest </w:t>
      </w:r>
      <w:r>
        <w:rPr>
          <w:rStyle w:val="a3"/>
          <w:rFonts w:ascii="Times New Roman" w:hAnsi="Times New Roman" w:cs="Times New Roman"/>
          <w:sz w:val="24"/>
          <w:szCs w:val="24"/>
        </w:rPr>
        <w:t xml:space="preserve">are presented in the </w:t>
      </w:r>
      <w:r w:rsidRPr="00045211">
        <w:rPr>
          <w:rStyle w:val="a3"/>
          <w:rFonts w:ascii="Times New Roman" w:hAnsi="Times New Roman" w:cs="Times New Roman"/>
          <w:sz w:val="24"/>
          <w:szCs w:val="24"/>
        </w:rPr>
        <w:t>manuscript</w:t>
      </w:r>
      <w:r w:rsidR="00841DA8" w:rsidRPr="00841DA8">
        <w:rPr>
          <w:rFonts w:ascii="Times New Roman" w:eastAsiaTheme="minorEastAsia" w:hAnsi="Times New Roman" w:cstheme="minorBidi"/>
          <w:color w:val="auto"/>
          <w:kern w:val="2"/>
          <w:sz w:val="24"/>
          <w:szCs w:val="24"/>
          <w:bdr w:val="none" w:sz="0" w:space="0" w:color="auto"/>
        </w:rPr>
        <w:t>.</w:t>
      </w:r>
      <w:r w:rsidR="005724FC" w:rsidRPr="005724FC">
        <w:rPr>
          <w:rFonts w:hint="eastAsia"/>
        </w:rPr>
        <w:t xml:space="preserve"> </w:t>
      </w:r>
      <w:r w:rsidR="005724FC" w:rsidRPr="005724FC">
        <w:rPr>
          <w:rFonts w:ascii="Times New Roman" w:eastAsiaTheme="minorEastAsia" w:hAnsi="Times New Roman" w:cstheme="minorBidi"/>
          <w:color w:val="auto"/>
          <w:kern w:val="2"/>
          <w:sz w:val="24"/>
          <w:szCs w:val="24"/>
          <w:bdr w:val="none" w:sz="0" w:space="0" w:color="auto"/>
        </w:rPr>
        <w:t xml:space="preserve">the National Key R&amp;D Program of China (grant number 2022YFF1202400), the National Natural Science Foundation of China (grant number 82372080, 82502502), the Natural Science Foundation of Sichuan Province (grant numbers 2026NSFSC0467 and 2024NSFSC1784) and the </w:t>
      </w:r>
      <w:proofErr w:type="spellStart"/>
      <w:r w:rsidR="005724FC" w:rsidRPr="005724FC">
        <w:rPr>
          <w:rFonts w:ascii="Times New Roman" w:eastAsiaTheme="minorEastAsia" w:hAnsi="Times New Roman" w:cstheme="minorBidi"/>
          <w:color w:val="auto"/>
          <w:kern w:val="2"/>
          <w:sz w:val="24"/>
          <w:szCs w:val="24"/>
          <w:bdr w:val="none" w:sz="0" w:space="0" w:color="auto"/>
        </w:rPr>
        <w:t>Postdoctor</w:t>
      </w:r>
      <w:proofErr w:type="spellEnd"/>
      <w:r w:rsidR="005724FC" w:rsidRPr="005724FC">
        <w:rPr>
          <w:rFonts w:ascii="Times New Roman" w:eastAsiaTheme="minorEastAsia" w:hAnsi="Times New Roman" w:cstheme="minorBidi"/>
          <w:color w:val="auto"/>
          <w:kern w:val="2"/>
          <w:sz w:val="24"/>
          <w:szCs w:val="24"/>
          <w:bdr w:val="none" w:sz="0" w:space="0" w:color="auto"/>
        </w:rPr>
        <w:t xml:space="preserve"> Research Fund of West China Hospital, Sichuan University (Grant No. 2024HXBH061).</w:t>
      </w:r>
      <w:r w:rsidR="005724FC">
        <w:rPr>
          <w:rFonts w:ascii="Times New Roman" w:eastAsiaTheme="minorEastAsia" w:hAnsi="Times New Roman" w:cstheme="minorBidi" w:hint="eastAsia"/>
          <w:color w:val="auto"/>
          <w:kern w:val="2"/>
          <w:sz w:val="24"/>
          <w:szCs w:val="24"/>
          <w:bdr w:val="none" w:sz="0" w:space="0" w:color="auto"/>
        </w:rPr>
        <w:t xml:space="preserve"> </w:t>
      </w:r>
      <w:r w:rsidR="000D566B" w:rsidRPr="000D566B">
        <w:rPr>
          <w:rFonts w:ascii="Times New Roman" w:eastAsiaTheme="minorEastAsia" w:hAnsi="Times New Roman" w:cstheme="minorBidi"/>
          <w:color w:val="auto"/>
          <w:kern w:val="2"/>
          <w:sz w:val="24"/>
          <w:szCs w:val="24"/>
          <w:bdr w:val="none" w:sz="0" w:space="0" w:color="auto"/>
        </w:rPr>
        <w:t xml:space="preserve">We request shared first authorship for Dr. Lianqing Zhang and </w:t>
      </w:r>
      <w:r w:rsidR="000D566B">
        <w:rPr>
          <w:rFonts w:ascii="Times New Roman" w:eastAsiaTheme="minorEastAsia" w:hAnsi="Times New Roman" w:cstheme="minorBidi" w:hint="eastAsia"/>
          <w:color w:val="auto"/>
          <w:kern w:val="2"/>
          <w:sz w:val="24"/>
          <w:szCs w:val="24"/>
          <w:bdr w:val="none" w:sz="0" w:space="0" w:color="auto"/>
        </w:rPr>
        <w:t>Dr</w:t>
      </w:r>
      <w:r w:rsidR="000D566B" w:rsidRPr="000D566B">
        <w:rPr>
          <w:rFonts w:ascii="Times New Roman" w:eastAsiaTheme="minorEastAsia" w:hAnsi="Times New Roman" w:cstheme="minorBidi"/>
          <w:color w:val="auto"/>
          <w:kern w:val="2"/>
          <w:sz w:val="24"/>
          <w:szCs w:val="24"/>
          <w:bdr w:val="none" w:sz="0" w:space="0" w:color="auto"/>
        </w:rPr>
        <w:t xml:space="preserve">. </w:t>
      </w:r>
      <w:proofErr w:type="spellStart"/>
      <w:r w:rsidR="000D566B" w:rsidRPr="000D566B">
        <w:rPr>
          <w:rFonts w:ascii="Times New Roman" w:eastAsiaTheme="minorEastAsia" w:hAnsi="Times New Roman" w:cstheme="minorBidi"/>
          <w:color w:val="auto"/>
          <w:kern w:val="2"/>
          <w:sz w:val="24"/>
          <w:szCs w:val="24"/>
          <w:bdr w:val="none" w:sz="0" w:space="0" w:color="auto"/>
        </w:rPr>
        <w:t>Mengyue</w:t>
      </w:r>
      <w:proofErr w:type="spellEnd"/>
      <w:r w:rsidR="000D566B" w:rsidRPr="000D566B">
        <w:rPr>
          <w:rFonts w:ascii="Times New Roman" w:eastAsiaTheme="minorEastAsia" w:hAnsi="Times New Roman" w:cstheme="minorBidi"/>
          <w:color w:val="auto"/>
          <w:kern w:val="2"/>
          <w:sz w:val="24"/>
          <w:szCs w:val="24"/>
          <w:bdr w:val="none" w:sz="0" w:space="0" w:color="auto"/>
        </w:rPr>
        <w:t xml:space="preserve"> Tang, who jointly conceived the study. </w:t>
      </w:r>
      <w:r w:rsidR="000D566B">
        <w:rPr>
          <w:rFonts w:ascii="Times New Roman" w:eastAsiaTheme="minorEastAsia" w:hAnsi="Times New Roman" w:cstheme="minorBidi" w:hint="eastAsia"/>
          <w:color w:val="auto"/>
          <w:kern w:val="2"/>
          <w:sz w:val="24"/>
          <w:szCs w:val="24"/>
          <w:bdr w:val="none" w:sz="0" w:space="0" w:color="auto"/>
        </w:rPr>
        <w:t>Dr</w:t>
      </w:r>
      <w:r w:rsidR="000D566B" w:rsidRPr="000D566B">
        <w:rPr>
          <w:rFonts w:ascii="Times New Roman" w:eastAsiaTheme="minorEastAsia" w:hAnsi="Times New Roman" w:cstheme="minorBidi"/>
          <w:color w:val="auto"/>
          <w:kern w:val="2"/>
          <w:sz w:val="24"/>
          <w:szCs w:val="24"/>
          <w:bdr w:val="none" w:sz="0" w:space="0" w:color="auto"/>
        </w:rPr>
        <w:t xml:space="preserve">. Tang performed the primary data analyses and drafted the initial manuscript, while Dr. Zhang implemented the additional PCA and </w:t>
      </w:r>
      <w:proofErr w:type="spellStart"/>
      <w:r w:rsidR="000D566B" w:rsidRPr="000D566B">
        <w:rPr>
          <w:rFonts w:ascii="Times New Roman" w:eastAsiaTheme="minorEastAsia" w:hAnsi="Times New Roman" w:cstheme="minorBidi"/>
          <w:color w:val="auto"/>
          <w:kern w:val="2"/>
          <w:sz w:val="24"/>
          <w:szCs w:val="24"/>
          <w:bdr w:val="none" w:sz="0" w:space="0" w:color="auto"/>
        </w:rPr>
        <w:t>TabPFN</w:t>
      </w:r>
      <w:proofErr w:type="spellEnd"/>
      <w:r w:rsidR="000D566B" w:rsidRPr="000D566B">
        <w:rPr>
          <w:rFonts w:ascii="Times New Roman" w:eastAsiaTheme="minorEastAsia" w:hAnsi="Times New Roman" w:cstheme="minorBidi"/>
          <w:color w:val="auto"/>
          <w:kern w:val="2"/>
          <w:sz w:val="24"/>
          <w:szCs w:val="24"/>
          <w:bdr w:val="none" w:sz="0" w:space="0" w:color="auto"/>
        </w:rPr>
        <w:t xml:space="preserve"> analyses and carried out substantial revisions and expansions of the manuscript</w:t>
      </w:r>
      <w:r w:rsidR="000D566B">
        <w:rPr>
          <w:rFonts w:ascii="Times New Roman" w:eastAsiaTheme="minorEastAsia" w:hAnsi="Times New Roman" w:cstheme="minorBidi" w:hint="eastAsia"/>
          <w:color w:val="auto"/>
          <w:kern w:val="2"/>
          <w:sz w:val="24"/>
          <w:szCs w:val="24"/>
          <w:bdr w:val="none" w:sz="0" w:space="0" w:color="auto"/>
        </w:rPr>
        <w:t>.</w:t>
      </w:r>
      <w:r w:rsidR="000D566B" w:rsidRPr="000D566B">
        <w:rPr>
          <w:rFonts w:ascii="Times New Roman" w:eastAsiaTheme="minorEastAsia" w:hAnsi="Times New Roman" w:cstheme="minorBidi"/>
          <w:color w:val="auto"/>
          <w:kern w:val="2"/>
          <w:sz w:val="24"/>
          <w:szCs w:val="24"/>
          <w:bdr w:val="none" w:sz="0" w:space="0" w:color="auto"/>
        </w:rPr>
        <w:t xml:space="preserve"> </w:t>
      </w:r>
      <w:r w:rsidR="000D566B">
        <w:rPr>
          <w:rFonts w:ascii="Times New Roman" w:eastAsiaTheme="minorEastAsia" w:hAnsi="Times New Roman" w:cstheme="minorBidi" w:hint="eastAsia"/>
          <w:color w:val="auto"/>
          <w:kern w:val="2"/>
          <w:sz w:val="24"/>
          <w:szCs w:val="24"/>
          <w:bdr w:val="none" w:sz="0" w:space="0" w:color="auto"/>
        </w:rPr>
        <w:t>A</w:t>
      </w:r>
      <w:r w:rsidR="000D566B" w:rsidRPr="000D566B">
        <w:rPr>
          <w:rFonts w:ascii="Times New Roman" w:eastAsiaTheme="minorEastAsia" w:hAnsi="Times New Roman" w:cstheme="minorBidi"/>
          <w:color w:val="auto"/>
          <w:kern w:val="2"/>
          <w:sz w:val="24"/>
          <w:szCs w:val="24"/>
          <w:bdr w:val="none" w:sz="0" w:space="0" w:color="auto"/>
        </w:rPr>
        <w:t>ccordingly, we consider their contributions to be equivalent.</w:t>
      </w:r>
    </w:p>
    <w:p w14:paraId="22D86718" w14:textId="77777777" w:rsidR="00171038" w:rsidRPr="00045211" w:rsidRDefault="00171038" w:rsidP="00171038">
      <w:pPr>
        <w:spacing w:line="276" w:lineRule="auto"/>
        <w:ind w:firstLineChars="150" w:firstLine="360"/>
        <w:rPr>
          <w:rFonts w:ascii="Times New Roman" w:hAnsi="Times New Roman" w:cs="Times New Roman"/>
          <w:sz w:val="24"/>
        </w:rPr>
      </w:pPr>
      <w:r w:rsidRPr="00045211">
        <w:rPr>
          <w:rFonts w:ascii="Times New Roman" w:eastAsia="宋体" w:hAnsi="Times New Roman" w:cs="Times New Roman"/>
          <w:kern w:val="2"/>
          <w:sz w:val="24"/>
        </w:rPr>
        <w:t>Many thanks for your consideration and looking forward to your assessme</w:t>
      </w:r>
      <w:r w:rsidRPr="00045211">
        <w:rPr>
          <w:rFonts w:ascii="Times New Roman" w:hAnsi="Times New Roman" w:cs="Times New Roman"/>
          <w:sz w:val="24"/>
        </w:rPr>
        <w:t>nt.</w:t>
      </w:r>
    </w:p>
    <w:p w14:paraId="62F7BE63" w14:textId="77777777" w:rsidR="00171038" w:rsidRPr="00045211" w:rsidRDefault="00171038" w:rsidP="00171038">
      <w:pPr>
        <w:spacing w:line="276" w:lineRule="auto"/>
        <w:rPr>
          <w:rFonts w:ascii="Times New Roman" w:hAnsi="Times New Roman" w:cs="Times New Roman"/>
          <w:sz w:val="24"/>
        </w:rPr>
      </w:pPr>
    </w:p>
    <w:bookmarkEnd w:id="1"/>
    <w:bookmarkEnd w:id="2"/>
    <w:p w14:paraId="554FBE6B" w14:textId="77777777" w:rsidR="006A60CB" w:rsidRPr="00045211" w:rsidRDefault="006A60CB" w:rsidP="006A60CB">
      <w:pPr>
        <w:spacing w:line="276" w:lineRule="auto"/>
        <w:rPr>
          <w:rFonts w:ascii="Times New Roman" w:hAnsi="Times New Roman" w:cs="Times New Roman"/>
          <w:sz w:val="24"/>
        </w:rPr>
      </w:pPr>
    </w:p>
    <w:p w14:paraId="6F4902A2" w14:textId="77777777" w:rsidR="006A60CB" w:rsidRPr="00045211" w:rsidRDefault="006A60CB" w:rsidP="006A60CB">
      <w:pPr>
        <w:spacing w:line="276" w:lineRule="auto"/>
        <w:rPr>
          <w:rFonts w:ascii="Times New Roman" w:hAnsi="Times New Roman" w:cs="Times New Roman"/>
          <w:sz w:val="24"/>
        </w:rPr>
      </w:pPr>
      <w:r w:rsidRPr="00045211">
        <w:rPr>
          <w:rFonts w:ascii="Times New Roman" w:hAnsi="Times New Roman" w:cs="Times New Roman"/>
          <w:sz w:val="24"/>
        </w:rPr>
        <w:t>Sincerely,</w:t>
      </w:r>
    </w:p>
    <w:p w14:paraId="5EF6F30A" w14:textId="77777777" w:rsidR="006A60CB" w:rsidRPr="00045211" w:rsidRDefault="006A60CB" w:rsidP="006A60CB">
      <w:pPr>
        <w:widowControl/>
        <w:spacing w:line="276" w:lineRule="auto"/>
        <w:rPr>
          <w:rFonts w:ascii="Times New Roman" w:hAnsi="Times New Roman" w:cs="Times New Roman"/>
          <w:sz w:val="24"/>
        </w:rPr>
      </w:pPr>
      <w:r w:rsidRPr="00045211">
        <w:rPr>
          <w:rFonts w:ascii="Times New Roman" w:hAnsi="Times New Roman" w:cs="Times New Roman"/>
          <w:noProof/>
          <w:sz w:val="24"/>
        </w:rPr>
        <w:drawing>
          <wp:inline distT="0" distB="0" distL="0" distR="0" wp14:anchorId="479E9AF5" wp14:editId="2AAB7B20">
            <wp:extent cx="1152525" cy="571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2525" cy="571500"/>
                    </a:xfrm>
                    <a:prstGeom prst="rect">
                      <a:avLst/>
                    </a:prstGeom>
                    <a:noFill/>
                    <a:ln>
                      <a:noFill/>
                    </a:ln>
                  </pic:spPr>
                </pic:pic>
              </a:graphicData>
            </a:graphic>
          </wp:inline>
        </w:drawing>
      </w:r>
    </w:p>
    <w:p w14:paraId="42D6BFF1" w14:textId="77777777" w:rsidR="006A60CB" w:rsidRPr="00045211" w:rsidRDefault="006A60CB" w:rsidP="006A60CB">
      <w:pPr>
        <w:widowControl/>
        <w:spacing w:line="276" w:lineRule="auto"/>
        <w:rPr>
          <w:rFonts w:ascii="Times New Roman" w:hAnsi="Times New Roman" w:cs="Times New Roman"/>
          <w:sz w:val="24"/>
        </w:rPr>
      </w:pPr>
      <w:r w:rsidRPr="00045211">
        <w:rPr>
          <w:rFonts w:ascii="Times New Roman" w:hAnsi="Times New Roman" w:cs="Times New Roman"/>
          <w:sz w:val="24"/>
        </w:rPr>
        <w:t>Professor of Radiology and Psychiatry</w:t>
      </w:r>
    </w:p>
    <w:p w14:paraId="438E5D50" w14:textId="77777777" w:rsidR="00B36EFE" w:rsidRPr="00171038" w:rsidRDefault="00B36EFE">
      <w:pPr>
        <w:rPr>
          <w:rFonts w:hint="eastAsia"/>
        </w:rPr>
      </w:pPr>
    </w:p>
    <w:sectPr w:rsidR="00B36EFE" w:rsidRPr="001710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AEF2A" w14:textId="77777777" w:rsidR="00CB3ED5" w:rsidRDefault="00CB3ED5" w:rsidP="004D4796">
      <w:pPr>
        <w:rPr>
          <w:rFonts w:hint="eastAsia"/>
        </w:rPr>
      </w:pPr>
      <w:r>
        <w:separator/>
      </w:r>
    </w:p>
  </w:endnote>
  <w:endnote w:type="continuationSeparator" w:id="0">
    <w:p w14:paraId="60820A3B" w14:textId="77777777" w:rsidR="00CB3ED5" w:rsidRDefault="00CB3ED5" w:rsidP="004D47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4980A" w14:textId="77777777" w:rsidR="00CB3ED5" w:rsidRDefault="00CB3ED5" w:rsidP="004D4796">
      <w:pPr>
        <w:rPr>
          <w:rFonts w:hint="eastAsia"/>
        </w:rPr>
      </w:pPr>
      <w:r>
        <w:separator/>
      </w:r>
    </w:p>
  </w:footnote>
  <w:footnote w:type="continuationSeparator" w:id="0">
    <w:p w14:paraId="1031BC91" w14:textId="77777777" w:rsidR="00CB3ED5" w:rsidRDefault="00CB3ED5" w:rsidP="004D47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038"/>
    <w:rsid w:val="00087BB7"/>
    <w:rsid w:val="000C1F12"/>
    <w:rsid w:val="000D0127"/>
    <w:rsid w:val="000D566B"/>
    <w:rsid w:val="001566EF"/>
    <w:rsid w:val="00171038"/>
    <w:rsid w:val="001E77B5"/>
    <w:rsid w:val="003159E0"/>
    <w:rsid w:val="003721FC"/>
    <w:rsid w:val="003A6908"/>
    <w:rsid w:val="00475DDF"/>
    <w:rsid w:val="004B1015"/>
    <w:rsid w:val="004D4796"/>
    <w:rsid w:val="004F00D7"/>
    <w:rsid w:val="004F7917"/>
    <w:rsid w:val="00556027"/>
    <w:rsid w:val="005724FC"/>
    <w:rsid w:val="00574851"/>
    <w:rsid w:val="005A774D"/>
    <w:rsid w:val="005B0A3A"/>
    <w:rsid w:val="00654122"/>
    <w:rsid w:val="006A60CB"/>
    <w:rsid w:val="007208A7"/>
    <w:rsid w:val="0078700B"/>
    <w:rsid w:val="00795491"/>
    <w:rsid w:val="007A5E74"/>
    <w:rsid w:val="007A6884"/>
    <w:rsid w:val="00841DA8"/>
    <w:rsid w:val="00890E0D"/>
    <w:rsid w:val="008B0813"/>
    <w:rsid w:val="008E34B3"/>
    <w:rsid w:val="00950520"/>
    <w:rsid w:val="00963270"/>
    <w:rsid w:val="0096743C"/>
    <w:rsid w:val="00974B67"/>
    <w:rsid w:val="00987302"/>
    <w:rsid w:val="00987506"/>
    <w:rsid w:val="00A6495C"/>
    <w:rsid w:val="00B36EFE"/>
    <w:rsid w:val="00B4114B"/>
    <w:rsid w:val="00B433D1"/>
    <w:rsid w:val="00B9352D"/>
    <w:rsid w:val="00BA39A7"/>
    <w:rsid w:val="00C3745E"/>
    <w:rsid w:val="00CB3ED5"/>
    <w:rsid w:val="00D20333"/>
    <w:rsid w:val="00D224BD"/>
    <w:rsid w:val="00D64720"/>
    <w:rsid w:val="00DB31A0"/>
    <w:rsid w:val="00DB5D31"/>
    <w:rsid w:val="00DC42D9"/>
    <w:rsid w:val="00DD5443"/>
    <w:rsid w:val="00DD72CA"/>
    <w:rsid w:val="00DE6CA7"/>
    <w:rsid w:val="00E753CE"/>
    <w:rsid w:val="00E8105D"/>
    <w:rsid w:val="00F933CD"/>
    <w:rsid w:val="00FA3C23"/>
    <w:rsid w:val="00FC375A"/>
    <w:rsid w:val="00FD6AF4"/>
    <w:rsid w:val="00FF0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9D284"/>
  <w15:chartTrackingRefBased/>
  <w15:docId w15:val="{4604E7D8-AD1D-423F-A167-E09A8B9C9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1038"/>
    <w:pPr>
      <w:widowControl w:val="0"/>
      <w:pBdr>
        <w:top w:val="nil"/>
        <w:left w:val="nil"/>
        <w:bottom w:val="nil"/>
        <w:right w:val="nil"/>
        <w:between w:val="nil"/>
        <w:bar w:val="nil"/>
      </w:pBdr>
      <w:jc w:val="both"/>
    </w:pPr>
    <w:rPr>
      <w:rFonts w:ascii="等线" w:eastAsia="等线" w:hAnsi="等线" w:cs="等线"/>
      <w:color w:val="000000"/>
      <w:kern w:val="0"/>
      <w:szCs w:val="21"/>
      <w:u w:color="000000"/>
      <w:bdr w:val="n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无"/>
    <w:rsid w:val="00171038"/>
  </w:style>
  <w:style w:type="paragraph" w:styleId="a4">
    <w:name w:val="annotation text"/>
    <w:basedOn w:val="a"/>
    <w:link w:val="a5"/>
    <w:uiPriority w:val="99"/>
    <w:semiHidden/>
    <w:unhideWhenUsed/>
    <w:rsid w:val="00171038"/>
    <w:pPr>
      <w:jc w:val="left"/>
    </w:pPr>
  </w:style>
  <w:style w:type="character" w:customStyle="1" w:styleId="a5">
    <w:name w:val="批注文字 字符"/>
    <w:basedOn w:val="a0"/>
    <w:link w:val="a4"/>
    <w:uiPriority w:val="99"/>
    <w:semiHidden/>
    <w:rsid w:val="00171038"/>
    <w:rPr>
      <w:rFonts w:ascii="等线" w:eastAsia="等线" w:hAnsi="等线" w:cs="等线"/>
      <w:color w:val="000000"/>
      <w:kern w:val="0"/>
      <w:szCs w:val="21"/>
      <w:u w:color="000000"/>
      <w:bdr w:val="nil"/>
    </w:rPr>
  </w:style>
  <w:style w:type="character" w:styleId="a6">
    <w:name w:val="annotation reference"/>
    <w:basedOn w:val="a0"/>
    <w:uiPriority w:val="99"/>
    <w:semiHidden/>
    <w:unhideWhenUsed/>
    <w:rsid w:val="00171038"/>
    <w:rPr>
      <w:sz w:val="21"/>
      <w:szCs w:val="21"/>
    </w:rPr>
  </w:style>
  <w:style w:type="paragraph" w:styleId="a7">
    <w:name w:val="Balloon Text"/>
    <w:basedOn w:val="a"/>
    <w:link w:val="a8"/>
    <w:uiPriority w:val="99"/>
    <w:semiHidden/>
    <w:unhideWhenUsed/>
    <w:rsid w:val="00171038"/>
    <w:rPr>
      <w:sz w:val="18"/>
      <w:szCs w:val="18"/>
    </w:rPr>
  </w:style>
  <w:style w:type="character" w:customStyle="1" w:styleId="a8">
    <w:name w:val="批注框文本 字符"/>
    <w:basedOn w:val="a0"/>
    <w:link w:val="a7"/>
    <w:uiPriority w:val="99"/>
    <w:semiHidden/>
    <w:rsid w:val="00171038"/>
    <w:rPr>
      <w:rFonts w:ascii="等线" w:eastAsia="等线" w:hAnsi="等线" w:cs="等线"/>
      <w:color w:val="000000"/>
      <w:kern w:val="0"/>
      <w:sz w:val="18"/>
      <w:szCs w:val="18"/>
      <w:u w:color="000000"/>
      <w:bdr w:val="nil"/>
    </w:rPr>
  </w:style>
  <w:style w:type="paragraph" w:styleId="a9">
    <w:name w:val="header"/>
    <w:basedOn w:val="a"/>
    <w:link w:val="aa"/>
    <w:uiPriority w:val="99"/>
    <w:unhideWhenUsed/>
    <w:rsid w:val="004D4796"/>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4D4796"/>
    <w:rPr>
      <w:rFonts w:ascii="等线" w:eastAsia="等线" w:hAnsi="等线" w:cs="等线"/>
      <w:color w:val="000000"/>
      <w:kern w:val="0"/>
      <w:sz w:val="18"/>
      <w:szCs w:val="18"/>
      <w:u w:color="000000"/>
      <w:bdr w:val="nil"/>
    </w:rPr>
  </w:style>
  <w:style w:type="paragraph" w:styleId="ab">
    <w:name w:val="footer"/>
    <w:basedOn w:val="a"/>
    <w:link w:val="ac"/>
    <w:uiPriority w:val="99"/>
    <w:unhideWhenUsed/>
    <w:rsid w:val="004D4796"/>
    <w:pPr>
      <w:tabs>
        <w:tab w:val="center" w:pos="4153"/>
        <w:tab w:val="right" w:pos="8306"/>
      </w:tabs>
      <w:snapToGrid w:val="0"/>
      <w:jc w:val="left"/>
    </w:pPr>
    <w:rPr>
      <w:sz w:val="18"/>
      <w:szCs w:val="18"/>
    </w:rPr>
  </w:style>
  <w:style w:type="character" w:customStyle="1" w:styleId="ac">
    <w:name w:val="页脚 字符"/>
    <w:basedOn w:val="a0"/>
    <w:link w:val="ab"/>
    <w:uiPriority w:val="99"/>
    <w:rsid w:val="004D4796"/>
    <w:rPr>
      <w:rFonts w:ascii="等线" w:eastAsia="等线" w:hAnsi="等线" w:cs="等线"/>
      <w:color w:val="000000"/>
      <w:kern w:val="0"/>
      <w:sz w:val="18"/>
      <w:szCs w:val="18"/>
      <w:u w:color="000000"/>
      <w:bdr w:val="nil"/>
    </w:rPr>
  </w:style>
  <w:style w:type="character" w:styleId="ad">
    <w:name w:val="Strong"/>
    <w:basedOn w:val="a0"/>
    <w:uiPriority w:val="22"/>
    <w:qFormat/>
    <w:rsid w:val="004D4796"/>
    <w:rPr>
      <w:b/>
      <w:bCs/>
    </w:rPr>
  </w:style>
  <w:style w:type="character" w:styleId="ae">
    <w:name w:val="Hyperlink"/>
    <w:basedOn w:val="a0"/>
    <w:uiPriority w:val="99"/>
    <w:semiHidden/>
    <w:unhideWhenUsed/>
    <w:rsid w:val="004D4796"/>
    <w:rPr>
      <w:color w:val="0000FF"/>
      <w:u w:val="single"/>
    </w:rPr>
  </w:style>
  <w:style w:type="paragraph" w:styleId="af">
    <w:name w:val="Date"/>
    <w:basedOn w:val="a"/>
    <w:next w:val="a"/>
    <w:link w:val="af0"/>
    <w:uiPriority w:val="99"/>
    <w:semiHidden/>
    <w:unhideWhenUsed/>
    <w:rsid w:val="00B9352D"/>
    <w:pPr>
      <w:ind w:leftChars="2500" w:left="100"/>
    </w:pPr>
  </w:style>
  <w:style w:type="character" w:customStyle="1" w:styleId="af0">
    <w:name w:val="日期 字符"/>
    <w:basedOn w:val="a0"/>
    <w:link w:val="af"/>
    <w:uiPriority w:val="99"/>
    <w:semiHidden/>
    <w:rsid w:val="00B9352D"/>
    <w:rPr>
      <w:rFonts w:ascii="等线" w:eastAsia="等线" w:hAnsi="等线" w:cs="等线"/>
      <w:color w:val="000000"/>
      <w:kern w:val="0"/>
      <w:szCs w:val="21"/>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12862">
      <w:bodyDiv w:val="1"/>
      <w:marLeft w:val="0"/>
      <w:marRight w:val="0"/>
      <w:marTop w:val="0"/>
      <w:marBottom w:val="0"/>
      <w:divBdr>
        <w:top w:val="none" w:sz="0" w:space="0" w:color="auto"/>
        <w:left w:val="none" w:sz="0" w:space="0" w:color="auto"/>
        <w:bottom w:val="none" w:sz="0" w:space="0" w:color="auto"/>
        <w:right w:val="none" w:sz="0" w:space="0" w:color="auto"/>
      </w:divBdr>
    </w:div>
    <w:div w:id="380322515">
      <w:bodyDiv w:val="1"/>
      <w:marLeft w:val="0"/>
      <w:marRight w:val="0"/>
      <w:marTop w:val="0"/>
      <w:marBottom w:val="0"/>
      <w:divBdr>
        <w:top w:val="none" w:sz="0" w:space="0" w:color="auto"/>
        <w:left w:val="none" w:sz="0" w:space="0" w:color="auto"/>
        <w:bottom w:val="none" w:sz="0" w:space="0" w:color="auto"/>
        <w:right w:val="none" w:sz="0" w:space="0" w:color="auto"/>
      </w:divBdr>
    </w:div>
    <w:div w:id="65175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591</Words>
  <Characters>3789</Characters>
  <Application>Microsoft Office Word</Application>
  <DocSecurity>0</DocSecurity>
  <Lines>71</Lines>
  <Paragraphs>22</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dc:creator>
  <cp:keywords/>
  <dc:description/>
  <cp:lastModifiedBy>Lianqing Zhang</cp:lastModifiedBy>
  <cp:revision>4</cp:revision>
  <dcterms:created xsi:type="dcterms:W3CDTF">2026-04-16T02:23:00Z</dcterms:created>
  <dcterms:modified xsi:type="dcterms:W3CDTF">2026-04-16T05:02:00Z</dcterms:modified>
</cp:coreProperties>
</file>