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853A" w14:textId="77777777" w:rsidR="00396836" w:rsidRPr="00396836" w:rsidRDefault="00396836" w:rsidP="00396836">
      <w:pPr>
        <w:rPr>
          <w:rFonts w:hint="eastAsia"/>
          <w:b/>
          <w:bCs/>
        </w:rPr>
      </w:pPr>
      <w:r w:rsidRPr="00396836">
        <w:rPr>
          <w:b/>
          <w:bCs/>
        </w:rPr>
        <w:t>Highlights</w:t>
      </w:r>
    </w:p>
    <w:p w14:paraId="154FB1CE" w14:textId="77777777" w:rsidR="00396836" w:rsidRPr="00396836" w:rsidRDefault="00396836" w:rsidP="00396836">
      <w:pPr>
        <w:numPr>
          <w:ilvl w:val="0"/>
          <w:numId w:val="1"/>
        </w:numPr>
        <w:rPr>
          <w:rFonts w:hint="eastAsia"/>
        </w:rPr>
      </w:pPr>
      <w:r w:rsidRPr="00396836">
        <w:t>Single-session hippocampal neurofeedback improves mood in healthy young adults.</w:t>
      </w:r>
    </w:p>
    <w:p w14:paraId="6AC0CF87" w14:textId="091BEF39" w:rsidR="0071605A" w:rsidRDefault="0071605A" w:rsidP="00396836">
      <w:pPr>
        <w:numPr>
          <w:ilvl w:val="0"/>
          <w:numId w:val="1"/>
        </w:numPr>
      </w:pPr>
      <w:r w:rsidRPr="0071605A">
        <w:rPr>
          <w:rFonts w:hint="eastAsia"/>
        </w:rPr>
        <w:t>Greater mood improvement is predicted by higher baseline distress</w:t>
      </w:r>
      <w:r>
        <w:rPr>
          <w:rFonts w:hint="eastAsia"/>
        </w:rPr>
        <w:t xml:space="preserve"> and </w:t>
      </w:r>
      <w:r>
        <w:t>personal</w:t>
      </w:r>
      <w:r>
        <w:rPr>
          <w:rFonts w:hint="eastAsia"/>
        </w:rPr>
        <w:t xml:space="preserve"> emotional regulation strategy.</w:t>
      </w:r>
    </w:p>
    <w:p w14:paraId="10E65C9A" w14:textId="5A0E1ECF" w:rsidR="00396836" w:rsidRPr="00396836" w:rsidRDefault="00396836" w:rsidP="00396836">
      <w:pPr>
        <w:numPr>
          <w:ilvl w:val="0"/>
          <w:numId w:val="1"/>
        </w:numPr>
        <w:rPr>
          <w:rFonts w:hint="eastAsia"/>
        </w:rPr>
      </w:pPr>
      <w:r w:rsidRPr="00396836">
        <w:t>Active cognitive baseline reveals link between hippocampus and mood improvement.</w:t>
      </w:r>
    </w:p>
    <w:p w14:paraId="707B33DE" w14:textId="77777777" w:rsidR="00396836" w:rsidRPr="00396836" w:rsidRDefault="00396836" w:rsidP="00396836">
      <w:pPr>
        <w:numPr>
          <w:ilvl w:val="0"/>
          <w:numId w:val="1"/>
        </w:numPr>
        <w:rPr>
          <w:rFonts w:hint="eastAsia"/>
        </w:rPr>
      </w:pPr>
      <w:r w:rsidRPr="00396836">
        <w:t>Training adapted key control networks, increasing ACC and decreasing DMN activity.</w:t>
      </w:r>
    </w:p>
    <w:p w14:paraId="17B4329A" w14:textId="77777777" w:rsidR="0079161B" w:rsidRPr="00396836" w:rsidRDefault="0079161B">
      <w:pPr>
        <w:rPr>
          <w:rFonts w:hint="eastAsia"/>
        </w:rPr>
      </w:pPr>
    </w:p>
    <w:sectPr w:rsidR="0079161B" w:rsidRPr="00396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1FB"/>
    <w:multiLevelType w:val="multilevel"/>
    <w:tmpl w:val="422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8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24"/>
    <w:rsid w:val="00053D24"/>
    <w:rsid w:val="002F6B2B"/>
    <w:rsid w:val="00396836"/>
    <w:rsid w:val="0071605A"/>
    <w:rsid w:val="0079161B"/>
    <w:rsid w:val="00BE0E5E"/>
    <w:rsid w:val="00C9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4660"/>
  <w15:chartTrackingRefBased/>
  <w15:docId w15:val="{FD7988C2-E490-4D2E-A790-7278D45D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D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D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D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D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D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D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D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D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D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D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D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D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D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D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D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D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D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D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D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D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D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D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lianqing zhang</dc:creator>
  <cp:keywords/>
  <dc:description/>
  <cp:lastModifiedBy>lianqing zhang</cp:lastModifiedBy>
  <cp:revision>3</cp:revision>
  <dcterms:created xsi:type="dcterms:W3CDTF">2025-10-31T18:00:00Z</dcterms:created>
  <dcterms:modified xsi:type="dcterms:W3CDTF">2025-10-31T18:04:00Z</dcterms:modified>
</cp:coreProperties>
</file>