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begin"/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instrText xml:space="preserve"> HYPERLINK "https://www.cnblogs.com/zlj843767688/p/13095595.html" </w:instrText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separate"/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t>一线架构师实践指南阅读笔记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2</w:t>
      </w:r>
      <w:r>
        <w:rPr>
          <w:rFonts w:hint="default" w:ascii="黑体" w:hAnsi="黑体" w:eastAsia="黑体" w:cs="黑体"/>
          <w:sz w:val="30"/>
          <w:szCs w:val="3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时间：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 2020-0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-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11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第五章讲的是确定关键质量与关键功能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还补充第四章的Pre-architecture阶段的后两步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第三步：确定关键质量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420" w:firstLineChars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第四步，确定关键功能  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就是第五章的标题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其中确定关键质量的关键就是遵循和运用5大原则：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1.分类合适+必要扩充。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2.考虑多方涉众。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3.检查性思维。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4.识别矛盾+划定优先级。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5.严格程度符合领域与规模特点。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确定关键功能的4条规则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那么实践中如何做呢?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可通过如下4条启发规则，确定关键功能子集: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1.核心功能。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2.必做功能。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3.高风险功能。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4.独特功能(覆盖了，上述3类功能没有涉及的职责)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核心功能。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识别“核心功能”的标志是:业务层的接口要反映这些功能。例如，项目管理系统中，项目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信息查看、添加项目任务等都是核心功能。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必做功能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识别“必须实现的功能”主要依据客户方的背景。，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有没有技巧呢?有。我们一直强调架构师不应忽视系统的《愿景与范围文档》，这份文档描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'述了项目立项的真正源起，文档“项目愿景的解决方案”中“主要特征”往往应作为“必做功能”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的备选项。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高风险功能。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基于务实考虑，还应该把“风险高的功能”选入关键功能子集。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例如，你在设计-一个网上书店系统，书籍的全库搜索功能就须要特别关注: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从用户角度讲，极慢的搜索速度，甚至直接收到“系统忙，请稍后再试”的提示，都是令人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不满的;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从架构设计角度讲，此功能对书籍数据库进行“面状、只读”式的使用，与增加书籍、修改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书籍信息等功能“点状、写入”式的数据库使用特点完全不同....尽早将全库搜索功能选入“高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风险功能”之列，利于有针对性地进行架构设计。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独特功能。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最后，看看是否有覆盖了“上述3类功能没有涉及的职责”的功能。例如，如果你设计类似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“搜狗拼音”这样的输入法软件，“ 词库在线更新“功能就必然是对架构关键的功能，因为忽略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了它就很难发现架构中负责和服务器交互的“互操作模块”。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案例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贯穿这本书的案例一- PASS 系统，确定对架构设计意义重大的质量需求和功能需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求。对于一个用于医疗领域，部署于各家医院，须要和省级管理部门整合的PASS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系统，安全性、高性能、易用性、持续可用性、互操作性都是架构设计须要特别关注的关键质量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属性。对关键功能而言，无疑“检查处方”是核心功能:上级 部门对各医院的用药监管是系统建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设的基本目标之一，所以我们选择“上报用药信息”为必做功能;本系统没有风险特别高的功能: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至此，再将“自动更新用药规则”以独特功能的“身份”选入关键功能之列，因为它覆盖了非常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特殊且重要的“PASS系统”和“用药规则信息中心系统”的互操作机制问题。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关键质量、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安全性，高性能，易用性，持续可用性，互操作性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关键功能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核心功能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检查处方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必做功能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上报用药信息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高风险功能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无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独特功能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  <w:t>自动更新用药规则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400" w:after="400" w:line="400" w:lineRule="exact"/>
        <w:jc w:val="center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i w:val="0"/>
          <w:caps w:val="0"/>
          <w:color w:val="333333"/>
          <w:spacing w:val="0"/>
          <w:kern w:val="2"/>
          <w:sz w:val="24"/>
          <w:szCs w:val="24"/>
          <w:shd w:val="clear" w:color="auto" w:fill="auto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D6072"/>
    <w:rsid w:val="2AE91837"/>
    <w:rsid w:val="70A42BE5"/>
    <w:rsid w:val="7ABD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2020-06-11T12:27:00Z</dcterms:created>
  <dc:creator>　　　</dc:creator>
  <cp:lastModifiedBy>　　　</cp:lastModifiedBy>
  <dcterms:modified xsi:type="dcterms:W3CDTF">2020-06-11T12:53:09Z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