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value</w:t>
      </w:r>
      <w:r>
        <w:rPr>
          <w:rFonts w:hint="eastAsia"/>
        </w:rPr>
        <w:t>与&lt;value&gt;注入方式的区别：</w:t>
      </w:r>
    </w:p>
    <w:p/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828"/>
        <w:gridCol w:w="23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382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ind w:firstLine="34"/>
              <w:jc w:val="left"/>
              <w:rPr>
                <w:rFonts w:ascii="Calibri" w:hAnsi="Calibri" w:cs="Calibri"/>
              </w:rPr>
            </w:pPr>
            <w:r>
              <w:rPr>
                <w:rFonts w:hint="eastAsia" w:ascii="Calibri" w:hAnsi="Calibri"/>
              </w:rPr>
              <w:t>使用子元素</w:t>
            </w:r>
            <w:r>
              <w:rPr>
                <w:rFonts w:ascii="Courier New" w:hAnsi="Courier New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urier New" w:hAnsi="Courier New" w:cs="Consolas"/>
                <w:color w:val="3F7F7F"/>
                <w:kern w:val="0"/>
                <w:sz w:val="22"/>
                <w:szCs w:val="22"/>
              </w:rPr>
              <w:t>value</w:t>
            </w:r>
            <w:r>
              <w:rPr>
                <w:rFonts w:ascii="Courier New" w:hAnsi="Courier New" w:cs="Consolas"/>
                <w:color w:val="008080"/>
                <w:kern w:val="0"/>
                <w:sz w:val="22"/>
                <w:szCs w:val="22"/>
              </w:rPr>
              <w:t>&gt;</w:t>
            </w:r>
            <w:r>
              <w:rPr>
                <w:rFonts w:hint="eastAsia" w:ascii="Calibri" w:hAnsi="Calibri"/>
              </w:rPr>
              <w:t>注入</w:t>
            </w:r>
          </w:p>
        </w:tc>
        <w:tc>
          <w:tcPr>
            <w:tcW w:w="23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ind w:firstLine="34"/>
              <w:jc w:val="left"/>
              <w:rPr>
                <w:rFonts w:ascii="Calibri" w:hAnsi="Calibri" w:cs="Calibri"/>
              </w:rPr>
            </w:pPr>
            <w:r>
              <w:rPr>
                <w:rFonts w:hint="eastAsia" w:ascii="Calibri" w:hAnsi="Calibri"/>
              </w:rPr>
              <w:t>而使用</w:t>
            </w:r>
            <w:r>
              <w:rPr>
                <w:rFonts w:hint="eastAsia" w:ascii="Calibri" w:hAnsi="Calibri" w:cs="Calibri"/>
              </w:rPr>
              <w:t>value</w:t>
            </w:r>
            <w:r>
              <w:rPr>
                <w:rFonts w:hint="eastAsia" w:ascii="宋体" w:hAnsi="宋体"/>
              </w:rPr>
              <w:t>属性注入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0"/>
              <w:jc w:val="left"/>
              <w:rPr>
                <w:rFonts w:ascii="Calibri" w:hAnsi="Calibri" w:cs="Calibri"/>
              </w:rPr>
            </w:pPr>
            <w:r>
              <w:rPr>
                <w:rFonts w:hint="eastAsia" w:ascii="Calibri" w:hAnsi="Calibri"/>
              </w:rPr>
              <w:t>参数值位置</w:t>
            </w:r>
          </w:p>
        </w:tc>
        <w:tc>
          <w:tcPr>
            <w:tcW w:w="382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ind w:firstLine="34"/>
              <w:jc w:val="left"/>
              <w:rPr>
                <w:rFonts w:ascii="Calibri" w:hAnsi="Calibri" w:cs="Calibri"/>
              </w:rPr>
            </w:pPr>
            <w:r>
              <w:rPr>
                <w:rFonts w:hint="eastAsia" w:ascii="Calibri" w:hAnsi="Calibri"/>
              </w:rPr>
              <w:t>写在首尾标签（</w:t>
            </w:r>
            <w:r>
              <w:rPr>
                <w:rFonts w:ascii="Calibri" w:hAnsi="Calibri" w:cs="Calibri"/>
              </w:rPr>
              <w:t>&lt;value&gt;&lt;/value&gt;</w:t>
            </w:r>
            <w:r>
              <w:rPr>
                <w:rFonts w:hint="eastAsia" w:ascii="Calibri" w:hAnsi="Calibri"/>
              </w:rPr>
              <w:t>）的中间</w:t>
            </w:r>
            <w:r>
              <w:rPr>
                <w:rFonts w:hint="eastAsia" w:ascii="Calibri" w:hAnsi="Calibri" w:cs="Calibri"/>
              </w:rPr>
              <w:t>(</w:t>
            </w:r>
            <w:r>
              <w:rPr>
                <w:rFonts w:hint="eastAsia" w:ascii="宋体" w:hAnsi="宋体"/>
              </w:rPr>
              <w:t>不加双引号</w:t>
            </w:r>
            <w:r>
              <w:rPr>
                <w:rFonts w:hint="eastAsia" w:ascii="Calibri" w:hAnsi="Calibri" w:cs="Calibri"/>
              </w:rPr>
              <w:t>)</w:t>
            </w:r>
          </w:p>
        </w:tc>
        <w:tc>
          <w:tcPr>
            <w:tcW w:w="23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ind w:firstLine="34"/>
              <w:jc w:val="left"/>
              <w:rPr>
                <w:rFonts w:ascii="Calibri" w:hAnsi="Calibri" w:cs="Calibri"/>
              </w:rPr>
            </w:pPr>
            <w:r>
              <w:rPr>
                <w:rFonts w:hint="eastAsia" w:ascii="Calibri" w:hAnsi="Calibri"/>
              </w:rPr>
              <w:t>写在</w:t>
            </w:r>
            <w:r>
              <w:rPr>
                <w:rFonts w:hint="eastAsia" w:ascii="Calibri" w:hAnsi="Calibri" w:cs="Calibri"/>
              </w:rPr>
              <w:t>value</w:t>
            </w:r>
            <w:r>
              <w:rPr>
                <w:rFonts w:hint="eastAsia" w:ascii="宋体" w:hAnsi="宋体"/>
              </w:rPr>
              <w:t>的属性值中（必须加双引号）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type</w:t>
            </w:r>
            <w:r>
              <w:rPr>
                <w:rFonts w:hint="eastAsia" w:ascii="Calibri" w:hAnsi="Calibri"/>
              </w:rPr>
              <w:t>属性</w:t>
            </w:r>
          </w:p>
          <w:p>
            <w:pPr>
              <w:ind w:firstLine="0"/>
              <w:jc w:val="left"/>
              <w:rPr>
                <w:rFonts w:ascii="Calibri" w:hAnsi="Calibri" w:cs="Calibri"/>
              </w:rPr>
            </w:pPr>
          </w:p>
        </w:tc>
        <w:tc>
          <w:tcPr>
            <w:tcW w:w="382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ind w:firstLine="34"/>
              <w:jc w:val="left"/>
              <w:rPr>
                <w:rFonts w:ascii="Calibri" w:hAnsi="Calibri" w:cs="Calibri"/>
              </w:rPr>
            </w:pPr>
            <w:r>
              <w:rPr>
                <w:rFonts w:hint="eastAsia" w:ascii="Calibri" w:hAnsi="Calibri"/>
              </w:rPr>
              <w:t>有（可选）</w:t>
            </w:r>
          </w:p>
          <w:p>
            <w:pPr>
              <w:ind w:firstLine="34"/>
              <w:jc w:val="left"/>
              <w:rPr>
                <w:rFonts w:ascii="Calibri" w:hAnsi="Calibri" w:cs="Calibri"/>
              </w:rPr>
            </w:pPr>
            <w:r>
              <w:rPr>
                <w:rFonts w:hint="eastAsia" w:ascii="Calibri" w:hAnsi="Calibri"/>
              </w:rPr>
              <w:t>可以通过</w:t>
            </w:r>
            <w:r>
              <w:rPr>
                <w:rFonts w:hint="eastAsia" w:ascii="Calibri" w:hAnsi="Calibri" w:cs="Calibri"/>
              </w:rPr>
              <w:t>type</w:t>
            </w:r>
            <w:r>
              <w:rPr>
                <w:rFonts w:hint="eastAsia" w:ascii="宋体" w:hAnsi="宋体"/>
              </w:rPr>
              <w:t>属性指定数据类型</w:t>
            </w:r>
          </w:p>
        </w:tc>
        <w:tc>
          <w:tcPr>
            <w:tcW w:w="23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ind w:firstLine="34"/>
              <w:jc w:val="left"/>
              <w:rPr>
                <w:rFonts w:ascii="Calibri" w:hAnsi="Calibri" w:cs="Calibri"/>
              </w:rPr>
            </w:pPr>
            <w:r>
              <w:rPr>
                <w:rFonts w:hint="eastAsia" w:ascii="Calibri" w:hAnsi="Calibri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0"/>
              <w:jc w:val="left"/>
              <w:rPr>
                <w:rFonts w:ascii="Calibri" w:hAnsi="Calibri" w:cs="Calibri"/>
              </w:rPr>
            </w:pPr>
            <w:r>
              <w:rPr>
                <w:rFonts w:hint="eastAsia" w:ascii="Calibri" w:hAnsi="Calibri"/>
              </w:rPr>
              <w:t>参数值包含特殊字符（</w:t>
            </w:r>
            <w:r>
              <w:rPr>
                <w:rFonts w:hint="eastAsia" w:ascii="Calibri" w:hAnsi="Calibri" w:cs="Calibri"/>
              </w:rPr>
              <w:t>&lt;</w:t>
            </w:r>
            <w:r>
              <w:rPr>
                <w:rFonts w:hint="eastAsia" w:ascii="宋体" w:hAnsi="宋体"/>
              </w:rPr>
              <w:t xml:space="preserve">， </w:t>
            </w:r>
            <w:r>
              <w:rPr>
                <w:rFonts w:hint="eastAsia" w:ascii="Calibri" w:hAnsi="Calibri" w:cs="Calibri"/>
              </w:rPr>
              <w:t>&amp;</w:t>
            </w:r>
            <w:r>
              <w:rPr>
                <w:rFonts w:hint="eastAsia" w:ascii="宋体" w:hAnsi="宋体"/>
              </w:rPr>
              <w:t>）时的处理方法</w:t>
            </w:r>
          </w:p>
        </w:tc>
        <w:tc>
          <w:tcPr>
            <w:tcW w:w="382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ind w:firstLine="34"/>
              <w:jc w:val="left"/>
              <w:rPr>
                <w:rFonts w:ascii="Calibri" w:hAnsi="Calibri" w:cs="Calibri"/>
              </w:rPr>
            </w:pPr>
            <w:r>
              <w:rPr>
                <w:rFonts w:hint="eastAsia" w:ascii="Calibri" w:hAnsi="Calibri"/>
              </w:rPr>
              <w:t>两种处理方法。</w:t>
            </w:r>
          </w:p>
          <w:p>
            <w:pPr>
              <w:ind w:firstLine="34"/>
              <w:jc w:val="left"/>
              <w:rPr>
                <w:rFonts w:ascii="Calibri" w:hAnsi="Calibri" w:cs="Calibri"/>
                <w:b/>
                <w:bCs/>
                <w:color w:val="0000FF"/>
              </w:rPr>
            </w:pPr>
            <w:r>
              <w:rPr>
                <w:rFonts w:hint="eastAsia" w:ascii="Calibri" w:hAnsi="Calibri"/>
                <w:b/>
                <w:bCs/>
                <w:color w:val="0000FF"/>
              </w:rPr>
              <w:t>一、使用</w:t>
            </w:r>
            <w:r>
              <w:rPr>
                <w:rFonts w:ascii="Calibri" w:hAnsi="Calibri" w:cs="Calibri"/>
                <w:b/>
                <w:bCs/>
                <w:color w:val="0000FF"/>
              </w:rPr>
              <w:t>&lt;![CDATA[</w:t>
            </w:r>
            <w:r>
              <w:rPr>
                <w:rFonts w:hint="eastAsia" w:ascii="Calibri" w:hAnsi="Calibri"/>
                <w:b/>
                <w:bCs/>
                <w:color w:val="0000FF"/>
              </w:rPr>
              <w:t xml:space="preserve">  </w:t>
            </w:r>
            <w:r>
              <w:rPr>
                <w:rFonts w:ascii="Calibri" w:hAnsi="Calibri" w:cs="Calibri"/>
                <w:b/>
                <w:bCs/>
                <w:color w:val="0000FF"/>
              </w:rPr>
              <w:t>]]&gt;</w:t>
            </w:r>
            <w:r>
              <w:rPr>
                <w:rFonts w:hint="eastAsia" w:ascii="Calibri" w:hAnsi="Calibri"/>
                <w:b/>
                <w:bCs/>
                <w:color w:val="0000FF"/>
              </w:rPr>
              <w:t>标记</w:t>
            </w:r>
          </w:p>
          <w:p>
            <w:pPr>
              <w:ind w:firstLine="34"/>
              <w:jc w:val="left"/>
              <w:rPr>
                <w:rFonts w:ascii="Calibri" w:hAnsi="Calibri" w:cs="Calibri"/>
              </w:rPr>
            </w:pPr>
            <w:r>
              <w:rPr>
                <w:rFonts w:hint="eastAsia" w:ascii="Calibri" w:hAnsi="Calibri"/>
              </w:rPr>
              <w:t>二、使用</w:t>
            </w:r>
            <w:r>
              <w:rPr>
                <w:rFonts w:hint="eastAsia" w:ascii="Calibri" w:hAnsi="Calibri" w:cs="Calibri"/>
              </w:rPr>
              <w:t>XML</w:t>
            </w:r>
            <w:r>
              <w:rPr>
                <w:rFonts w:hint="eastAsia" w:ascii="宋体" w:hAnsi="宋体"/>
              </w:rPr>
              <w:t>预定义的实体引用</w:t>
            </w:r>
          </w:p>
        </w:tc>
        <w:tc>
          <w:tcPr>
            <w:tcW w:w="23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ind w:firstLine="34"/>
              <w:jc w:val="left"/>
              <w:rPr>
                <w:rFonts w:ascii="Calibri" w:hAnsi="Calibri" w:cs="Calibri"/>
              </w:rPr>
            </w:pPr>
            <w:r>
              <w:rPr>
                <w:rFonts w:hint="eastAsia" w:ascii="Calibri" w:hAnsi="Calibri"/>
              </w:rPr>
              <w:t>一种处理方法。即使用</w:t>
            </w:r>
            <w:r>
              <w:rPr>
                <w:rFonts w:hint="eastAsia" w:ascii="Calibri" w:hAnsi="Calibri" w:cs="Calibri"/>
              </w:rPr>
              <w:t>XML</w:t>
            </w:r>
            <w:r>
              <w:rPr>
                <w:rFonts w:hint="eastAsia" w:ascii="宋体" w:hAnsi="宋体"/>
              </w:rPr>
              <w:t>预定义的实体引用</w:t>
            </w:r>
          </w:p>
        </w:tc>
      </w:tr>
    </w:tbl>
    <w:p/>
    <w:p>
      <w:pPr>
        <w:ind w:firstLine="420"/>
        <w:jc w:val="left"/>
      </w:pPr>
      <w:r>
        <w:rPr>
          <w:rFonts w:hint="eastAsia"/>
        </w:rPr>
        <w:t>其中，XML预定义的实体引用，如表所示。</w:t>
      </w:r>
    </w:p>
    <w:tbl>
      <w:tblPr>
        <w:tblStyle w:val="3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实体引用</w:t>
            </w:r>
          </w:p>
        </w:tc>
        <w:tc>
          <w:tcPr>
            <w:tcW w:w="4261" w:type="dxa"/>
            <w:vAlign w:val="top"/>
          </w:tcPr>
          <w:p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表示的符号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&amp;lt;</w:t>
            </w:r>
          </w:p>
        </w:tc>
        <w:tc>
          <w:tcPr>
            <w:tcW w:w="4261" w:type="dxa"/>
            <w:vAlign w:val="top"/>
          </w:tcPr>
          <w:p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&lt;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&amp;amp;</w:t>
            </w:r>
          </w:p>
        </w:tc>
        <w:tc>
          <w:tcPr>
            <w:tcW w:w="4261" w:type="dxa"/>
            <w:vAlign w:val="top"/>
          </w:tcPr>
          <w:p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&amp;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 w:ascii="Calibri" w:hAnsi="Calibri" w:eastAsia="宋体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szCs w:val="22"/>
                <w:lang w:val="en-US" w:eastAsia="zh-CN"/>
              </w:rPr>
              <w:t>&amp;gt;</w:t>
            </w:r>
            <w:bookmarkStart w:id="0" w:name="_GoBack"/>
            <w:bookmarkEnd w:id="0"/>
          </w:p>
        </w:tc>
        <w:tc>
          <w:tcPr>
            <w:tcW w:w="4261" w:type="dxa"/>
            <w:vAlign w:val="top"/>
          </w:tcPr>
          <w:p>
            <w:pPr>
              <w:jc w:val="left"/>
              <w:rPr>
                <w:rFonts w:hint="eastAsia" w:ascii="Calibri" w:hAnsi="Calibri" w:eastAsia="宋体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szCs w:val="22"/>
                <w:lang w:val="en-US" w:eastAsia="zh-CN"/>
              </w:rPr>
              <w:t>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方正大黑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黑体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准圆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汉仪粗圆简">
    <w:altName w:val="宋体"/>
    <w:panose1 w:val="02010609000101010101"/>
    <w:charset w:val="86"/>
    <w:family w:val="modern"/>
    <w:pitch w:val="default"/>
    <w:sig w:usb0="00000000" w:usb1="00000000" w:usb2="00000012" w:usb3="00000000" w:csb0="00040000" w:csb1="00000000"/>
  </w:font>
  <w:font w:name="汉仪秀英体简">
    <w:altName w:val="Arial Unicode MS"/>
    <w:panose1 w:val="02010609000101010101"/>
    <w:charset w:val="86"/>
    <w:family w:val="modern"/>
    <w:pitch w:val="default"/>
    <w:sig w:usb0="00000000" w:usb1="00000000" w:usb2="00000012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697F"/>
    <w:rsid w:val="00823721"/>
    <w:rsid w:val="00E6697F"/>
    <w:rsid w:val="095232D1"/>
    <w:rsid w:val="17D74A79"/>
    <w:rsid w:val="3AC16DF8"/>
    <w:rsid w:val="43F43C45"/>
    <w:rsid w:val="62C13430"/>
    <w:rsid w:val="6603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adjustRightInd w:val="0"/>
      <w:ind w:firstLine="425"/>
      <w:jc w:val="both"/>
      <w:textAlignment w:val="center"/>
    </w:pPr>
    <w:rPr>
      <w:rFonts w:ascii="Times New Roman" w:hAnsi="Times New Roman" w:eastAsia="宋体" w:cs="Times New Roman"/>
      <w:kern w:val="21"/>
      <w:sz w:val="21"/>
      <w:szCs w:val="21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205</Characters>
  <Lines>1</Lines>
  <Paragraphs>1</Paragraphs>
  <ScaleCrop>false</ScaleCrop>
  <LinksUpToDate>false</LinksUpToDate>
  <CharactersWithSpaces>239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2018-05-30T05:06:00Z</dcterms:created>
  <dc:creator>Windows User</dc:creator>
  <cp:lastModifiedBy>魚1367254986</cp:lastModifiedBy>
  <dcterms:modified xsi:type="dcterms:W3CDTF">2018-05-30T08:07:21Z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