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Arial" w:cs="Arial" w:eastAsia="Arial" w:hAnsi="Arial"/>
          <w:b/>
          <w:bCs/>
          <w:color w:val="000000"/>
          <w:sz w:val="36"/>
          <w:szCs w:val="36"/>
        </w:rPr>
        <w:t xml:space="preserve">Supplementary Methods:
CKI Computational Reproducibility Guide</w:t>
      </w:r>
    </w:p>
    <w:p>
      <w:pPr>
        <w:jc w:val="center"/>
      </w:pPr>
      <w:r>
        <w:rPr>
          <w:rFonts w:ascii="Arial" w:cs="Arial" w:eastAsia="Arial" w:hAnsi="Arial"/>
          <w:i/>
          <w:iCs/>
          <w:color w:val="000000"/>
          <w:sz w:val="20"/>
          <w:szCs w:val="20"/>
        </w:rPr>
        <w:t xml:space="preserve">Wenting Liu</w:t>
      </w:r>
      <w:r>
        <w:rPr>
          <w:rFonts w:ascii="Arial" w:cs="Arial" w:eastAsia="Arial" w:hAnsi="Arial"/>
          <w:color w:val="000000"/>
          <w:sz w:val="18"/>
          <w:szCs w:val="18"/>
          <w:vertAlign w:val="superscript"/>
        </w:rPr>
        <w:t xml:space="preserve">1</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Jian Zu</w:t>
      </w:r>
      <w:r>
        <w:rPr>
          <w:rFonts w:ascii="Arial" w:cs="Arial" w:eastAsia="Arial" w:hAnsi="Arial"/>
          <w:color w:val="000000"/>
          <w:sz w:val="18"/>
          <w:szCs w:val="18"/>
          <w:vertAlign w:val="superscript"/>
        </w:rPr>
        <w:t xml:space="preserve">1</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Li Zhang</w:t>
      </w:r>
      <w:r>
        <w:rPr>
          <w:rFonts w:ascii="Arial" w:cs="Arial" w:eastAsia="Arial" w:hAnsi="Arial"/>
          <w:color w:val="000000"/>
          <w:sz w:val="18"/>
          <w:szCs w:val="18"/>
          <w:vertAlign w:val="superscript"/>
        </w:rPr>
        <w:t xml:space="preserve">2,3,4,*</w:t>
      </w:r>
    </w:p>
    <w:p>
      <w:pPr>
        <w:spacing w:after="20"/>
        <w:jc w:val="center"/>
      </w:pPr>
      <w:r>
        <w:rPr>
          <w:rFonts w:ascii="Arial" w:cs="Arial" w:eastAsia="Arial" w:hAnsi="Arial"/>
          <w:color w:val="000000"/>
          <w:sz w:val="18"/>
          <w:szCs w:val="18"/>
          <w:vertAlign w:val="superscript"/>
        </w:rPr>
        <w:t xml:space="preserve">1</w:t>
      </w:r>
      <w:r>
        <w:rPr>
          <w:rFonts w:ascii="Arial" w:cs="Arial" w:eastAsia="Arial" w:hAnsi="Arial"/>
          <w:color w:val="000000"/>
          <w:sz w:val="20"/>
          <w:szCs w:val="20"/>
        </w:rPr>
        <w:t xml:space="preserve"> School of Mathematics and Statistics, Xi'an Jiaotong University, Xi'an, China</w:t>
      </w:r>
    </w:p>
    <w:p>
      <w:pPr>
        <w:spacing w:after="20"/>
        <w:jc w:val="center"/>
      </w:pPr>
      <w:r>
        <w:rPr>
          <w:rFonts w:ascii="Arial" w:cs="Arial" w:eastAsia="Arial" w:hAnsi="Arial"/>
          <w:color w:val="000000"/>
          <w:sz w:val="18"/>
          <w:szCs w:val="18"/>
          <w:vertAlign w:val="superscript"/>
        </w:rPr>
        <w:t xml:space="preserve">2</w:t>
      </w:r>
      <w:r>
        <w:rPr>
          <w:rFonts w:ascii="Arial" w:cs="Arial" w:eastAsia="Arial" w:hAnsi="Arial"/>
          <w:color w:val="000000"/>
          <w:sz w:val="20"/>
          <w:szCs w:val="20"/>
        </w:rPr>
        <w:t xml:space="preserve"> Chinese Institute for Brain Research, Beijing, China</w:t>
      </w:r>
    </w:p>
    <w:p>
      <w:pPr>
        <w:spacing w:after="20"/>
        <w:jc w:val="center"/>
      </w:pPr>
      <w:r>
        <w:rPr>
          <w:rFonts w:ascii="Arial" w:cs="Arial" w:eastAsia="Arial" w:hAnsi="Arial"/>
          <w:color w:val="000000"/>
          <w:sz w:val="18"/>
          <w:szCs w:val="18"/>
          <w:vertAlign w:val="superscript"/>
        </w:rPr>
        <w:t xml:space="preserve">3</w:t>
      </w:r>
      <w:r>
        <w:rPr>
          <w:rFonts w:ascii="Arial" w:cs="Arial" w:eastAsia="Arial" w:hAnsi="Arial"/>
          <w:color w:val="000000"/>
          <w:sz w:val="20"/>
          <w:szCs w:val="20"/>
        </w:rPr>
        <w:t xml:space="preserve"> Institute of Blood Transfusion, Chinese Academy of Medical Sciences &amp; Peking Union Medical College, Chengdu, China</w:t>
      </w:r>
    </w:p>
    <w:p>
      <w:pPr>
        <w:spacing w:after="20"/>
        <w:jc w:val="center"/>
      </w:pPr>
      <w:r>
        <w:rPr>
          <w:rFonts w:ascii="Arial" w:cs="Arial" w:eastAsia="Arial" w:hAnsi="Arial"/>
          <w:color w:val="000000"/>
          <w:sz w:val="18"/>
          <w:szCs w:val="18"/>
          <w:vertAlign w:val="superscript"/>
        </w:rPr>
        <w:t xml:space="preserve">4</w:t>
      </w:r>
      <w:r>
        <w:rPr>
          <w:rFonts w:ascii="Arial" w:cs="Arial" w:eastAsia="Arial" w:hAnsi="Arial"/>
          <w:color w:val="000000"/>
          <w:sz w:val="20"/>
          <w:szCs w:val="20"/>
        </w:rPr>
        <w:t xml:space="preserve"> Translational Medical Center, Weifang Second People's Hospital, Weifang, China</w:t>
      </w:r>
    </w:p>
    <w:p>
      <w:pPr>
        <w:spacing w:after="300"/>
        <w:jc w:val="center"/>
      </w:pPr>
      <w:r>
        <w:rPr>
          <w:rFonts w:ascii="Arial" w:cs="Arial" w:eastAsia="Arial" w:hAnsi="Arial"/>
          <w:i/>
          <w:iCs/>
          <w:color w:val="000000"/>
          <w:sz w:val="20"/>
          <w:szCs w:val="20"/>
        </w:rPr>
        <w:t xml:space="preserve">* Correspondence: knightz@pumc.edu.cn</w:t>
      </w:r>
    </w:p>
    <w:p>
      <w:pPr>
        <w:pStyle w:val="Heading2"/>
        <w:spacing w:after="120" w:before="180"/>
      </w:pPr>
      <w:r>
        <w:rPr>
          <w:rFonts w:ascii="Arial" w:cs="Arial" w:eastAsia="Arial" w:hAnsi="Arial"/>
          <w:b/>
          <w:bCs/>
          <w:color w:val="000000"/>
          <w:sz w:val="28"/>
          <w:szCs w:val="28"/>
        </w:rPr>
        <w:t xml:space="preserve">1. Software Environment</w:t>
      </w:r>
    </w:p>
    <w:p>
      <w:pPr>
        <w:pStyle w:val="Heading3"/>
        <w:spacing w:after="120" w:before="120"/>
      </w:pPr>
      <w:r>
        <w:rPr>
          <w:rFonts w:ascii="Arial" w:cs="Arial" w:eastAsia="Arial" w:hAnsi="Arial"/>
          <w:b/>
          <w:bCs/>
          <w:color w:val="000000"/>
          <w:sz w:val="24"/>
          <w:szCs w:val="24"/>
        </w:rPr>
        <w:t xml:space="preserve">1.1 Python and Core Packages (verified environment)</w:t>
      </w:r>
    </w:p>
    <w:p>
      <w:pPr>
        <w:spacing w:after="40" w:line="220"/>
        <w:ind w:left="360"/>
      </w:pPr>
      <w:r>
        <w:rPr>
          <w:rFonts w:ascii="Consolas" w:cs="Consolas" w:eastAsia="Consolas" w:hAnsi="Consolas"/>
          <w:color w:val="000000"/>
          <w:sz w:val="18"/>
          <w:szCs w:val="18"/>
        </w:rPr>
        <w:t xml:space="preserve">Python:              3.14.4  (64-bit, AMD64)</w:t>
      </w:r>
    </w:p>
    <w:p>
      <w:pPr>
        <w:spacing w:after="40" w:line="220"/>
        <w:ind w:left="360"/>
      </w:pPr>
      <w:r>
        <w:rPr>
          <w:rFonts w:ascii="Consolas" w:cs="Consolas" w:eastAsia="Consolas" w:hAnsi="Consolas"/>
          <w:color w:val="000000"/>
          <w:sz w:val="18"/>
          <w:szCs w:val="18"/>
        </w:rPr>
        <w:t xml:space="preserve">numpy:               2.4.6</w:t>
      </w:r>
    </w:p>
    <w:p>
      <w:pPr>
        <w:spacing w:after="40" w:line="220"/>
        <w:ind w:left="360"/>
      </w:pPr>
      <w:r>
        <w:rPr>
          <w:rFonts w:ascii="Consolas" w:cs="Consolas" w:eastAsia="Consolas" w:hAnsi="Consolas"/>
          <w:color w:val="000000"/>
          <w:sz w:val="18"/>
          <w:szCs w:val="18"/>
        </w:rPr>
        <w:t xml:space="preserve">scipy:               1.17.1</w:t>
      </w:r>
    </w:p>
    <w:p>
      <w:pPr>
        <w:spacing w:after="40" w:line="220"/>
        <w:ind w:left="360"/>
      </w:pPr>
      <w:r>
        <w:rPr>
          <w:rFonts w:ascii="Consolas" w:cs="Consolas" w:eastAsia="Consolas" w:hAnsi="Consolas"/>
          <w:color w:val="000000"/>
          <w:sz w:val="18"/>
          <w:szCs w:val="18"/>
        </w:rPr>
        <w:t xml:space="preserve">scanpy:              1.12.1</w:t>
      </w:r>
    </w:p>
    <w:p>
      <w:pPr>
        <w:spacing w:after="40" w:line="220"/>
        <w:ind w:left="360"/>
      </w:pPr>
      <w:r>
        <w:rPr>
          <w:rFonts w:ascii="Consolas" w:cs="Consolas" w:eastAsia="Consolas" w:hAnsi="Consolas"/>
          <w:color w:val="000000"/>
          <w:sz w:val="18"/>
          <w:szCs w:val="18"/>
        </w:rPr>
        <w:t xml:space="preserve">pandas:              2.3.3</w:t>
      </w:r>
    </w:p>
    <w:p>
      <w:pPr>
        <w:spacing w:after="40" w:line="220"/>
        <w:ind w:left="360"/>
      </w:pPr>
      <w:r>
        <w:rPr>
          <w:rFonts w:ascii="Consolas" w:cs="Consolas" w:eastAsia="Consolas" w:hAnsi="Consolas"/>
          <w:color w:val="000000"/>
          <w:sz w:val="18"/>
          <w:szCs w:val="18"/>
        </w:rPr>
        <w:t xml:space="preserve">matplotlib:          3.10.9</w:t>
      </w:r>
    </w:p>
    <w:p>
      <w:pPr>
        <w:spacing w:after="40" w:line="220"/>
        <w:ind w:left="360"/>
      </w:pPr>
      <w:r>
        <w:rPr>
          <w:rFonts w:ascii="Consolas" w:cs="Consolas" w:eastAsia="Consolas" w:hAnsi="Consolas"/>
          <w:color w:val="000000"/>
          <w:sz w:val="18"/>
          <w:szCs w:val="18"/>
        </w:rPr>
        <w:t xml:space="preserve">scikit-learn:        1.8.0</w:t>
      </w:r>
    </w:p>
    <w:p>
      <w:pPr>
        <w:spacing w:after="40" w:line="220"/>
        <w:ind w:left="360"/>
      </w:pPr>
      <w:r>
        <w:rPr>
          <w:rFonts w:ascii="Consolas" w:cs="Consolas" w:eastAsia="Consolas" w:hAnsi="Consolas"/>
          <w:color w:val="000000"/>
          <w:sz w:val="18"/>
          <w:szCs w:val="18"/>
        </w:rPr>
        <w:t xml:space="preserve">seaborn:             0.13.2</w:t>
      </w:r>
    </w:p>
    <w:p>
      <w:pPr>
        <w:spacing w:after="40" w:line="220"/>
        <w:ind w:left="360"/>
      </w:pPr>
      <w:r>
        <w:rPr>
          <w:rFonts w:ascii="Consolas" w:cs="Consolas" w:eastAsia="Consolas" w:hAnsi="Consolas"/>
          <w:color w:val="000000"/>
          <w:sz w:val="18"/>
          <w:szCs w:val="18"/>
        </w:rPr>
        <w:t xml:space="preserve">statsmodels:         0.14.6</w:t>
      </w:r>
    </w:p>
    <w:p>
      <w:pPr>
        <w:spacing w:after="40" w:line="220"/>
        <w:ind w:left="360"/>
      </w:pPr>
      <w:r>
        <w:rPr>
          <w:rFonts w:ascii="Consolas" w:cs="Consolas" w:eastAsia="Consolas" w:hAnsi="Consolas"/>
          <w:color w:val="000000"/>
          <w:sz w:val="18"/>
          <w:szCs w:val="18"/>
        </w:rPr>
        <w:t xml:space="preserve">meld:                1.0.2   (perturbation benchmark, notebooks/101)</w:t>
      </w:r>
    </w:p>
    <w:p>
      <w:pPr>
        <w:spacing w:after="40" w:line="220"/>
        <w:ind w:left="360"/>
      </w:pPr>
      <w:r>
        <w:rPr>
          <w:rFonts w:ascii="Consolas" w:cs="Consolas" w:eastAsia="Consolas" w:hAnsi="Consolas"/>
          <w:color w:val="000000"/>
          <w:sz w:val="18"/>
          <w:szCs w:val="18"/>
        </w:rPr>
        <w:t xml:space="preserve">pyaugur:             0.1.0   (pure-Python Augur port, notebooks/91)</w:t>
      </w:r>
    </w:p>
    <w:p>
      <w:pPr>
        <w:spacing w:after="60" w:line="240"/>
      </w:pPr>
      <w:r>
        <w:rPr>
          <w:rFonts w:ascii="Arial" w:cs="Arial" w:eastAsia="Arial" w:hAnsi="Arial"/>
          <w:color w:val="000000"/>
          <w:sz w:val="20"/>
          <w:szCs w:val="20"/>
        </w:rPr>
        <w:t xml:space="preserve">Document-build dependencies (python-docx 1.2.0, python-pptx, lxml, reportlab, and related packages) are NOT required for any analysis; they are listed separately under 'Document generation' in requirements.txt and are needed only to rebuild the manuscript, supplementary notes, and this guide.</w:t>
      </w:r>
    </w:p>
    <w:p>
      <w:pPr>
        <w:pStyle w:val="Heading3"/>
        <w:spacing w:after="120" w:before="120"/>
      </w:pPr>
      <w:r>
        <w:rPr>
          <w:rFonts w:ascii="Arial" w:cs="Arial" w:eastAsia="Arial" w:hAnsi="Arial"/>
          <w:b/>
          <w:bCs/>
          <w:color w:val="000000"/>
          <w:sz w:val="24"/>
          <w:szCs w:val="24"/>
        </w:rPr>
        <w:t xml:space="preserve">1.2 CKI Package</w:t>
      </w:r>
    </w:p>
    <w:p>
      <w:pPr>
        <w:spacing w:after="60" w:line="240"/>
      </w:pPr>
      <w:r>
        <w:rPr>
          <w:rFonts w:ascii="Arial" w:cs="Arial" w:eastAsia="Arial" w:hAnsi="Arial"/>
          <w:color w:val="000000"/>
          <w:sz w:val="20"/>
          <w:szCs w:val="20"/>
        </w:rPr>
        <w:t xml:space="preserve">Version: 0.5.5 (editable install from project root)</w:t>
      </w:r>
    </w:p>
    <w:p>
      <w:pPr>
        <w:spacing w:after="60" w:line="240"/>
      </w:pPr>
      <w:r>
        <w:rPr>
          <w:rFonts w:ascii="Arial" w:cs="Arial" w:eastAsia="Arial" w:hAnsi="Arial"/>
          <w:color w:val="000000"/>
          <w:sz w:val="20"/>
          <w:szCs w:val="20"/>
        </w:rPr>
        <w:t xml:space="preserve">Repository: https://github.com/zhanglknt/CKI-cell-type-identification</w:t>
      </w:r>
    </w:p>
    <w:p>
      <w:pPr>
        <w:spacing w:after="60" w:line="240"/>
      </w:pPr>
      <w:r>
        <w:rPr>
          <w:rFonts w:ascii="Arial" w:cs="Arial" w:eastAsia="Arial" w:hAnsi="Arial"/>
          <w:color w:val="000000"/>
          <w:sz w:val="20"/>
          <w:szCs w:val="20"/>
        </w:rPr>
        <w:t xml:space="preserve">Archived release: Zenodo DOI 10.5281/zenodo.23104178 (v0.5.5); concept DOI (all versions) 10.5281/zenodo.20405458</w:t>
      </w:r>
    </w:p>
    <w:p>
      <w:pPr>
        <w:spacing w:after="60" w:line="240"/>
      </w:pPr>
      <w:r>
        <w:rPr>
          <w:rFonts w:ascii="Arial" w:cs="Arial" w:eastAsia="Arial" w:hAnsi="Arial"/>
          <w:color w:val="000000"/>
          <w:sz w:val="20"/>
          <w:szCs w:val="20"/>
        </w:rPr>
        <w:t xml:space="preserve">Install (editable, recommended):</w:t>
      </w:r>
    </w:p>
    <w:p>
      <w:pPr>
        <w:spacing w:after="40" w:line="220"/>
        <w:ind w:left="360"/>
      </w:pPr>
      <w:r>
        <w:rPr>
          <w:rFonts w:ascii="Consolas" w:cs="Consolas" w:eastAsia="Consolas" w:hAnsi="Consolas"/>
          <w:color w:val="000000"/>
          <w:sz w:val="18"/>
          <w:szCs w:val="18"/>
        </w:rPr>
        <w:t xml:space="preserve">cd &lt;project_root&gt;</w:t>
      </w:r>
    </w:p>
    <w:p>
      <w:pPr>
        <w:spacing w:after="40" w:line="220"/>
        <w:ind w:left="360"/>
      </w:pPr>
      <w:r>
        <w:rPr>
          <w:rFonts w:ascii="Consolas" w:cs="Consolas" w:eastAsia="Consolas" w:hAnsi="Consolas"/>
          <w:color w:val="000000"/>
          <w:sz w:val="18"/>
          <w:szCs w:val="18"/>
        </w:rPr>
        <w:t xml:space="preserve">pip install -e .</w:t>
      </w:r>
    </w:p>
    <w:p>
      <w:pPr>
        <w:spacing w:after="60" w:line="240"/>
      </w:pPr>
      <w:r>
        <w:rPr>
          <w:rFonts w:ascii="Arial" w:cs="Arial" w:eastAsia="Arial" w:hAnsi="Arial"/>
          <w:color w:val="000000"/>
          <w:sz w:val="20"/>
          <w:szCs w:val="20"/>
        </w:rPr>
        <w:t xml:space="preserve">Install (pinned dependencies; recommended for exact reproduction):</w:t>
      </w:r>
    </w:p>
    <w:p>
      <w:pPr>
        <w:spacing w:after="40" w:line="220"/>
        <w:ind w:left="360"/>
      </w:pPr>
      <w:r>
        <w:rPr>
          <w:rFonts w:ascii="Consolas" w:cs="Consolas" w:eastAsia="Consolas" w:hAnsi="Consolas"/>
          <w:color w:val="000000"/>
          <w:sz w:val="18"/>
          <w:szCs w:val="18"/>
        </w:rPr>
        <w:t xml:space="preserve">pip install -r requirements-lock.txt</w:t>
      </w:r>
    </w:p>
    <w:p>
      <w:pPr>
        <w:spacing w:after="60" w:line="240"/>
      </w:pPr>
      <w:r>
        <w:rPr>
          <w:rFonts w:ascii="Arial" w:cs="Arial" w:eastAsia="Arial" w:hAnsi="Arial"/>
          <w:color w:val="000000"/>
          <w:sz w:val="20"/>
          <w:szCs w:val="20"/>
        </w:rPr>
        <w:t xml:space="preserve">requirements-lock.txt is a pip-freeze lock of the verified analysis environment of Section 1.1 (the looser requirements.txt is kept for development installs).</w:t>
      </w:r>
    </w:p>
    <w:p>
      <w:pPr>
        <w:spacing w:after="60" w:line="240"/>
      </w:pPr>
      <w:r>
        <w:rPr>
          <w:rFonts w:ascii="Arial" w:cs="Arial" w:eastAsia="Arial" w:hAnsi="Arial"/>
          <w:color w:val="000000"/>
          <w:sz w:val="20"/>
          <w:szCs w:val="20"/>
        </w:rPr>
        <w:t xml:space="preserve">A Dockerfile pinning the same environment (Linux x86_64 base) is provided in the repository root for containerized reproduction.</w:t>
      </w:r>
    </w:p>
    <w:p>
      <w:pPr>
        <w:pStyle w:val="Heading3"/>
        <w:spacing w:after="120" w:before="120"/>
      </w:pPr>
      <w:r>
        <w:rPr>
          <w:rFonts w:ascii="Arial" w:cs="Arial" w:eastAsia="Arial" w:hAnsi="Arial"/>
          <w:b/>
          <w:bCs/>
          <w:color w:val="000000"/>
          <w:sz w:val="24"/>
          <w:szCs w:val="24"/>
        </w:rPr>
        <w:t xml:space="preserve">1.3 System Requirements</w:t>
      </w:r>
    </w:p>
    <w:p>
      <w:pPr>
        <w:spacing w:after="40" w:line="220"/>
        <w:ind w:left="360"/>
      </w:pPr>
      <w:r>
        <w:rPr>
          <w:rFonts w:ascii="Consolas" w:cs="Consolas" w:eastAsia="Consolas" w:hAnsi="Consolas"/>
          <w:color w:val="000000"/>
          <w:sz w:val="18"/>
          <w:szCs w:val="18"/>
        </w:rPr>
        <w:t xml:space="preserve">Operating system:    Windows 10/11 x64 (also tested Linux x86_64)</w:t>
      </w:r>
    </w:p>
    <w:p>
      <w:pPr>
        <w:spacing w:after="40" w:line="220"/>
        <w:ind w:left="360"/>
      </w:pPr>
      <w:r>
        <w:rPr>
          <w:rFonts w:ascii="Consolas" w:cs="Consolas" w:eastAsia="Consolas" w:hAnsi="Consolas"/>
          <w:color w:val="000000"/>
          <w:sz w:val="18"/>
          <w:szCs w:val="18"/>
        </w:rPr>
        <w:t xml:space="preserve">Memory:              &gt;= 32 GB RAM (TCGA matrix ~10 GB peak)</w:t>
      </w:r>
    </w:p>
    <w:p>
      <w:pPr>
        <w:spacing w:after="40" w:line="220"/>
        <w:ind w:left="360"/>
      </w:pPr>
      <w:r>
        <w:rPr>
          <w:rFonts w:ascii="Consolas" w:cs="Consolas" w:eastAsia="Consolas" w:hAnsi="Consolas"/>
          <w:color w:val="000000"/>
          <w:sz w:val="18"/>
          <w:szCs w:val="18"/>
        </w:rPr>
        <w:t xml:space="preserve">Disk space:          &gt;= 5 GB (for TPM data and intermediates)</w:t>
      </w:r>
    </w:p>
    <w:p>
      <w:pPr>
        <w:spacing w:after="40" w:line="220"/>
        <w:ind w:left="360"/>
      </w:pPr>
      <w:r>
        <w:rPr>
          <w:rFonts w:ascii="Consolas" w:cs="Consolas" w:eastAsia="Consolas" w:hAnsi="Consolas"/>
          <w:color w:val="000000"/>
          <w:sz w:val="18"/>
          <w:szCs w:val="18"/>
        </w:rPr>
        <w:t xml:space="preserve">Network:             Internet for data downloads and cBioPortal API</w:t>
      </w:r>
    </w:p>
    <w:p>
      <w:pPr>
        <w:pStyle w:val="Heading3"/>
        <w:spacing w:after="120" w:before="120"/>
      </w:pPr>
      <w:r>
        <w:rPr>
          <w:rFonts w:ascii="Arial" w:cs="Arial" w:eastAsia="Arial" w:hAnsi="Arial"/>
          <w:b/>
          <w:bCs/>
          <w:color w:val="000000"/>
          <w:sz w:val="24"/>
          <w:szCs w:val="24"/>
        </w:rPr>
        <w:t xml:space="preserve">1.4 Data Dependencies</w:t>
      </w:r>
    </w:p>
    <w:p>
      <w:pPr>
        <w:spacing w:after="60" w:line="240"/>
      </w:pPr>
      <w:r>
        <w:rPr>
          <w:rFonts w:ascii="Arial" w:cs="Arial" w:eastAsia="Arial" w:hAnsi="Arial"/>
          <w:color w:val="000000"/>
          <w:sz w:val="20"/>
          <w:szCs w:val="20"/>
        </w:rPr>
        <w:t xml:space="preserve">The cloned repository includes the HRT Atlas reference file at cki/data/hrt_atlas.csv (1,130 HK genes; available as optional enhancement via use_reference=True). External data downloads required (detailed in each analysis section):</w:t>
      </w:r>
    </w:p>
    <w:p>
      <w:pPr>
        <w:spacing w:after="40" w:line="220"/>
        <w:ind w:left="360"/>
      </w:pPr>
      <w:r>
        <w:rPr>
          <w:rFonts w:ascii="Consolas" w:cs="Consolas" w:eastAsia="Consolas" w:hAnsi="Consolas"/>
          <w:color w:val="000000"/>
          <w:sz w:val="18"/>
          <w:szCs w:val="18"/>
        </w:rPr>
        <w:t xml:space="preserve">TCGA TPM:     https://toil-xena-hub.s3.us-east-1.amazonaws.com/download/tcga_RSEM_gene_tpm.gz (~0.74 GB compressed; ~4.96 GB decompressed)</w:t>
      </w:r>
    </w:p>
    <w:p>
      <w:pPr>
        <w:spacing w:after="40" w:line="220"/>
        <w:ind w:left="360"/>
      </w:pPr>
      <w:r>
        <w:rPr>
          <w:rFonts w:ascii="Consolas" w:cs="Consolas" w:eastAsia="Consolas" w:hAnsi="Consolas"/>
          <w:color w:val="000000"/>
          <w:sz w:val="18"/>
          <w:szCs w:val="18"/>
        </w:rPr>
        <w:t xml:space="preserve">TCGA probeMap: bundled at data/tcga/probemap.tsv (~1.5 MB; the original UCSC Xena S3 URL is no longer served, so the identical file ships with the repository)</w:t>
      </w:r>
    </w:p>
    <w:p>
      <w:pPr>
        <w:spacing w:after="40" w:line="220"/>
        <w:ind w:left="360"/>
      </w:pPr>
      <w:r>
        <w:rPr>
          <w:rFonts w:ascii="Consolas" w:cs="Consolas" w:eastAsia="Consolas" w:hAnsi="Consolas"/>
          <w:color w:val="000000"/>
          <w:sz w:val="18"/>
          <w:szCs w:val="18"/>
        </w:rPr>
        <w:t xml:space="preserve">LIHC clinical: cBioPortal API (lihc_tcga) - bundled in data/tcga/</w:t>
      </w:r>
    </w:p>
    <w:p>
      <w:pPr>
        <w:spacing w:after="40" w:line="220"/>
        <w:ind w:left="360"/>
      </w:pPr>
      <w:r>
        <w:rPr>
          <w:rFonts w:ascii="Consolas" w:cs="Consolas" w:eastAsia="Consolas" w:hAnsi="Consolas"/>
          <w:color w:val="000000"/>
          <w:sz w:val="18"/>
          <w:szCs w:val="18"/>
        </w:rPr>
        <w:t xml:space="preserve">LUAD mutations: cBioPortal API (luad_tcga) - bundled in data/tcga/</w:t>
      </w:r>
    </w:p>
    <w:p>
      <w:pPr>
        <w:spacing w:after="40" w:line="220"/>
        <w:ind w:left="360"/>
      </w:pPr>
      <w:r>
        <w:rPr>
          <w:rFonts w:ascii="Consolas" w:cs="Consolas" w:eastAsia="Consolas" w:hAnsi="Consolas"/>
          <w:color w:val="000000"/>
          <w:sz w:val="18"/>
          <w:szCs w:val="18"/>
        </w:rPr>
        <w:t xml:space="preserve">BRCA PAM50:    cBioPortal API (brca_tcga_pub) - fetched live by script</w:t>
      </w:r>
    </w:p>
    <w:p>
      <w:pPr>
        <w:spacing w:after="40" w:line="220"/>
        <w:ind w:left="360"/>
      </w:pPr>
      <w:r>
        <w:rPr>
          <w:rFonts w:ascii="Consolas" w:cs="Consolas" w:eastAsia="Consolas" w:hAnsi="Consolas"/>
          <w:color w:val="000000"/>
          <w:sz w:val="18"/>
          <w:szCs w:val="18"/>
        </w:rPr>
        <w:t xml:space="preserve">Kang IFN-beta PBMC: GEO GSE96583 - download GSE96583_RAW.tar (~76 MB), GSE96583_genes.txt.gz, and the batch2 tsne.df/metadata files into data/kang_ifnb/ (see the header of notebooks/79_kang_ifnb_demo.py for the exact expected files)</w:t>
      </w:r>
    </w:p>
    <w:p>
      <w:pPr>
        <w:spacing w:after="60" w:line="240"/>
      </w:pPr>
      <w:r>
        <w:rPr>
          <w:rFonts w:ascii="Arial" w:cs="Arial" w:eastAsia="Arial" w:hAnsi="Arial"/>
          <w:color w:val="000000"/>
          <w:sz w:val="20"/>
          <w:szCs w:val="20"/>
        </w:rPr>
        <w:t xml:space="preserve">All analyses use random seed 42 throughout, with four fixed exceptions: notebooks/77_pseudoregion_control.py, notebooks/78_axis_permutation_test.py, and notebooks/79_kang_ifnb_demo.py use the fixed seed 20260903 (77 additionally uses a permutation-base seed of 777000), and notebooks/89_cluster_boot_v45.py (the small-cluster studentized bootstrap-t analysis) uses the fixed seed 20260905. These seeds are hard-coded in the scripts.</w:t>
      </w:r>
    </w:p>
    <w:p>
      <w:pPr>
        <w:pStyle w:val="Heading2"/>
        <w:spacing w:after="120" w:before="180"/>
      </w:pPr>
      <w:r>
        <w:rPr>
          <w:rFonts w:ascii="Arial" w:cs="Arial" w:eastAsia="Arial" w:hAnsi="Arial"/>
          <w:b/>
          <w:bCs/>
          <w:color w:val="000000"/>
          <w:sz w:val="28"/>
          <w:szCs w:val="28"/>
        </w:rPr>
        <w:t xml:space="preserve">2. CKI Algorithm Definition</w:t>
      </w:r>
    </w:p>
    <w:p>
      <w:pPr>
        <w:spacing w:after="60" w:line="240"/>
      </w:pPr>
      <w:r>
        <w:rPr>
          <w:rFonts w:ascii="Arial" w:cs="Arial" w:eastAsia="Arial" w:hAnsi="Arial"/>
          <w:color w:val="000000"/>
          <w:sz w:val="20"/>
          <w:szCs w:val="20"/>
        </w:rPr>
        <w:t xml:space="preserve">CKI decomposes transcriptomic divergence into two components:</w:t>
      </w:r>
    </w:p>
    <w:p>
      <w:pPr>
        <w:spacing w:after="40" w:line="220"/>
        <w:ind w:left="360"/>
      </w:pPr>
      <w:r>
        <w:rPr>
          <w:rFonts w:ascii="Consolas" w:cs="Consolas" w:eastAsia="Consolas" w:hAnsi="Consolas"/>
          <w:color w:val="000000"/>
          <w:sz w:val="18"/>
          <w:szCs w:val="18"/>
        </w:rPr>
        <w:t xml:space="preserve">omega = k_f / k_n</w:t>
      </w:r>
    </w:p>
    <w:p>
      <w:pPr>
        <w:spacing w:after="60" w:line="240"/>
      </w:pPr>
      <w:r>
        <w:rPr>
          <w:rFonts w:ascii="Arial" w:cs="Arial" w:eastAsia="Arial" w:hAnsi="Arial"/>
          <w:color w:val="000000"/>
          <w:sz w:val="20"/>
          <w:szCs w:val="20"/>
        </w:rPr>
        <w:t xml:space="preserve">where:</w:t>
      </w:r>
    </w:p>
    <w:p>
      <w:pPr>
        <w:spacing w:after="40" w:line="220"/>
        <w:ind w:left="360"/>
      </w:pPr>
      <w:r>
        <w:rPr>
          <w:rFonts w:ascii="Consolas" w:cs="Consolas" w:eastAsia="Consolas" w:hAnsi="Consolas"/>
          <w:color w:val="000000"/>
          <w:sz w:val="18"/>
          <w:szCs w:val="18"/>
        </w:rPr>
        <w:t xml:space="preserve">k_n  = JS(p_HK_A || p_HK_B)       ... baseline divergence rate</w:t>
      </w:r>
    </w:p>
    <w:p>
      <w:pPr>
        <w:spacing w:after="40" w:line="220"/>
        <w:ind w:left="360"/>
      </w:pPr>
      <w:r>
        <w:rPr>
          <w:rFonts w:ascii="Consolas" w:cs="Consolas" w:eastAsia="Consolas" w:hAnsi="Consolas"/>
          <w:color w:val="000000"/>
          <w:sz w:val="18"/>
          <w:szCs w:val="18"/>
        </w:rPr>
        <w:t xml:space="preserve">k_f  = JS(p_ID_A || p_ID_B)       ... functional divergence rate</w:t>
      </w:r>
    </w:p>
    <w:p>
      <w:pPr>
        <w:spacing w:after="60" w:line="240"/>
      </w:pPr>
      <w:r>
        <w:rPr>
          <w:rFonts w:ascii="Arial" w:cs="Arial" w:eastAsia="Arial" w:hAnsi="Arial"/>
          <w:color w:val="000000"/>
          <w:sz w:val="20"/>
          <w:szCs w:val="20"/>
        </w:rPr>
        <w:t xml:space="preserve">and JS(P || Q) is the Jensen-Shannon divergence (base-2 logarithm, range [0, 1]):</w:t>
      </w:r>
    </w:p>
    <w:p>
      <w:pPr>
        <w:spacing w:after="40" w:line="220"/>
        <w:ind w:left="360"/>
      </w:pPr>
      <w:r>
        <w:rPr>
          <w:rFonts w:ascii="Consolas" w:cs="Consolas" w:eastAsia="Consolas" w:hAnsi="Consolas"/>
          <w:color w:val="000000"/>
          <w:sz w:val="18"/>
          <w:szCs w:val="18"/>
        </w:rPr>
        <w:t xml:space="preserve">M        = 0.5 * (P + Q)</w:t>
      </w:r>
    </w:p>
    <w:p>
      <w:pPr>
        <w:spacing w:after="40" w:line="220"/>
        <w:ind w:left="360"/>
      </w:pPr>
      <w:r>
        <w:rPr>
          <w:rFonts w:ascii="Consolas" w:cs="Consolas" w:eastAsia="Consolas" w:hAnsi="Consolas"/>
          <w:color w:val="000000"/>
          <w:sz w:val="18"/>
          <w:szCs w:val="18"/>
        </w:rPr>
        <w:t xml:space="preserve">JS(P||Q) = 0.5 * KL(P||M) + 0.5 * KL(Q||M)</w:t>
      </w:r>
    </w:p>
    <w:p>
      <w:pPr>
        <w:spacing w:after="40" w:line="220"/>
        <w:ind w:left="360"/>
      </w:pPr>
      <w:r>
        <w:rPr>
          <w:rFonts w:ascii="Consolas" w:cs="Consolas" w:eastAsia="Consolas" w:hAnsi="Consolas"/>
          <w:color w:val="000000"/>
          <w:sz w:val="18"/>
          <w:szCs w:val="18"/>
        </w:rPr>
        <w:t xml:space="preserve">where KL(P||M) = sum_i [ P_i * log2(P_i / M_i) ]  for P_i &gt; 0</w:t>
      </w:r>
    </w:p>
    <w:p>
      <w:pPr>
        <w:spacing w:after="60" w:line="240"/>
      </w:pPr>
      <w:r>
        <w:rPr>
          <w:rFonts w:ascii="Arial" w:cs="Arial" w:eastAsia="Arial" w:hAnsi="Arial"/>
          <w:color w:val="000000"/>
          <w:sz w:val="20"/>
          <w:szCs w:val="20"/>
        </w:rPr>
        <w:t xml:space="preserve">Both k_n and k_f use the same computational pipeline: (1) subset the pseudobulk expression vector to the relevant gene indices; (2) convert the vector to a probability distribution by softmax normalization, p_i = exp(x_i - max(x)) / sum_j exp(x_j - max(x)) (cki/utils.py, ensure_probability_distribution; when the pseudobulk is the log1p of linear-scale aggregates, as in the brain pipeline, this is exactly equivalent to adding a +1 pseudo-count followed by L1 normalization on the linear scale, p_i = (y_i + 1) / sum_j (y_j + 1)); (3) compute JS divergence between the two resulting distributions. This internal consistency (same metric, same normalization, same underlying expression space) ensures omega is self-calibrated.</w:t>
      </w:r>
    </w:p>
    <w:p>
      <w:pPr>
        <w:spacing w:after="60" w:line="240"/>
      </w:pPr>
      <w:r>
        <w:rPr>
          <w:rFonts w:ascii="Arial" w:cs="Arial" w:eastAsia="Arial" w:hAnsi="Arial"/>
          <w:color w:val="000000"/>
          <w:sz w:val="20"/>
          <w:szCs w:val="20"/>
        </w:rPr>
        <w:t xml:space="preserve">Aggregation-order default: single-cell pipelines aggregate raw counts into pseudobulks either before or after the log1p transform. The package default since v0.5.x is the brain order, softmax(log1p(mean counts)), which matches the count-space formula exactly; the reverse order (mean of log1p, as used in the mouse Tabula Muris pilot and the human Tabula Sapiens pipelines; the TCGA bulk pipeline likewise operates on already log-transformed profiles) is retained only as a legacy option for reproducing those pilots, and absolute omega values are not comparable across the two orders - cross-pipeline comparisons should use rank statistics only. A same-data quantification of the order switch on the mouse pilot's 15 comparisons (rank correlation rho = 0.78; median omega fold change 0.96, up to 9.8-fold per comparison; split-control baseline 6.46 -&gt; 10.94) is provided in Section 5.11h (results/nc49_agg_order_sensitivity.csv).</w:t>
      </w:r>
    </w:p>
    <w:p>
      <w:pPr>
        <w:pStyle w:val="Heading3"/>
        <w:spacing w:after="120" w:before="120"/>
      </w:pPr>
      <w:r>
        <w:rPr>
          <w:rFonts w:ascii="Arial" w:cs="Arial" w:eastAsia="Arial" w:hAnsi="Arial"/>
          <w:b/>
          <w:bCs/>
          <w:color w:val="000000"/>
          <w:sz w:val="24"/>
          <w:szCs w:val="24"/>
        </w:rPr>
        <w:t xml:space="preserve">2.1 Parameter Summary</w:t>
      </w:r>
    </w:p>
    <w:p>
      <w:pPr>
        <w:spacing w:after="60" w:line="240"/>
      </w:pPr>
      <w:r>
        <w:rPr>
          <w:rFonts w:ascii="Arial" w:cs="Arial" w:eastAsia="Arial" w:hAnsi="Arial"/>
          <w:color w:val="000000"/>
          <w:sz w:val="20"/>
          <w:szCs w:val="20"/>
        </w:rPr>
        <w:t xml:space="preserve">All parameters used in the reported analyses: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c>
          <w:tcPr>
            <w:tcW w:type="dxa" w:w="32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18"/>
                <w:szCs w:val="18"/>
              </w:rPr>
              <w:t xml:space="preserve">Parameter</w:t>
            </w:r>
          </w:p>
        </w:tc>
        <w:tc>
          <w:tcPr>
            <w:tcW w:type="dxa" w:w="16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18"/>
                <w:szCs w:val="18"/>
              </w:rPr>
              <w:t xml:space="preserve">Value</w:t>
            </w:r>
          </w:p>
        </w:tc>
        <w:tc>
          <w:tcPr>
            <w:tcW w:type="dxa" w:w="42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18"/>
                <w:szCs w:val="18"/>
              </w:rPr>
              <w:t xml:space="preserve">Used in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Random seed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42</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HK source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HRT Atlas v1.0 (loaded directly)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datasets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HK use_reference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N/A (loaded directly, not via API)</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datasets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HRT Atlas file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cki/data/hrt_atlas.csv (shipped with the package; byte-identical to the downloaded data/housekeeping/Human_Mouse_Common.csv, see data/README_data.md)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Number of HVGs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2,000 (global, for k_f; Fig. 2 heatmap only)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mouse full matrix</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Pilot k_f genes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200 (per-pair DE, |mean_diff|)</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mouse pilot calibration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Per-pair DE genes (k_f)</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human, TCGA, brain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 (one-sided)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mouse pilot (main analysis)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 (one-sided)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human (script 08b_human_bootstrap_v2.py)</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 (one-sided)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TCGA (script 08a)</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 (one-sided)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brain (script 08c_brain_bootstrap_v3.py; authoritative stats: 08d/08e block-shuffle)</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k_n scaling (alpha)</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k_n floor (minimum)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0 (positivity guard only; min observed per-pair k_n: 1.1e-4 mouse, 6.3e-4 human, 9.2e-5 brain; only 1 of 31,764 brain pairs below 1e-4, uncapped)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single-cell: mouse, human, brain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k_n floor (minimum)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1e-4 (bulk RNA-seq only)</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TCGA</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k_f weight (w1)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Pathway weight (w2)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0.0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Normalization target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1e4 (CP10k)</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Min cells per group</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mouse, human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Min cells per group</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brain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Omega positivity guard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kn &lt;= 0 -&gt; inf; TCGA kn_floor = 1e-4; 1e-9 only on the bootstrap-null denominator (02b/02c)</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all analyses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Bootstrap CI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10000 (pair-level resampling)</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B (C-S2)</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null iterations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10000 (per-signal P-values)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B (C-S3)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Permutation null P-values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Unadjusted (descriptive, FDR not applicable)</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B (C-S3)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Calibrated omega baseline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7.70, two-stage bootstrap 95% CI [6.38, 9.82] (mouse split-half, 50 replicates across six control populations, 300 omega values; B = 5,000 two-stage interval supersedes the pseudo-replicated [7.37, 8.02]; data: results/mouse_splithalf_v44.csv, results/nc52_stats_baseline_twostage_bootstrap.csv)</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C (C-M1)</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Dimensionality simulation trials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2000 per dimension</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C (C-M2)</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k_n computation mode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per-pair on the shared HK gene set (all datasets)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C (C-M3)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One-sided test direction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omega_null &gt;= omega_obs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D (M-S1)</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TCGA paired analysis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Descriptive only (no formal test)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D (C-S6)</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Cross-organ min n for ranking</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n &gt;= 5 recommended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color w:val="000000"/>
                <w:sz w:val="18"/>
                <w:szCs w:val="18"/>
              </w:rPr>
              <w:t xml:space="preserve">Phase D (C-S4)</w:t>
            </w:r>
          </w:p>
        </w:tc>
      </w:tr>
    </w:tbl>
    <w:p>
      <w:pPr>
        <w:spacing w:after="60" w:line="240"/>
      </w:pPr>
      <w:r>
        <w:rPr>
          <w:rFonts w:ascii="Arial" w:cs="Arial" w:eastAsia="Arial" w:hAnsi="Arial"/>
          <w:color w:val="000000"/>
          <w:sz w:val="20"/>
          <w:szCs w:val="20"/>
        </w:rPr>
        <w:t xml:space="preserve">The above parameters, when used with the exact random seed and gene selection procedures described in subsequent sections, should reproduce all values reported in the manuscript. See Section 6 for output file locations and Section 7 for a step-by-step verification checklist.</w:t>
      </w:r>
    </w:p>
    <w:p>
      <w:pPr>
        <w:pStyle w:val="Heading2"/>
        <w:spacing w:after="120" w:before="180"/>
      </w:pPr>
      <w:r>
        <w:rPr>
          <w:rFonts w:ascii="Arial" w:cs="Arial" w:eastAsia="Arial" w:hAnsi="Arial"/>
          <w:b/>
          <w:bCs/>
          <w:color w:val="000000"/>
          <w:sz w:val="28"/>
          <w:szCs w:val="28"/>
        </w:rPr>
        <w:t xml:space="preserve">3. Gene Set Selection</w:t>
      </w:r>
    </w:p>
    <w:p>
      <w:pPr>
        <w:pStyle w:val="Heading3"/>
        <w:spacing w:after="120" w:before="120"/>
      </w:pPr>
      <w:r>
        <w:rPr>
          <w:rFonts w:ascii="Arial" w:cs="Arial" w:eastAsia="Arial" w:hAnsi="Arial"/>
          <w:b/>
          <w:bCs/>
          <w:color w:val="000000"/>
          <w:sz w:val="24"/>
          <w:szCs w:val="24"/>
        </w:rPr>
        <w:t xml:space="preserve">3.1 Housekeeping Genes (for k_n)</w:t>
      </w:r>
    </w:p>
    <w:p>
      <w:pPr>
        <w:spacing w:after="60" w:line="240"/>
      </w:pPr>
      <w:r>
        <w:rPr>
          <w:rFonts w:ascii="Arial" w:cs="Arial" w:eastAsia="Arial" w:hAnsi="Arial"/>
          <w:color w:val="000000"/>
          <w:sz w:val="20"/>
          <w:szCs w:val="20"/>
        </w:rPr>
        <w:t xml:space="preserve">In all reported analyses, housekeeping (HK) genes were loaded from</w:t>
      </w:r>
    </w:p>
    <w:p>
      <w:pPr>
        <w:spacing w:after="60" w:line="240"/>
      </w:pPr>
      <w:r>
        <w:rPr>
          <w:rFonts w:ascii="Arial" w:cs="Arial" w:eastAsia="Arial" w:hAnsi="Arial"/>
          <w:color w:val="000000"/>
          <w:sz w:val="20"/>
          <w:szCs w:val="20"/>
        </w:rPr>
        <w:t xml:space="preserve">the HRT Atlas v1.0 reference (Hounkpe et al., NAR 2021) via the shipped</w:t>
      </w:r>
    </w:p>
    <w:p>
      <w:pPr>
        <w:spacing w:after="60" w:line="240"/>
      </w:pPr>
      <w:r>
        <w:rPr>
          <w:rFonts w:ascii="Arial" w:cs="Arial" w:eastAsia="Arial" w:hAnsi="Arial"/>
          <w:color w:val="000000"/>
          <w:sz w:val="20"/>
          <w:szCs w:val="20"/>
        </w:rPr>
        <w:t xml:space="preserve">file cki/data/hrt_atlas.csv (1,130 human-mouse conserved HK genes;</w:t>
      </w:r>
    </w:p>
    <w:p>
      <w:pPr>
        <w:spacing w:after="60" w:line="240"/>
      </w:pPr>
      <w:r>
        <w:rPr>
          <w:rFonts w:ascii="Arial" w:cs="Arial" w:eastAsia="Arial" w:hAnsi="Arial"/>
          <w:color w:val="000000"/>
          <w:sz w:val="20"/>
          <w:szCs w:val="20"/>
        </w:rPr>
        <w:t xml:space="preserve">the analysis scripts read a byte-identical local copy at</w:t>
      </w:r>
    </w:p>
    <w:p>
      <w:pPr>
        <w:spacing w:after="60" w:line="240"/>
      </w:pPr>
      <w:r>
        <w:rPr>
          <w:rFonts w:ascii="Arial" w:cs="Arial" w:eastAsia="Arial" w:hAnsi="Arial"/>
          <w:color w:val="000000"/>
          <w:sz w:val="20"/>
          <w:szCs w:val="20"/>
        </w:rPr>
        <w:t xml:space="preserve">data/housekeeping/Human_Mouse_Common.csv, downloaded per data/README_data.md).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For each dataset, HK genes were loaded as follows:</w:t>
      </w:r>
    </w:p>
    <w:p>
      <w:pPr>
        <w:spacing w:after="60" w:line="240"/>
      </w:pPr>
      <w:r>
        <w:rPr>
          <w:rFonts w:ascii="Arial" w:cs="Arial" w:eastAsia="Arial" w:hAnsi="Arial"/>
          <w:color w:val="000000"/>
          <w:sz w:val="20"/>
          <w:szCs w:val="20"/>
        </w:rPr>
        <w:t xml:space="preserve">  Tabula Muris (mouse):   HRT Atlas mouse genes (column 0),</w:t>
      </w:r>
    </w:p>
    <w:p>
      <w:pPr>
        <w:spacing w:after="60" w:line="240"/>
      </w:pPr>
      <w:r>
        <w:rPr>
          <w:rFonts w:ascii="Arial" w:cs="Arial" w:eastAsia="Arial" w:hAnsi="Arial"/>
          <w:color w:val="000000"/>
          <w:sz w:val="20"/>
          <w:szCs w:val="20"/>
        </w:rPr>
        <w:t xml:space="preserve">  Tabula Sapiens (human): HRT Atlas human genes (column 1),</w:t>
      </w:r>
    </w:p>
    <w:p>
      <w:pPr>
        <w:spacing w:after="60" w:line="240"/>
      </w:pPr>
      <w:r>
        <w:rPr>
          <w:rFonts w:ascii="Arial" w:cs="Arial" w:eastAsia="Arial" w:hAnsi="Arial"/>
          <w:color w:val="000000"/>
          <w:sz w:val="20"/>
          <w:szCs w:val="20"/>
        </w:rPr>
        <w:t xml:space="preserve">  TCGA (human):           HRT Atlas human genes (column 1),</w:t>
      </w:r>
    </w:p>
    <w:p>
      <w:pPr>
        <w:spacing w:after="60" w:line="240"/>
      </w:pPr>
      <w:r>
        <w:rPr>
          <w:rFonts w:ascii="Arial" w:cs="Arial" w:eastAsia="Arial" w:hAnsi="Arial"/>
          <w:color w:val="000000"/>
          <w:sz w:val="20"/>
          <w:szCs w:val="20"/>
        </w:rPr>
        <w:t xml:space="preserve">  Siletti Brain (human):  HRT Atlas human genes (column 1).</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The CKI package also supports data-driven auto-detection via</w:t>
      </w:r>
    </w:p>
    <w:p>
      <w:pPr>
        <w:spacing w:after="60" w:line="240"/>
      </w:pPr>
      <w:r>
        <w:rPr>
          <w:rFonts w:ascii="Arial" w:cs="Arial" w:eastAsia="Arial" w:hAnsi="Arial"/>
          <w:color w:val="000000"/>
          <w:sz w:val="20"/>
          <w:szCs w:val="20"/>
        </w:rPr>
        <w:t xml:space="preserve">detect_housekeeping_genes() (detection rate &gt; 0.9, CV &lt; 30th</w:t>
      </w:r>
    </w:p>
    <w:p>
      <w:pPr>
        <w:spacing w:after="60" w:line="240"/>
      </w:pPr>
      <w:r>
        <w:rPr>
          <w:rFonts w:ascii="Arial" w:cs="Arial" w:eastAsia="Arial" w:hAnsi="Arial"/>
          <w:color w:val="000000"/>
          <w:sz w:val="20"/>
          <w:szCs w:val="20"/>
        </w:rPr>
        <w:t xml:space="preserve">percentile, "combined" method; use_reference=False by default),</w:t>
      </w:r>
    </w:p>
    <w:p>
      <w:pPr>
        <w:spacing w:after="60" w:line="240"/>
      </w:pPr>
      <w:r>
        <w:rPr>
          <w:rFonts w:ascii="Arial" w:cs="Arial" w:eastAsia="Arial" w:hAnsi="Arial"/>
          <w:color w:val="000000"/>
          <w:sz w:val="20"/>
          <w:szCs w:val="20"/>
        </w:rPr>
        <w:t xml:space="preserve">but this was NOT used in the reported analyses.</w:t>
      </w:r>
    </w:p>
    <w:p>
      <w:pPr>
        <w:pStyle w:val="Heading3"/>
        <w:spacing w:after="120" w:before="120"/>
      </w:pPr>
      <w:r>
        <w:rPr>
          <w:rFonts w:ascii="Arial" w:cs="Arial" w:eastAsia="Arial" w:hAnsi="Arial"/>
          <w:b/>
          <w:bCs/>
          <w:color w:val="000000"/>
          <w:sz w:val="24"/>
          <w:szCs w:val="24"/>
        </w:rPr>
        <w:t xml:space="preserve">3.2 Identity Genes (for k_f)</w:t>
      </w:r>
    </w:p>
    <w:p>
      <w:pPr>
        <w:spacing w:after="60" w:line="240"/>
      </w:pPr>
      <w:r>
        <w:rPr>
          <w:rFonts w:ascii="Arial" w:cs="Arial" w:eastAsia="Arial" w:hAnsi="Arial"/>
          <w:color w:val="000000"/>
          <w:sz w:val="20"/>
          <w:szCs w:val="20"/>
        </w:rPr>
        <w:t xml:space="preserve">Identity (functional) genes are defined as:</w:t>
      </w:r>
    </w:p>
    <w:p>
      <w:pPr>
        <w:spacing w:after="60" w:line="240"/>
      </w:pPr>
      <w:r>
        <w:rPr>
          <w:rFonts w:ascii="Arial" w:cs="Arial" w:eastAsia="Arial" w:hAnsi="Arial"/>
          <w:color w:val="000000"/>
          <w:sz w:val="20"/>
          <w:szCs w:val="20"/>
        </w:rPr>
        <w:t xml:space="preserve">Default (CKI): top-2,000 highly variable genes (HVGs; Scanpy seurat flavor), with HK genes explicitly excluded to maintain k_n/k_f independence (adapted to min(2000, 0.8 * n_total_genes)).</w:t>
      </w:r>
    </w:p>
    <w:p>
      <w:pPr>
        <w:spacing w:after="60" w:line="240"/>
      </w:pPr>
      <w:r>
        <w:rPr>
          <w:rFonts w:ascii="Arial" w:cs="Arial" w:eastAsia="Arial" w:hAnsi="Arial"/>
          <w:color w:val="000000"/>
          <w:sz w:val="20"/>
          <w:szCs w:val="20"/>
        </w:rPr>
        <w:t xml:space="preserve">Hybrid mode: per-pair k_n computed on the shared HK gene set (a single HK reference applied to all pairs, keeping k_n on a consistent scale across the atlas); per-pair k_f uses the top-200 differentially expressed genes (ranked by |mean_diff| between the two groups), excluding HK genes.</w:t>
      </w:r>
    </w:p>
    <w:p>
      <w:pPr>
        <w:spacing w:after="60" w:line="240"/>
      </w:pPr>
      <w:r>
        <w:rPr>
          <w:rFonts w:ascii="Arial" w:cs="Arial" w:eastAsia="Arial" w:hAnsi="Arial"/>
          <w:color w:val="000000"/>
          <w:sz w:val="20"/>
          <w:szCs w:val="20"/>
        </w:rPr>
        <w:t xml:space="preserve">The default mode (global HVG 2,000) is used only for the Tabula Muris full pairwise matrix (03_full_matrix.py, 703 pairs, Fig. 2 heatmap). The hybrid mode (per-pair k_n with per-pair top-200 DE k_f) is used for all other reported analyses: Tabula Muris pilot analyses (calibration controls + validation, 02b_pilot_v2.py), Tabula Sapiens (human), TCGA, and the Siletti brain atlas. In every dataset, k_n is computed per pair on the shared HK gene set: a sensitivity analysis contrasting this per-pair estimator with a global-k_n variant (k_n computed once from the full gene-by-cell-type pseudobulk matrix) showed that brain k_n exhibits substantial cross-pair variability (CV = 97.52%) that is poorly captured by a global mean, and that the two estimators yield substantially different omega rankings (Spearman rho = 0.142; Supplementary Fig. 8). The parameter sweep (Supplementary Fig. 1) confirmed that the identity-only configuration (w1 = 1.0, w2 = 0.0) achieves the best cell-type discrimination without external pathway databases.</w:t>
      </w:r>
    </w:p>
    <w:p>
      <w:pPr>
        <w:pStyle w:val="Heading2"/>
        <w:spacing w:after="120" w:before="180"/>
      </w:pPr>
      <w:r>
        <w:rPr>
          <w:rFonts w:ascii="Arial" w:cs="Arial" w:eastAsia="Arial" w:hAnsi="Arial"/>
          <w:b/>
          <w:bCs/>
          <w:color w:val="000000"/>
          <w:sz w:val="28"/>
          <w:szCs w:val="28"/>
        </w:rPr>
        <w:t xml:space="preserve">4. Data Sources &amp; Preprocessing</w:t>
      </w:r>
    </w:p>
    <w:p>
      <w:pPr>
        <w:pStyle w:val="Heading3"/>
        <w:spacing w:after="120" w:before="120"/>
      </w:pPr>
      <w:r>
        <w:rPr>
          <w:rFonts w:ascii="Arial" w:cs="Arial" w:eastAsia="Arial" w:hAnsi="Arial"/>
          <w:b/>
          <w:bCs/>
          <w:color w:val="000000"/>
          <w:sz w:val="24"/>
          <w:szCs w:val="24"/>
        </w:rPr>
        <w:t xml:space="preserve">4.1 Tabula Muris (Mouse) — Result 2 (Fig. 2)</w:t>
      </w:r>
    </w:p>
    <w:p>
      <w:pPr>
        <w:spacing w:after="60" w:line="240"/>
      </w:pPr>
      <w:r>
        <w:rPr>
          <w:rFonts w:ascii="Arial" w:cs="Arial" w:eastAsia="Arial" w:hAnsi="Arial"/>
          <w:color w:val="000000"/>
          <w:sz w:val="20"/>
          <w:szCs w:val="20"/>
        </w:rPr>
        <w:t xml:space="preserve">Dataset:    Tabula Muris FACS (Schaum et al., Nature 2018)</w:t>
      </w:r>
    </w:p>
    <w:p>
      <w:pPr>
        <w:spacing w:after="60" w:line="240"/>
      </w:pPr>
      <w:r>
        <w:rPr>
          <w:rFonts w:ascii="Arial" w:cs="Arial" w:eastAsia="Arial" w:hAnsi="Arial"/>
          <w:color w:val="000000"/>
          <w:sz w:val="20"/>
          <w:szCs w:val="20"/>
        </w:rPr>
        <w:t xml:space="preserve">Source:     https://github.com/czbiohub-sf/tabula-muris (raw data; GEO accession GSE109774 provides the processed version used in this study)</w:t>
      </w:r>
    </w:p>
    <w:p>
      <w:pPr>
        <w:spacing w:after="60" w:line="240"/>
      </w:pPr>
      <w:r>
        <w:rPr>
          <w:rFonts w:ascii="Arial" w:cs="Arial" w:eastAsia="Arial" w:hAnsi="Arial"/>
          <w:color w:val="000000"/>
          <w:sz w:val="20"/>
          <w:szCs w:val="20"/>
        </w:rPr>
        <w:t xml:space="preserve">Technology: SmartSeq2</w:t>
      </w:r>
    </w:p>
    <w:p>
      <w:pPr>
        <w:spacing w:after="60" w:line="240"/>
      </w:pPr>
      <w:r>
        <w:rPr>
          <w:rFonts w:ascii="Arial" w:cs="Arial" w:eastAsia="Arial" w:hAnsi="Arial"/>
          <w:color w:val="000000"/>
          <w:sz w:val="20"/>
          <w:szCs w:val="20"/>
        </w:rPr>
        <w:t xml:space="preserve">Data used:  15,057 cells, 22,308 genes, 6 organs (Liver, Kidney, Spleen, Lung, Heart, Marrow)</w:t>
      </w:r>
    </w:p>
    <w:p>
      <w:pPr>
        <w:spacing w:after="60" w:line="240"/>
      </w:pPr>
      <w:r>
        <w:rPr>
          <w:rFonts w:ascii="Arial" w:cs="Arial" w:eastAsia="Arial" w:hAnsi="Arial"/>
          <w:b/>
          <w:bCs/>
          <w:color w:val="000000"/>
          <w:sz w:val="20"/>
          <w:szCs w:val="20"/>
        </w:rPr>
        <w:t xml:space="preserve">Processing:</w:t>
      </w:r>
    </w:p>
    <w:p>
      <w:pPr>
        <w:spacing w:after="60" w:line="240"/>
      </w:pPr>
      <w:r>
        <w:rPr>
          <w:rFonts w:ascii="Arial" w:cs="Arial" w:eastAsia="Arial" w:hAnsi="Arial"/>
          <w:color w:val="000000"/>
          <w:sz w:val="20"/>
          <w:szCs w:val="20"/>
        </w:rPr>
        <w:t xml:space="preserve">  1. Load per-tissue count matrices (FACS/tissue-counts.csv).</w:t>
      </w:r>
    </w:p>
    <w:p>
      <w:pPr>
        <w:spacing w:after="60" w:line="240"/>
      </w:pPr>
      <w:r>
        <w:rPr>
          <w:rFonts w:ascii="Arial" w:cs="Arial" w:eastAsia="Arial" w:hAnsi="Arial"/>
          <w:color w:val="000000"/>
          <w:sz w:val="20"/>
          <w:szCs w:val="20"/>
        </w:rPr>
        <w:t xml:space="preserve">  2. Intersect to common gene set across all tissues.</w:t>
      </w:r>
    </w:p>
    <w:p>
      <w:pPr>
        <w:spacing w:after="60" w:line="240"/>
      </w:pPr>
      <w:r>
        <w:rPr>
          <w:rFonts w:ascii="Arial" w:cs="Arial" w:eastAsia="Arial" w:hAnsi="Arial"/>
          <w:color w:val="000000"/>
          <w:sz w:val="20"/>
          <w:szCs w:val="20"/>
        </w:rPr>
        <w:t xml:space="preserve">  3. Normalize: sc.pp.normalize_total(target_sum=1e4), then log1p.</w:t>
      </w:r>
    </w:p>
    <w:p>
      <w:pPr>
        <w:spacing w:after="60" w:line="240"/>
      </w:pPr>
      <w:r>
        <w:rPr>
          <w:rFonts w:ascii="Arial" w:cs="Arial" w:eastAsia="Arial" w:hAnsi="Arial"/>
          <w:color w:val="000000"/>
          <w:sz w:val="20"/>
          <w:szCs w:val="20"/>
        </w:rPr>
        <w:t xml:space="preserve">  4. Pseudobulk: mean expression per cell-type annotation.</w:t>
      </w:r>
    </w:p>
    <w:p>
      <w:pPr>
        <w:spacing w:after="60" w:line="240"/>
      </w:pPr>
      <w:r>
        <w:rPr>
          <w:rFonts w:ascii="Arial" w:cs="Arial" w:eastAsia="Arial" w:hAnsi="Arial"/>
          <w:color w:val="000000"/>
          <w:sz w:val="20"/>
          <w:szCs w:val="20"/>
        </w:rPr>
        <w:t xml:space="preserve">  5. Filter: cell-type entries retained if they have &gt;= 20 cells in total and at least one mouse contributing &gt;= 10 cells (38 entries, 703 pairs).</w:t>
      </w:r>
    </w:p>
    <w:p>
      <w:pPr>
        <w:spacing w:after="60" w:line="240"/>
      </w:pPr>
      <w:r>
        <w:rPr>
          <w:rFonts w:ascii="Arial" w:cs="Arial" w:eastAsia="Arial" w:hAnsi="Arial"/>
          <w:color w:val="000000"/>
          <w:sz w:val="20"/>
          <w:szCs w:val="20"/>
        </w:rPr>
        <w:t xml:space="preserve">  6. Compute per-pair k_n on the shared HK gene set for each cell-type pair.</w:t>
      </w:r>
    </w:p>
    <w:p>
      <w:pPr>
        <w:spacing w:after="60" w:line="240"/>
      </w:pPr>
      <w:r>
        <w:rPr>
          <w:rFonts w:ascii="Arial" w:cs="Arial" w:eastAsia="Arial" w:hAnsi="Arial"/>
          <w:color w:val="000000"/>
          <w:sz w:val="20"/>
          <w:szCs w:val="20"/>
        </w:rPr>
        <w:t xml:space="preserve">  7. Compute per-pair k_f with top-200 DE genes (ranked by |mean_diff|, HK excluded).</w:t>
      </w:r>
    </w:p>
    <w:p>
      <w:pPr>
        <w:spacing w:after="60" w:line="240"/>
      </w:pPr>
      <w:r>
        <w:rPr>
          <w:rFonts w:ascii="Arial" w:cs="Arial" w:eastAsia="Arial" w:hAnsi="Arial"/>
          <w:color w:val="000000"/>
          <w:sz w:val="20"/>
          <w:szCs w:val="20"/>
        </w:rPr>
        <w:t xml:space="preserve">  8. Permutation test: n = 1,000 permutations, one-sided test (P = (count(ω_null ≥ ω_obs) + 1)/(B + 1)).</w:t>
      </w:r>
    </w:p>
    <w:p>
      <w:pPr>
        <w:spacing w:after="60" w:line="240"/>
      </w:pPr>
      <w:r>
        <w:rPr>
          <w:rFonts w:ascii="Arial" w:cs="Arial" w:eastAsia="Arial" w:hAnsi="Arial"/>
          <w:color w:val="000000"/>
          <w:sz w:val="20"/>
          <w:szCs w:val="20"/>
        </w:rPr>
        <w:t xml:space="preserve">Controls: Six random-split comparisons (same cell population divided into two halves) tested baseline behavior (empirical baseline omega = 7.70, two-stage bootstrap 95% CI [6.38, 9.82] (B = 5,000, scripts/nc52_stats_resampling.py; supersedes the pseudo-replicated [7.37, 8.02]), from 50 split-half replicates across the six control populations, 300 omega values; data: results/mouse_splithalf_v44.csv; the legacy six-split estimate 6.67 [4.24, 9.24] is superseded; see Section 5.4 a for reproduction).</w:t>
      </w:r>
    </w:p>
    <w:p>
      <w:pPr>
        <w:spacing w:after="60" w:line="240"/>
      </w:pPr>
      <w:r>
        <w:rPr>
          <w:rFonts w:ascii="Arial" w:cs="Arial" w:eastAsia="Arial" w:hAnsi="Arial"/>
          <w:color w:val="000000"/>
          <w:sz w:val="20"/>
          <w:szCs w:val="20"/>
        </w:rPr>
        <w:t xml:space="preserve">Total pairs: 703 cell-type pairs across 6 organs.</w:t>
      </w:r>
    </w:p>
    <w:p>
      <w:pPr>
        <w:spacing w:after="60" w:line="240"/>
      </w:pPr>
      <w:r>
        <w:rPr>
          <w:rFonts w:ascii="Arial" w:cs="Arial" w:eastAsia="Arial" w:hAnsi="Arial"/>
          <w:color w:val="000000"/>
          <w:sz w:val="20"/>
          <w:szCs w:val="20"/>
        </w:rPr>
        <w:t xml:space="preserve">Cross-species matching note (Supplementary Fig. 12): the mouse-human cell-type matching used for the cross-species comparison is case-insensitive exact matching over a small explicit alias table (notebooks/_ed_fig2_clean.py), because cell-type names in results/full_matrix_pairs.csv are truncated to 18 characters. This rule matches 15 shared cell types between the Tabula Muris and Tabula Sapiens annotations; case-sensitive exact-string matching alone would match 11. Re-running the comparison with a different matching rule will change the plotted cell-type set.</w:t>
      </w:r>
    </w:p>
    <w:p>
      <w:pPr>
        <w:pStyle w:val="Heading3"/>
        <w:spacing w:after="120" w:before="120"/>
      </w:pPr>
      <w:r>
        <w:rPr>
          <w:rFonts w:ascii="Arial" w:cs="Arial" w:eastAsia="Arial" w:hAnsi="Arial"/>
          <w:b/>
          <w:bCs/>
          <w:color w:val="000000"/>
          <w:sz w:val="24"/>
          <w:szCs w:val="24"/>
        </w:rPr>
        <w:t xml:space="preserve">4.2 Tabula Sapiens (Human) — Result 3 (Fig. 2d, e)</w:t>
      </w:r>
    </w:p>
    <w:p>
      <w:pPr>
        <w:spacing w:after="60" w:line="240"/>
      </w:pPr>
      <w:r>
        <w:rPr>
          <w:rFonts w:ascii="Arial" w:cs="Arial" w:eastAsia="Arial" w:hAnsi="Arial"/>
          <w:color w:val="000000"/>
          <w:sz w:val="20"/>
          <w:szCs w:val="20"/>
        </w:rPr>
        <w:t xml:space="preserve">Dataset:    Tabula Sapiens (Jones et al., Science 2022)</w:t>
      </w:r>
    </w:p>
    <w:p>
      <w:pPr>
        <w:spacing w:after="60" w:line="240"/>
      </w:pPr>
      <w:r>
        <w:rPr>
          <w:rFonts w:ascii="Arial" w:cs="Arial" w:eastAsia="Arial" w:hAnsi="Arial"/>
          <w:color w:val="000000"/>
          <w:sz w:val="20"/>
          <w:szCs w:val="20"/>
        </w:rPr>
        <w:t xml:space="preserve">Source:     https://github.com/czbiohub-sf/tabula-sapiens (raw data; CZ CELLxGENE Discover provides the processed version used in this study)</w:t>
      </w:r>
    </w:p>
    <w:p>
      <w:pPr>
        <w:spacing w:after="60" w:line="240"/>
      </w:pPr>
      <w:r>
        <w:rPr>
          <w:rFonts w:ascii="Arial" w:cs="Arial" w:eastAsia="Arial" w:hAnsi="Arial"/>
          <w:color w:val="000000"/>
          <w:sz w:val="20"/>
          <w:szCs w:val="20"/>
        </w:rPr>
        <w:t xml:space="preserve">Technology: 10x Genomics (3′ and 5′ assays)</w:t>
      </w:r>
    </w:p>
    <w:p>
      <w:pPr>
        <w:spacing w:after="60" w:line="240"/>
      </w:pPr>
      <w:r>
        <w:rPr>
          <w:rFonts w:ascii="Arial" w:cs="Arial" w:eastAsia="Arial" w:hAnsi="Arial"/>
          <w:color w:val="000000"/>
          <w:sz w:val="20"/>
          <w:szCs w:val="20"/>
        </w:rPr>
        <w:t xml:space="preserve">Data used:  108,136 cells (6 h5ad files total), 102 cell-type entries (99 of which passed the pairwise-analysis filters: at least 20 cells per entry — applied downstream in notebooks/13_phase35_method_comparison.py — and at least one donor with at least 10 cells, checked in notebooks/05_phase33_v3_fixed.py; "unknown" annotations excluded), 6 organs (Liver, Kidney, Heart, Bone Marrow, Spleen, Lung)</w:t>
      </w:r>
    </w:p>
    <w:p>
      <w:pPr>
        <w:spacing w:after="60" w:line="240"/>
      </w:pPr>
      <w:r>
        <w:rPr>
          <w:rFonts w:ascii="Arial" w:cs="Arial" w:eastAsia="Arial" w:hAnsi="Arial"/>
          <w:b/>
          <w:bCs/>
          <w:color w:val="000000"/>
          <w:sz w:val="20"/>
          <w:szCs w:val="20"/>
        </w:rPr>
        <w:t xml:space="preserve">Processing:</w:t>
      </w:r>
    </w:p>
    <w:p>
      <w:pPr>
        <w:spacing w:after="60" w:line="240"/>
      </w:pPr>
      <w:r>
        <w:rPr>
          <w:rFonts w:ascii="Arial" w:cs="Arial" w:eastAsia="Arial" w:hAnsi="Arial"/>
          <w:color w:val="000000"/>
          <w:sz w:val="20"/>
          <w:szCs w:val="20"/>
        </w:rPr>
        <w:t xml:space="preserve">  1. Load per-organ h5ad files (TS_{Organ}.h5ad; e.g., TS_Liver.h5ad, TS_Kidney.h5ad, etc.).</w:t>
      </w:r>
    </w:p>
    <w:p>
      <w:pPr>
        <w:spacing w:after="60" w:line="240"/>
      </w:pPr>
      <w:r>
        <w:rPr>
          <w:rFonts w:ascii="Arial" w:cs="Arial" w:eastAsia="Arial" w:hAnsi="Arial"/>
          <w:color w:val="000000"/>
          <w:sz w:val="20"/>
          <w:szCs w:val="20"/>
        </w:rPr>
        <w:t xml:space="preserve">  2. Intersect to common gene set across all 6 organs.</w:t>
      </w:r>
    </w:p>
    <w:p>
      <w:pPr>
        <w:spacing w:after="60" w:line="240"/>
      </w:pPr>
      <w:r>
        <w:rPr>
          <w:rFonts w:ascii="Arial" w:cs="Arial" w:eastAsia="Arial" w:hAnsi="Arial"/>
          <w:color w:val="000000"/>
          <w:sz w:val="20"/>
          <w:szCs w:val="20"/>
        </w:rPr>
        <w:t xml:space="preserve">  3. Within each organ: filter cells with &lt; 500 genes, then normalize: sc.pp.normalize_total(target_sum=1e4), log1p.</w:t>
      </w:r>
    </w:p>
    <w:p>
      <w:pPr>
        <w:spacing w:after="60" w:line="240"/>
      </w:pPr>
      <w:r>
        <w:rPr>
          <w:rFonts w:ascii="Arial" w:cs="Arial" w:eastAsia="Arial" w:hAnsi="Arial"/>
          <w:color w:val="000000"/>
          <w:sz w:val="20"/>
          <w:szCs w:val="20"/>
        </w:rPr>
        <w:t xml:space="preserve">  4. Pseudobulk: one pseudobulk per cell-type entry from its largest donor (the donor with the most cells passing QC), to avoid donor-pair proliferation.</w:t>
      </w:r>
    </w:p>
    <w:p>
      <w:pPr>
        <w:spacing w:after="60" w:line="240"/>
      </w:pPr>
      <w:r>
        <w:rPr>
          <w:rFonts w:ascii="Arial" w:cs="Arial" w:eastAsia="Arial" w:hAnsi="Arial"/>
          <w:color w:val="000000"/>
          <w:sz w:val="20"/>
          <w:szCs w:val="20"/>
        </w:rPr>
        <w:t xml:space="preserve">  5. Per-pair k_n: JS divergence on the shared HK gene set for each pair (single HK reference applied to all pairs).</w:t>
      </w:r>
    </w:p>
    <w:p>
      <w:pPr>
        <w:spacing w:after="60" w:line="240"/>
      </w:pPr>
      <w:r>
        <w:rPr>
          <w:rFonts w:ascii="Arial" w:cs="Arial" w:eastAsia="Arial" w:hAnsi="Arial"/>
          <w:color w:val="000000"/>
          <w:sz w:val="20"/>
          <w:szCs w:val="20"/>
        </w:rPr>
        <w:t xml:space="preserve">  6. Per-pair k_f: top-200 DE genes (ranked by absolute mean difference), HK genes excluded.</w:t>
      </w:r>
    </w:p>
    <w:p>
      <w:pPr>
        <w:spacing w:after="60" w:line="240"/>
      </w:pPr>
      <w:r>
        <w:rPr>
          <w:rFonts w:ascii="Arial" w:cs="Arial" w:eastAsia="Arial" w:hAnsi="Arial"/>
          <w:color w:val="000000"/>
          <w:sz w:val="20"/>
          <w:szCs w:val="20"/>
        </w:rPr>
        <w:t xml:space="preserve">  7. Full pairwise omega computed for all 4,851 analyzed cell-type pairs (C(99, 2)).</w:t>
      </w:r>
    </w:p>
    <w:p>
      <w:pPr>
        <w:spacing w:after="60" w:line="240"/>
      </w:pPr>
      <w:r>
        <w:rPr>
          <w:rFonts w:ascii="Arial" w:cs="Arial" w:eastAsia="Arial" w:hAnsi="Arial"/>
          <w:color w:val="000000"/>
          <w:sz w:val="20"/>
          <w:szCs w:val="20"/>
        </w:rPr>
        <w:t xml:space="preserve">Method comparison: Spearman rank correlation computed between CKI omega and four standard metrics on all 4,851 cell-type pairs: raw JS divergence (all genes), Spearman distance (1 - Spearman r), cosine distance (1 - cosine similarity), marker Jaccard distance (1 - intersection/union of top-200 marker genes per cell type). Classification AUC from cell-type pair classification task (same-type vs. different-type) computed with sklearn.metrics.roc_auc_score. Output: results/phase35_all_metrics_pairs.csv.</w:t>
      </w:r>
    </w:p>
    <w:p>
      <w:pPr>
        <w:pStyle w:val="Heading3"/>
        <w:spacing w:after="120" w:before="120"/>
      </w:pPr>
      <w:r>
        <w:rPr>
          <w:rFonts w:ascii="Arial" w:cs="Arial" w:eastAsia="Arial" w:hAnsi="Arial"/>
          <w:b/>
          <w:bCs/>
          <w:color w:val="000000"/>
          <w:sz w:val="24"/>
          <w:szCs w:val="24"/>
        </w:rPr>
        <w:t xml:space="preserve">4.3 Real-Data Drift Calibration (Kang IFN-β PBMC + Siletti Brain Ladder) — Result 4 (Fig. 3)</w:t>
      </w:r>
    </w:p>
    <w:p>
      <w:pPr>
        <w:spacing w:after="60" w:line="240"/>
      </w:pPr>
      <w:r>
        <w:rPr>
          <w:rFonts w:ascii="Arial" w:cs="Arial" w:eastAsia="Arial" w:hAnsi="Arial"/>
          <w:color w:val="000000"/>
          <w:sz w:val="20"/>
          <w:szCs w:val="20"/>
        </w:rPr>
        <w:t xml:space="preserve">Datasets:    Kang et al. (Nat. Biotechnol. 2018) IFN-β PBMC cohort, batch 1 (same-donor, same-condition cross-lane technical replicates); Siletti et al. brain atlas (same processing as Section 4.5).</w:t>
      </w:r>
    </w:p>
    <w:p>
      <w:pPr>
        <w:spacing w:after="60" w:line="240"/>
      </w:pPr>
      <w:r>
        <w:rPr>
          <w:rFonts w:ascii="Arial" w:cs="Arial" w:eastAsia="Arial" w:hAnsi="Arial"/>
          <w:b/>
          <w:bCs/>
          <w:color w:val="000000"/>
          <w:sz w:val="20"/>
          <w:szCs w:val="20"/>
        </w:rPr>
        <w:t xml:space="preserve">Kang cross-lane technical replicates (nc49_pilot_kang_techrep.py):</w:t>
      </w:r>
    </w:p>
    <w:p>
      <w:pPr>
        <w:spacing w:after="60" w:line="240"/>
      </w:pPr>
      <w:r>
        <w:rPr>
          <w:rFonts w:ascii="Arial" w:cs="Arial" w:eastAsia="Arial" w:hAnsi="Arial"/>
          <w:color w:val="000000"/>
          <w:sz w:val="20"/>
          <w:szCs w:val="20"/>
        </w:rPr>
        <w:t xml:space="preserve">  1. Batch-1 cells grouped by (donor, condition, cell type); groups with at least 50 cells per lane retained, yielding 30 cross-lane pairs.</w:t>
      </w:r>
    </w:p>
    <w:p>
      <w:pPr>
        <w:spacing w:after="60" w:line="240"/>
      </w:pPr>
      <w:r>
        <w:rPr>
          <w:rFonts w:ascii="Arial" w:cs="Arial" w:eastAsia="Arial" w:hAnsi="Arial"/>
          <w:color w:val="000000"/>
          <w:sz w:val="20"/>
          <w:szCs w:val="20"/>
        </w:rPr>
        <w:t xml:space="preserve">  2. Per-pair pseudobulks, k_n on the shared HK gene set, k_f on per-pair top-200 DE genes (hybrid mode, Section 3.2).</w:t>
      </w:r>
    </w:p>
    <w:p>
      <w:pPr>
        <w:spacing w:after="60" w:line="240"/>
      </w:pPr>
      <w:r>
        <w:rPr>
          <w:rFonts w:ascii="Arial" w:cs="Arial" w:eastAsia="Arial" w:hAnsi="Arial"/>
          <w:color w:val="000000"/>
          <w:sz w:val="20"/>
          <w:szCs w:val="20"/>
        </w:rPr>
        <w:t xml:space="preserve">  3. n-matched cell-shuffle null (B = 200 per pair); calibration = observed / own null median; FPR = observed &gt; own null 95th percentile.</w:t>
      </w:r>
    </w:p>
    <w:p>
      <w:pPr>
        <w:spacing w:after="60" w:line="240"/>
      </w:pPr>
      <w:r>
        <w:rPr>
          <w:rFonts w:ascii="Arial" w:cs="Arial" w:eastAsia="Arial" w:hAnsi="Arial"/>
          <w:color w:val="000000"/>
          <w:sz w:val="20"/>
          <w:szCs w:val="20"/>
        </w:rPr>
        <w:t xml:space="preserve">  4. Same statistic computed for k_n, k_f, omega, raw JS, cosine. Output: results/nc49_pilot_kang_techrep.csv (omega 0/30 misreports; raw JS 36.7%, cosine 23.3%).</w:t>
      </w:r>
    </w:p>
    <w:p>
      <w:pPr>
        <w:spacing w:after="60" w:line="240"/>
      </w:pPr>
      <w:r>
        <w:rPr>
          <w:rFonts w:ascii="Arial" w:cs="Arial" w:eastAsia="Arial" w:hAnsi="Arial"/>
          <w:b/>
          <w:bCs/>
          <w:color w:val="000000"/>
          <w:sz w:val="20"/>
          <w:szCs w:val="20"/>
        </w:rPr>
        <w:t xml:space="preserve">Brain drift ladder (nc49_brain_drift_ladder.py):</w:t>
      </w:r>
    </w:p>
    <w:p>
      <w:pPr>
        <w:spacing w:after="60" w:line="240"/>
      </w:pPr>
      <w:r>
        <w:rPr>
          <w:rFonts w:ascii="Arial" w:cs="Arial" w:eastAsia="Arial" w:hAnsi="Arial"/>
          <w:color w:val="000000"/>
          <w:sz w:val="20"/>
          <w:szCs w:val="20"/>
        </w:rPr>
        <w:t xml:space="preserve">  1. Three pair tiers of escalating drift: T1 same (donor, region) cross-library pairs (n = 2,161, pure technical drift), T2 same-region cross-donor pairs (n = 1,089), T3 same-donor cross-region pairs (n = 1,656, positive control).</w:t>
      </w:r>
    </w:p>
    <w:p>
      <w:pPr>
        <w:spacing w:after="60" w:line="240"/>
      </w:pPr>
      <w:r>
        <w:rPr>
          <w:rFonts w:ascii="Arial" w:cs="Arial" w:eastAsia="Arial" w:hAnsi="Arial"/>
          <w:color w:val="000000"/>
          <w:sz w:val="20"/>
          <w:szCs w:val="20"/>
        </w:rPr>
        <w:t xml:space="preserve">  2. Per-pair n-matched cell-shuffle null (B = 100 for T1, 30 for T2 and T3, matching the manuscript Methods); calibration ratio and FPR computed for seven metrics: k_n, k_f, omega, raw JS, cosine, Spearman, marker Jaccard.</w:t>
      </w:r>
    </w:p>
    <w:p>
      <w:pPr>
        <w:spacing w:after="60" w:line="240"/>
      </w:pPr>
      <w:r>
        <w:rPr>
          <w:rFonts w:ascii="Arial" w:cs="Arial" w:eastAsia="Arial" w:hAnsi="Arial"/>
          <w:color w:val="000000"/>
          <w:sz w:val="20"/>
          <w:szCs w:val="20"/>
        </w:rPr>
        <w:t xml:space="preserve">  3. omega shows the lowest T1 misreporting among the continuous divergence metrics (28.6% versus 35.7–45.2%; below raw JS in 10/10 cell classes); marker Jaccard is lower still on the FPR statistic (19.9%) but responds weakest to genuine regional divergence (T3 calibration 1.41 versus 1.80 for omega).</w:t>
      </w:r>
    </w:p>
    <w:p>
      <w:pPr>
        <w:spacing w:after="60" w:line="240"/>
      </w:pPr>
      <w:r>
        <w:rPr>
          <w:rFonts w:ascii="Arial" w:cs="Arial" w:eastAsia="Arial" w:hAnsi="Arial"/>
          <w:color w:val="000000"/>
          <w:sz w:val="20"/>
          <w:szCs w:val="20"/>
        </w:rPr>
        <w:t xml:space="preserve">  Output: results/nc49_brain_drift_ladder.csv. Figures: notebooks/nc49_fig_drift_ladder.py (Fig. 3; results/figures_final/nc49_fig_drift_ladder.pdf/.png).</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4.4 TCGA (Human Cancer) — Result 5 (Fig. 4)</w:t>
      </w:r>
    </w:p>
    <w:p>
      <w:pPr>
        <w:spacing w:after="60" w:line="240"/>
      </w:pPr>
      <w:r>
        <w:rPr>
          <w:rFonts w:ascii="Arial" w:cs="Arial" w:eastAsia="Arial" w:hAnsi="Arial"/>
          <w:color w:val="000000"/>
          <w:sz w:val="20"/>
          <w:szCs w:val="20"/>
        </w:rPr>
        <w:t xml:space="preserve">Dataset:    TCGA Pan-Cancer (Hutter &amp; Zenklusen, Cell 2018; Liu et al., Cell 2018)</w:t>
      </w:r>
    </w:p>
    <w:p>
      <w:pPr>
        <w:spacing w:after="60" w:line="240"/>
      </w:pPr>
      <w:r>
        <w:rPr>
          <w:rFonts w:ascii="Arial" w:cs="Arial" w:eastAsia="Arial" w:hAnsi="Arial"/>
          <w:color w:val="000000"/>
          <w:sz w:val="20"/>
          <w:szCs w:val="20"/>
        </w:rPr>
        <w:t xml:space="preserve">Source:     UCSC Xena (https://xenabrowser.net/), file: tcga_RSEM_gene_tpm.gz</w:t>
      </w:r>
    </w:p>
    <w:p>
      <w:pPr>
        <w:spacing w:after="60" w:line="240"/>
      </w:pPr>
      <w:r>
        <w:rPr>
          <w:rFonts w:ascii="Arial" w:cs="Arial" w:eastAsia="Arial" w:hAnsi="Arial"/>
          <w:color w:val="000000"/>
          <w:sz w:val="20"/>
          <w:szCs w:val="20"/>
        </w:rPr>
        <w:t xml:space="preserve">Data used:  3,535 samples entering the pair-level analysis under the v52 ex-CC default (3,567 minus the 32 cell-line-derived aliquots found by the barcode audit; from 10,535 raw TCGA samples after filtering; of the 3,596 expression-matrix samples, 3 do not appear in the assembled pair table and 26 appear only in tumor–normal pairs; the pair table spans 3,593 unique barcodes) across 5 cancer types: LUAD, LUSC, LIHC, KIRC, BRCA</w:t>
      </w:r>
    </w:p>
    <w:p>
      <w:pPr>
        <w:spacing w:after="60" w:line="240"/>
      </w:pPr>
      <w:r>
        <w:rPr>
          <w:rFonts w:ascii="Arial" w:cs="Arial" w:eastAsia="Arial" w:hAnsi="Arial"/>
          <w:b/>
          <w:bCs/>
          <w:color w:val="000000"/>
          <w:sz w:val="20"/>
          <w:szCs w:val="20"/>
        </w:rPr>
        <w:t xml:space="preserve">Processing:</w:t>
      </w:r>
    </w:p>
    <w:p>
      <w:pPr>
        <w:spacing w:after="60" w:line="240"/>
      </w:pPr>
      <w:r>
        <w:rPr>
          <w:rFonts w:ascii="Arial" w:cs="Arial" w:eastAsia="Arial" w:hAnsi="Arial"/>
          <w:color w:val="000000"/>
          <w:sz w:val="20"/>
          <w:szCs w:val="20"/>
        </w:rPr>
        <w:t xml:space="preserve">  1. Filter: gene-level mean expression &gt;= 0.5 TPM within each cancer type (per-cancer independent filtering; np.mean(expr, axis=0) &gt;= 0.5 in 06_phase34_v2.py).</w:t>
      </w:r>
    </w:p>
    <w:p>
      <w:pPr>
        <w:spacing w:after="60" w:line="240"/>
      </w:pPr>
      <w:r>
        <w:rPr>
          <w:rFonts w:ascii="Arial" w:cs="Arial" w:eastAsia="Arial" w:hAnsi="Arial"/>
          <w:color w:val="000000"/>
          <w:sz w:val="20"/>
          <w:szCs w:val="20"/>
        </w:rPr>
        <w:t xml:space="preserve">  2. log2(TPM + 1) transformation.</w:t>
      </w:r>
    </w:p>
    <w:p>
      <w:pPr>
        <w:spacing w:after="60" w:line="240"/>
      </w:pPr>
      <w:r>
        <w:rPr>
          <w:rFonts w:ascii="Arial" w:cs="Arial" w:eastAsia="Arial" w:hAnsi="Arial"/>
          <w:color w:val="000000"/>
          <w:sz w:val="20"/>
          <w:szCs w:val="20"/>
        </w:rPr>
        <w:t xml:space="preserve">  3. Pseudobulk: mean expression per sample.</w:t>
      </w:r>
    </w:p>
    <w:p>
      <w:pPr>
        <w:spacing w:after="60" w:line="240"/>
      </w:pPr>
      <w:r>
        <w:rPr>
          <w:rFonts w:ascii="Arial" w:cs="Arial" w:eastAsia="Arial" w:hAnsi="Arial"/>
          <w:color w:val="000000"/>
          <w:sz w:val="20"/>
          <w:szCs w:val="20"/>
        </w:rPr>
        <w:t xml:space="preserve">  4. Sample pairs drawn from: tumor-tumor (TT), normal-normal (NN), tumor-normal (TN). Maximum 2,000 random TT and TN pairs each.</w:t>
      </w:r>
    </w:p>
    <w:p>
      <w:pPr>
        <w:spacing w:after="60" w:line="240"/>
      </w:pPr>
      <w:r>
        <w:rPr>
          <w:rFonts w:ascii="Arial" w:cs="Arial" w:eastAsia="Arial" w:hAnsi="Arial"/>
          <w:color w:val="000000"/>
          <w:sz w:val="20"/>
          <w:szCs w:val="20"/>
        </w:rPr>
        <w:t xml:space="preserve">  5. Per-pair k_n computed on the shared HK gene set for each sample pair.</w:t>
      </w:r>
    </w:p>
    <w:p>
      <w:pPr>
        <w:spacing w:after="60" w:line="240"/>
      </w:pPr>
      <w:r>
        <w:rPr>
          <w:rFonts w:ascii="Arial" w:cs="Arial" w:eastAsia="Arial" w:hAnsi="Arial"/>
          <w:color w:val="000000"/>
          <w:sz w:val="20"/>
          <w:szCs w:val="20"/>
        </w:rPr>
        <w:t xml:space="preserve">  6. Per-pair k_f with top-200 DE genes (ranked by |mean_diff|).</w:t>
      </w:r>
    </w:p>
    <w:p>
      <w:pPr>
        <w:spacing w:after="60" w:line="240"/>
      </w:pPr>
      <w:r>
        <w:rPr>
          <w:rFonts w:ascii="Arial" w:cs="Arial" w:eastAsia="Arial" w:hAnsi="Arial"/>
          <w:color w:val="000000"/>
          <w:sz w:val="20"/>
          <w:szCs w:val="20"/>
        </w:rPr>
        <w:t xml:space="preserve">  7. NN/TT ratio computed as mean(omega_NN) / mean(omega_TT) per cancer type under the linear probability mapping (the manuscript and Fig. 4a report this mean NN/TT omega ratio with sample-level cluster-bootstrap 95% CIs; the legacy median/softmax caliber is archived as a sensitivity analysis in Section 1.7 of the Supplementary Information).</w:t>
      </w:r>
    </w:p>
    <w:p>
      <w:pPr>
        <w:spacing w:after="60" w:line="240"/>
      </w:pPr>
      <w:r>
        <w:rPr>
          <w:rFonts w:ascii="Arial" w:cs="Arial" w:eastAsia="Arial" w:hAnsi="Arial"/>
          <w:b/>
          <w:bCs/>
          <w:color w:val="000000"/>
          <w:sz w:val="20"/>
          <w:szCs w:val="20"/>
        </w:rPr>
        <w:t xml:space="preserve">Clinical stratification:</w:t>
      </w:r>
    </w:p>
    <w:p>
      <w:pPr>
        <w:spacing w:after="60" w:line="240"/>
      </w:pPr>
      <w:r>
        <w:rPr>
          <w:rFonts w:ascii="Arial" w:cs="Arial" w:eastAsia="Arial" w:hAnsi="Arial"/>
          <w:color w:val="000000"/>
          <w:sz w:val="20"/>
          <w:szCs w:val="20"/>
        </w:rPr>
        <w:t xml:space="preserve">  LIHC Edmondson grade (ex-CC, v52): G1 (n=39), G2 (n=134), G3 (n=105), G4 (n=11). Jonckheere-Terpstra trend test.</w:t>
      </w:r>
    </w:p>
    <w:p>
      <w:pPr>
        <w:spacing w:after="60" w:line="240"/>
      </w:pPr>
      <w:r>
        <w:rPr>
          <w:rFonts w:ascii="Arial" w:cs="Arial" w:eastAsia="Arial" w:hAnsi="Arial"/>
          <w:color w:val="000000"/>
          <w:sz w:val="20"/>
          <w:szCs w:val="20"/>
        </w:rPr>
        <w:t xml:space="preserve">  BRCA PAM50 subtype: Basal-like (n=97), HER2 (n=55), LumA (n=224), LumB (n=123), Normal-like (n=7). Kruskal-Wallis test.</w:t>
      </w:r>
    </w:p>
    <w:p>
      <w:pPr>
        <w:spacing w:after="60" w:line="240"/>
      </w:pPr>
      <w:r>
        <w:rPr>
          <w:rFonts w:ascii="Arial" w:cs="Arial" w:eastAsia="Arial" w:hAnsi="Arial"/>
          <w:color w:val="000000"/>
          <w:sz w:val="20"/>
          <w:szCs w:val="20"/>
        </w:rPr>
        <w:t xml:space="preserve">  LUAD mutation: EGFR (n=61), KRAS (n=120), WT (n=311). Kruskal-Wallis test.</w:t>
      </w:r>
    </w:p>
    <w:p>
      <w:pPr>
        <w:spacing w:after="60" w:line="240"/>
      </w:pPr>
      <w:r>
        <w:rPr>
          <w:rFonts w:ascii="Arial" w:cs="Arial" w:eastAsia="Arial" w:hAnsi="Arial"/>
          <w:b/>
          <w:bCs/>
          <w:color w:val="000000"/>
          <w:sz w:val="20"/>
          <w:szCs w:val="20"/>
        </w:rPr>
        <w:t xml:space="preserve">Per-sample statistics (nc52_tcga_excc_main.py, seed 42; ex-CC default since v52):</w:t>
      </w:r>
    </w:p>
    <w:p>
      <w:pPr>
        <w:spacing w:after="60" w:line="240"/>
      </w:pPr>
      <w:r>
        <w:rPr>
          <w:rFonts w:ascii="Arial" w:cs="Arial" w:eastAsia="Arial" w:hAnsi="Arial"/>
          <w:color w:val="000000"/>
          <w:sz w:val="20"/>
          <w:szCs w:val="20"/>
        </w:rPr>
        <w:t xml:space="preserve">  Per-tumor statistics are the mean of omega, k_f, k_n over all linear-normalization pairs a sample participates in (34,828 ex-CC pairs: the 478 pairs touching the 32 cell-line-derived aliquots dropped from the 35,306-pair table). Group ratios carry sample-level cluster-bootstrap 95% CIs (B = 1,000; tumor/normal resampled independently, pairs reweighted by endpoint-weight products). LUAD driver groups tested with Kruskal-Wallis + Dunn post-hoc (Holm); group mean differences carry within-group bootstrap CIs. Pair-level Mann-Whitney P-values are descriptive only (dyadic dependence). Outputs: results/nc52_tcga_pancancer_excc.csv, results/nc52_tcga_excc_severity.csv, results/nc49_tcga_luad_mutation.csv. LIHC Cox models: notebooks/nc52_lihc_cox_excc.py (R survival::coxph, AJCC stage categorical, cox.zph PH check; results/nc52_lihc_cox_excc.csv, results/nc52_lihc_cox_excc_zph.csv). Figure: notebooks/nc49_fig_tcga.py (Fig. 4; results/figures_final/nc49_fig_tcga.pdf/.png).</w:t>
      </w:r>
    </w:p>
    <w:p>
      <w:pPr>
        <w:spacing w:after="60" w:line="240"/>
      </w:pPr>
      <w:r>
        <w:rPr>
          <w:rFonts w:ascii="Arial" w:cs="Arial" w:eastAsia="Arial" w:hAnsi="Arial"/>
          <w:color w:val="000000"/>
          <w:sz w:val="20"/>
          <w:szCs w:val="20"/>
        </w:rPr>
        <w:t xml:space="preserve">Cross-organ conservation (Result 6, Fig. 5): Subset of 59 same-cell-type cross-organ pairs from Tabula Sapiens data. Ranked by mean omega per cell type.</w:t>
      </w:r>
    </w:p>
    <w:p>
      <w:pPr>
        <w:pStyle w:val="Heading3"/>
        <w:spacing w:after="120" w:before="120"/>
      </w:pPr>
      <w:r>
        <w:rPr>
          <w:rFonts w:ascii="Arial" w:cs="Arial" w:eastAsia="Arial" w:hAnsi="Arial"/>
          <w:b/>
          <w:bCs/>
          <w:color w:val="000000"/>
          <w:sz w:val="24"/>
          <w:szCs w:val="24"/>
        </w:rPr>
        <w:t xml:space="preserve">4.5 Siletti Brain Atlas (Human) — Result 7 (Fig. 6)</w:t>
      </w:r>
    </w:p>
    <w:p>
      <w:pPr>
        <w:spacing w:after="60" w:line="240"/>
      </w:pPr>
      <w:r>
        <w:rPr>
          <w:rFonts w:ascii="Arial" w:cs="Arial" w:eastAsia="Arial" w:hAnsi="Arial"/>
          <w:color w:val="000000"/>
          <w:sz w:val="20"/>
          <w:szCs w:val="20"/>
        </w:rPr>
        <w:t xml:space="preserve">Dataset:    Siletti et al. (Science 2023)</w:t>
      </w:r>
    </w:p>
    <w:p>
      <w:pPr>
        <w:spacing w:after="60" w:line="240"/>
      </w:pPr>
      <w:r>
        <w:rPr>
          <w:rFonts w:ascii="Arial" w:cs="Arial" w:eastAsia="Arial" w:hAnsi="Arial"/>
          <w:color w:val="000000"/>
          <w:sz w:val="20"/>
          <w:szCs w:val="20"/>
        </w:rPr>
        <w:t xml:space="preserve">Source:     https://github.com/linnarsson-lab/adult-human-brain (raw data; CZ CELLxGENE Discover provides the processed version used in this study, collection ID 283d65eb-dd53-496d-adb7-7570c7caa443, Nonneurons.h5ad)</w:t>
      </w:r>
    </w:p>
    <w:p>
      <w:pPr>
        <w:spacing w:after="60" w:line="240"/>
      </w:pPr>
      <w:r>
        <w:rPr>
          <w:rFonts w:ascii="Arial" w:cs="Arial" w:eastAsia="Arial" w:hAnsi="Arial"/>
          <w:color w:val="000000"/>
          <w:sz w:val="20"/>
          <w:szCs w:val="20"/>
        </w:rPr>
        <w:t xml:space="preserve">Technology: snRNA-seq (10x Genomics)</w:t>
      </w:r>
    </w:p>
    <w:p>
      <w:pPr>
        <w:spacing w:after="60" w:line="240"/>
      </w:pPr>
      <w:r>
        <w:rPr>
          <w:rFonts w:ascii="Arial" w:cs="Arial" w:eastAsia="Arial" w:hAnsi="Arial"/>
          <w:color w:val="000000"/>
          <w:sz w:val="20"/>
          <w:szCs w:val="20"/>
        </w:rPr>
        <w:t xml:space="preserve">Data used:  888,263 non-neuronal nuclei (886,808 after filtering), 108 brain regions, 10 cell classes</w:t>
      </w:r>
    </w:p>
    <w:p>
      <w:pPr>
        <w:spacing w:after="60" w:line="240"/>
      </w:pPr>
      <w:r>
        <w:rPr>
          <w:rFonts w:ascii="Arial" w:cs="Arial" w:eastAsia="Arial" w:hAnsi="Arial"/>
          <w:b/>
          <w:bCs/>
          <w:color w:val="000000"/>
          <w:sz w:val="20"/>
          <w:szCs w:val="20"/>
        </w:rPr>
        <w:t xml:space="preserve">Processing:</w:t>
      </w:r>
    </w:p>
    <w:p>
      <w:pPr>
        <w:spacing w:after="60" w:line="240"/>
      </w:pPr>
      <w:r>
        <w:rPr>
          <w:rFonts w:ascii="Arial" w:cs="Arial" w:eastAsia="Arial" w:hAnsi="Arial"/>
          <w:color w:val="000000"/>
          <w:sz w:val="20"/>
          <w:szCs w:val="20"/>
        </w:rPr>
        <w:t xml:space="preserve">  1. Load Nonneurons.h5ad in backed mode (backed='r') for memory efficiency.</w:t>
      </w:r>
    </w:p>
    <w:p>
      <w:pPr>
        <w:spacing w:after="60" w:line="240"/>
      </w:pPr>
      <w:r>
        <w:rPr>
          <w:rFonts w:ascii="Arial" w:cs="Arial" w:eastAsia="Arial" w:hAnsi="Arial"/>
          <w:color w:val="000000"/>
          <w:sz w:val="20"/>
          <w:szCs w:val="20"/>
        </w:rPr>
        <w:t xml:space="preserve">  2. Map gene symbols from var["Gene"]; match HK genes from HRT Atlas (1,115 of 1,130 human genes matched to the Siletti gene annotation).</w:t>
      </w:r>
    </w:p>
    <w:p>
      <w:pPr>
        <w:spacing w:after="60" w:line="240"/>
      </w:pPr>
      <w:r>
        <w:rPr>
          <w:rFonts w:ascii="Arial" w:cs="Arial" w:eastAsia="Arial" w:hAnsi="Arial"/>
          <w:color w:val="000000"/>
          <w:sz w:val="20"/>
          <w:szCs w:val="20"/>
        </w:rPr>
        <w:t xml:space="preserve">  3. Group by (cell_type, brain_region). Filter groups with &lt; 20 nuclei; require &gt;= 50 nuclei per region.</w:t>
      </w:r>
    </w:p>
    <w:p>
      <w:pPr>
        <w:spacing w:after="60" w:line="240"/>
      </w:pPr>
      <w:r>
        <w:rPr>
          <w:rFonts w:ascii="Arial" w:cs="Arial" w:eastAsia="Arial" w:hAnsi="Arial"/>
          <w:color w:val="000000"/>
          <w:sz w:val="20"/>
          <w:szCs w:val="20"/>
        </w:rPr>
        <w:t xml:space="preserve">  4. Build pseudobulk vectors: cell-count-weighted means of per-library (10x sample) mean expression vectors per (ct, region) group, then normalize_total (target_sum=1e4) and log1p at the pseudobulk level.</w:t>
      </w:r>
    </w:p>
    <w:p>
      <w:pPr>
        <w:spacing w:after="60" w:line="240"/>
      </w:pPr>
      <w:r>
        <w:rPr>
          <w:rFonts w:ascii="Arial" w:cs="Arial" w:eastAsia="Arial" w:hAnsi="Arial"/>
          <w:color w:val="000000"/>
          <w:sz w:val="20"/>
          <w:szCs w:val="20"/>
        </w:rPr>
        <w:t xml:space="preserve">  5. Compute omega for all same-cell-type cross-region pairs (31,764 pairs total).</w:t>
      </w:r>
    </w:p>
    <w:p>
      <w:pPr>
        <w:spacing w:after="60" w:line="240"/>
      </w:pPr>
      <w:r>
        <w:rPr>
          <w:rFonts w:ascii="Arial" w:cs="Arial" w:eastAsia="Arial" w:hAnsi="Arial"/>
          <w:color w:val="000000"/>
          <w:sz w:val="20"/>
          <w:szCs w:val="20"/>
        </w:rPr>
        <w:t xml:space="preserve">  6. Organize omega values per cell type and per region pair.</w:t>
      </w:r>
    </w:p>
    <w:p>
      <w:pPr>
        <w:spacing w:after="60" w:line="240"/>
      </w:pPr>
      <w:r>
        <w:rPr>
          <w:rFonts w:ascii="Arial" w:cs="Arial" w:eastAsia="Arial" w:hAnsi="Arial"/>
          <w:b/>
          <w:bCs/>
          <w:color w:val="000000"/>
          <w:sz w:val="20"/>
          <w:szCs w:val="20"/>
        </w:rPr>
        <w:t xml:space="preserve">Region-association detection model (multiplicative):</w:t>
      </w:r>
    </w:p>
    <w:p>
      <w:pPr>
        <w:spacing w:after="60" w:line="240"/>
      </w:pPr>
      <w:r>
        <w:rPr>
          <w:rFonts w:ascii="Arial" w:cs="Arial" w:eastAsia="Arial" w:hAnsi="Arial"/>
          <w:color w:val="000000"/>
          <w:sz w:val="20"/>
          <w:szCs w:val="20"/>
        </w:rPr>
        <w:t xml:space="preserve">For each (cell_type, region_pair) combination:</w:t>
      </w:r>
    </w:p>
    <w:p>
      <w:pPr>
        <w:spacing w:after="40" w:line="220"/>
        <w:ind w:left="360"/>
      </w:pPr>
      <w:r>
        <w:rPr>
          <w:rFonts w:ascii="Consolas" w:cs="Consolas" w:eastAsia="Consolas" w:hAnsi="Consolas"/>
          <w:color w:val="000000"/>
          <w:sz w:val="18"/>
          <w:szCs w:val="18"/>
        </w:rPr>
        <w:t xml:space="preserve">expected_omega = mu_ct * mu_pair / mu_grand</w:t>
      </w:r>
    </w:p>
    <w:p>
      <w:pPr>
        <w:spacing w:after="60" w:line="240"/>
      </w:pPr>
      <w:r>
        <w:rPr>
          <w:rFonts w:ascii="Arial" w:cs="Arial" w:eastAsia="Arial" w:hAnsi="Arial"/>
          <w:color w:val="000000"/>
          <w:sz w:val="20"/>
          <w:szCs w:val="20"/>
        </w:rPr>
        <w:t xml:space="preserve">where mu_ct = cell type’s global mean omega, mu_pair = region pair’s mean omega, mu_grand = global mean over all 31,764 pairs (38.55).</w:t>
      </w:r>
    </w:p>
    <w:p>
      <w:pPr>
        <w:spacing w:after="40" w:line="220"/>
        <w:ind w:left="360"/>
      </w:pPr>
      <w:r>
        <w:rPr>
          <w:rFonts w:ascii="Consolas" w:cs="Consolas" w:eastAsia="Consolas" w:hAnsi="Consolas"/>
          <w:color w:val="000000"/>
          <w:sz w:val="18"/>
          <w:szCs w:val="18"/>
        </w:rPr>
        <w:t xml:space="preserve">residual = observed_omega / expected_omega</w:t>
      </w:r>
    </w:p>
    <w:p>
      <w:pPr>
        <w:spacing w:after="60" w:line="240"/>
      </w:pPr>
      <w:r>
        <w:rPr>
          <w:rFonts w:ascii="Arial" w:cs="Arial" w:eastAsia="Arial" w:hAnsi="Arial"/>
          <w:color w:val="000000"/>
          <w:sz w:val="20"/>
          <w:szCs w:val="20"/>
        </w:rPr>
        <w:t xml:space="preserve">Confidence tiers:</w:t>
      </w:r>
    </w:p>
    <w:p>
      <w:pPr>
        <w:spacing w:after="60" w:line="240"/>
      </w:pPr>
      <w:r>
        <w:rPr>
          <w:rFonts w:ascii="Arial" w:cs="Arial" w:eastAsia="Arial" w:hAnsi="Arial"/>
          <w:color w:val="000000"/>
          <w:sz w:val="20"/>
          <w:szCs w:val="20"/>
        </w:rPr>
        <w:t xml:space="preserve">  Strong:   residual &lt; 0.3, omega &lt; 15, lowest omega in region pair.</w:t>
      </w:r>
    </w:p>
    <w:p>
      <w:pPr>
        <w:spacing w:after="60" w:line="240"/>
      </w:pPr>
      <w:r>
        <w:rPr>
          <w:rFonts w:ascii="Arial" w:cs="Arial" w:eastAsia="Arial" w:hAnsi="Arial"/>
          <w:color w:val="000000"/>
          <w:sz w:val="20"/>
          <w:szCs w:val="20"/>
        </w:rPr>
        <w:t xml:space="preserve">  Moderate: residual &lt; 0.5, omega &lt; 25.</w:t>
      </w:r>
    </w:p>
    <w:p>
      <w:pPr>
        <w:spacing w:after="60" w:line="240"/>
      </w:pPr>
      <w:r>
        <w:rPr>
          <w:rFonts w:ascii="Arial" w:cs="Arial" w:eastAsia="Arial" w:hAnsi="Arial"/>
          <w:color w:val="000000"/>
          <w:sz w:val="20"/>
          <w:szCs w:val="20"/>
        </w:rPr>
        <w:t xml:space="preserve">  Weak:     residual &lt; 0.75, omega &lt; 35.</w:t>
      </w:r>
    </w:p>
    <w:p>
      <w:pPr>
        <w:spacing w:after="60" w:line="240"/>
      </w:pPr>
      <w:r>
        <w:rPr>
          <w:rFonts w:ascii="Arial" w:cs="Arial" w:eastAsia="Arial" w:hAnsi="Arial"/>
          <w:color w:val="000000"/>
          <w:sz w:val="20"/>
          <w:szCs w:val="20"/>
        </w:rPr>
        <w:t xml:space="preserve">Note: the tier assignment above is that of the authoritative block-shuffle null pipeline (notebooks/08d_brain_blockshuffle_null.py). notebooks/07d_brain_siletti_v4.py, which computes the per-pair omega and residual values from the pseudobulks, applies a related strong-screen variant (residual &lt; 0.3, omega &lt; 15, and region-pair mean omega &gt; 20); the reported Strong tier follows 08d.</w:t>
      </w:r>
    </w:p>
    <w:p>
      <w:pPr>
        <w:pStyle w:val="Heading2"/>
        <w:spacing w:after="120" w:before="180"/>
      </w:pPr>
      <w:r>
        <w:rPr>
          <w:rFonts w:ascii="Arial" w:cs="Arial" w:eastAsia="Arial" w:hAnsi="Arial"/>
          <w:b/>
          <w:bCs/>
          <w:color w:val="000000"/>
          <w:sz w:val="28"/>
          <w:szCs w:val="28"/>
        </w:rPr>
        <w:t xml:space="preserve">5. Statistical Testing</w:t>
      </w:r>
    </w:p>
    <w:p>
      <w:pPr>
        <w:pStyle w:val="Heading3"/>
        <w:spacing w:after="120" w:before="120"/>
      </w:pPr>
      <w:r>
        <w:rPr>
          <w:rFonts w:ascii="Arial" w:cs="Arial" w:eastAsia="Arial" w:hAnsi="Arial"/>
          <w:b/>
          <w:bCs/>
          <w:color w:val="000000"/>
          <w:sz w:val="24"/>
          <w:szCs w:val="24"/>
        </w:rPr>
        <w:t xml:space="preserve">5.1 Permutation Test</w:t>
      </w:r>
    </w:p>
    <w:p>
      <w:pPr>
        <w:spacing w:after="60" w:line="240"/>
      </w:pPr>
      <w:r>
        <w:rPr>
          <w:rFonts w:ascii="Arial" w:cs="Arial" w:eastAsia="Arial" w:hAnsi="Arial"/>
          <w:color w:val="000000"/>
          <w:sz w:val="20"/>
          <w:szCs w:val="20"/>
        </w:rPr>
        <w:t xml:space="preserve">For each cell-type pair comparison, the null hypothesis H0: no functional divergence beyond baseline is tested via permutation:</w:t>
      </w:r>
    </w:p>
    <w:p>
      <w:pPr>
        <w:spacing w:after="60" w:line="240"/>
      </w:pPr>
      <w:r>
        <w:rPr>
          <w:rFonts w:ascii="Arial" w:cs="Arial" w:eastAsia="Arial" w:hAnsi="Arial"/>
          <w:color w:val="000000"/>
          <w:sz w:val="20"/>
          <w:szCs w:val="20"/>
        </w:rPr>
        <w:t xml:space="preserve">  1. Pool all cells from groups A and B.</w:t>
      </w:r>
    </w:p>
    <w:p>
      <w:pPr>
        <w:spacing w:after="60" w:line="240"/>
      </w:pPr>
      <w:r>
        <w:rPr>
          <w:rFonts w:ascii="Arial" w:cs="Arial" w:eastAsia="Arial" w:hAnsi="Arial"/>
          <w:color w:val="000000"/>
          <w:sz w:val="20"/>
          <w:szCs w:val="20"/>
        </w:rPr>
        <w:t xml:space="preserve">  2. For each of B iterations (B = 1,000 for all datasets):</w:t>
      </w:r>
    </w:p>
    <w:p>
      <w:pPr>
        <w:spacing w:after="60" w:line="240"/>
      </w:pPr>
      <w:r>
        <w:rPr>
          <w:rFonts w:ascii="Arial" w:cs="Arial" w:eastAsia="Arial" w:hAnsi="Arial"/>
          <w:color w:val="000000"/>
          <w:sz w:val="20"/>
          <w:szCs w:val="20"/>
        </w:rPr>
        <w:t xml:space="preserve">     a. Randomly permute cell labels.</w:t>
      </w:r>
    </w:p>
    <w:p>
      <w:pPr>
        <w:spacing w:after="60" w:line="240"/>
      </w:pPr>
      <w:r>
        <w:rPr>
          <w:rFonts w:ascii="Arial" w:cs="Arial" w:eastAsia="Arial" w:hAnsi="Arial"/>
          <w:color w:val="000000"/>
          <w:sz w:val="20"/>
          <w:szCs w:val="20"/>
        </w:rPr>
        <w:t xml:space="preserve">     b. Split into two groups of original sizes.</w:t>
      </w:r>
    </w:p>
    <w:p>
      <w:pPr>
        <w:spacing w:after="60" w:line="240"/>
      </w:pPr>
      <w:r>
        <w:rPr>
          <w:rFonts w:ascii="Arial" w:cs="Arial" w:eastAsia="Arial" w:hAnsi="Arial"/>
          <w:color w:val="000000"/>
          <w:sz w:val="20"/>
          <w:szCs w:val="20"/>
        </w:rPr>
        <w:t xml:space="preserve">     c. Recompute pseudobulks and omega.</w:t>
      </w:r>
    </w:p>
    <w:p>
      <w:pPr>
        <w:spacing w:after="60" w:line="240"/>
      </w:pPr>
      <w:r>
        <w:rPr>
          <w:rFonts w:ascii="Arial" w:cs="Arial" w:eastAsia="Arial" w:hAnsi="Arial"/>
          <w:color w:val="000000"/>
          <w:sz w:val="20"/>
          <w:szCs w:val="20"/>
        </w:rPr>
        <w:t xml:space="preserve">  3. Null distribution = {omega_perm[1], ..., omega_perm[B]}.</w:t>
      </w:r>
    </w:p>
    <w:p>
      <w:pPr>
        <w:spacing w:after="60" w:line="240"/>
      </w:pPr>
      <w:r>
        <w:rPr>
          <w:rFonts w:ascii="Arial" w:cs="Arial" w:eastAsia="Arial" w:hAnsi="Arial"/>
          <w:color w:val="000000"/>
          <w:sz w:val="20"/>
          <w:szCs w:val="20"/>
        </w:rPr>
        <w:t xml:space="preserve">  4. P-value (one-sided permutation test):</w:t>
      </w:r>
    </w:p>
    <w:p>
      <w:pPr>
        <w:spacing w:after="40" w:line="220"/>
        <w:ind w:left="360"/>
      </w:pPr>
      <w:r>
        <w:rPr>
          <w:rFonts w:ascii="Consolas" w:cs="Consolas" w:eastAsia="Consolas" w:hAnsi="Consolas"/>
          <w:color w:val="000000"/>
          <w:sz w:val="18"/>
          <w:szCs w:val="18"/>
        </w:rPr>
        <w:t xml:space="preserve">p = (count(omega_null &gt;= omega_obs) + 1) / (B + 1)</w:t>
      </w:r>
    </w:p>
    <w:p>
      <w:pPr>
        <w:spacing w:after="60" w:line="240"/>
      </w:pPr>
      <w:r>
        <w:rPr>
          <w:rFonts w:ascii="Arial" w:cs="Arial" w:eastAsia="Arial" w:hAnsi="Arial"/>
          <w:color w:val="000000"/>
          <w:sz w:val="20"/>
          <w:szCs w:val="20"/>
        </w:rPr>
        <w:t xml:space="preserve">  5. Effect size: SES = (omega_obs - mean_null) / std_null.</w:t>
      </w:r>
    </w:p>
    <w:p>
      <w:pPr>
        <w:spacing w:after="60" w:line="240"/>
      </w:pPr>
      <w:r>
        <w:rPr>
          <w:rFonts w:ascii="Arial" w:cs="Arial" w:eastAsia="Arial" w:hAnsi="Arial"/>
          <w:color w:val="000000"/>
          <w:sz w:val="20"/>
          <w:szCs w:val="20"/>
        </w:rPr>
        <w:t xml:space="preserve">  6. Null-distribution reference values: the one-sided critical value at alpha=0.05 is percentile(null, 95); omega_obs above this value rejects H0. The interval [percentile(null, 2.5), percentile(null, 97.5)] is the central 95% range of the null distribution (descriptive only) and is NOT a confidence interval for omega itself. Confidence intervals for omega point estimates are computed separately by pair-level resampling (Section 5.3b).</w:t>
      </w:r>
    </w:p>
    <w:p>
      <w:pPr>
        <w:pStyle w:val="Heading3"/>
        <w:spacing w:after="120" w:before="120"/>
      </w:pPr>
      <w:r>
        <w:rPr>
          <w:rFonts w:ascii="Arial" w:cs="Arial" w:eastAsia="Arial" w:hAnsi="Arial"/>
          <w:b/>
          <w:bCs/>
          <w:color w:val="000000"/>
          <w:sz w:val="24"/>
          <w:szCs w:val="24"/>
        </w:rPr>
        <w:t xml:space="preserve">5.2 Notes on Execution</w:t>
      </w:r>
    </w:p>
    <w:p>
      <w:pPr>
        <w:spacing w:after="60" w:line="240"/>
      </w:pPr>
      <w:r>
        <w:rPr>
          <w:rFonts w:ascii="Arial" w:cs="Arial" w:eastAsia="Arial" w:hAnsi="Arial"/>
          <w:color w:val="000000"/>
          <w:sz w:val="20"/>
          <w:szCs w:val="20"/>
        </w:rPr>
        <w:t xml:space="preserve">Benjamini-Hochberg FDR correction is applied to the permutation P-values within each dataset (group-level tests: m = 10 for brain, 17 for human, 15 for mouse, 5 for TCGA). The q_value column in tcga_bootstrap_results.csv provides the BH-adjusted P-value. Caveat for the other two shipped files (see Section 6): results/superseded/human_bootstrap_results.csv is a superseded output of the broken legacy script - after regenerating it with 08b_human_bootstrap_v2.py its q_value column holds the m = 17 BH-adjusted P-values; results/superseded/brain_bootstrap_results.csv holds pre-fix values and must NOT be used - the authoritative brain cell-type statistics (with the m = 10 group-level test) are in brain_bs_null_ct_test.csv (e.g. astrocyte omega 82.75), and the per-pair screen uses brain_bs_null_results.csv (column q_fdr) under the block-shuffle null. The BH procedure is implemented in cki/bootstrap.py:benjamini_hochberg(). For the brain per-pair region-association screen, FDR correction is applied across all m = 31,764 region pairs under the block-shuffle null (Section 5.3c); the corresponding per-pair BH-adjusted P-values are in brain_bs_null_results.csv (column q_fdr), summarized in brain_bs_null_fdr_manifest.json.</w:t>
      </w:r>
    </w:p>
    <w:p>
      <w:pPr>
        <w:pStyle w:val="Heading3"/>
        <w:spacing w:after="120" w:before="120"/>
      </w:pPr>
      <w:r>
        <w:rPr>
          <w:rFonts w:ascii="Arial" w:cs="Arial" w:eastAsia="Arial" w:hAnsi="Arial"/>
          <w:b/>
          <w:bCs/>
          <w:color w:val="000000"/>
          <w:sz w:val="24"/>
          <w:szCs w:val="24"/>
        </w:rPr>
        <w:t xml:space="preserve">5.3 Phase B Statistical Upgrades</w:t>
      </w:r>
    </w:p>
    <w:p>
      <w:pPr>
        <w:spacing w:after="60" w:line="240"/>
      </w:pPr>
      <w:r>
        <w:rPr>
          <w:rFonts w:ascii="Arial" w:cs="Arial" w:eastAsia="Arial" w:hAnsi="Arial"/>
          <w:color w:val="000000"/>
          <w:sz w:val="20"/>
          <w:szCs w:val="20"/>
        </w:rPr>
        <w:t xml:space="preserve">Three additional statistical analyses were performed to address reviewer concerns (Phase B):</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Adaptive permutation analysis (C-S1):</w:t>
      </w:r>
    </w:p>
    <w:p>
      <w:pPr>
        <w:spacing w:after="60" w:line="240"/>
      </w:pPr>
      <w:r>
        <w:rPr>
          <w:rFonts w:ascii="Arial" w:cs="Arial" w:eastAsia="Arial" w:hAnsi="Arial"/>
          <w:color w:val="000000"/>
          <w:sz w:val="20"/>
          <w:szCs w:val="20"/>
        </w:rPr>
        <w:t xml:space="preserve">     Script: notebooks/09_phaseB_statistical_upgrades.py</w:t>
      </w:r>
    </w:p>
    <w:p>
      <w:pPr>
        <w:spacing w:after="60" w:line="240"/>
      </w:pPr>
      <w:r>
        <w:rPr>
          <w:rFonts w:ascii="Arial" w:cs="Arial" w:eastAsia="Arial" w:hAnsi="Arial"/>
          <w:color w:val="000000"/>
          <w:sz w:val="20"/>
          <w:szCs w:val="20"/>
        </w:rPr>
        <w:t xml:space="preserve">     Verified that B=1,000 is sufficient because permutation tests are at the cell-type level (10 brain, 17 human, 15 mouse), not the pair level. The minimum resolvable P-value (1/1001 = 9.99e-4) is well below the BH threshold for the top-ranked test in each dataset.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Bootstrap confidence intervals (C-S2):</w:t>
      </w:r>
    </w:p>
    <w:p>
      <w:pPr>
        <w:spacing w:after="60" w:line="240"/>
      </w:pPr>
      <w:r>
        <w:rPr>
          <w:rFonts w:ascii="Arial" w:cs="Arial" w:eastAsia="Arial" w:hAnsi="Arial"/>
          <w:color w:val="000000"/>
          <w:sz w:val="20"/>
          <w:szCs w:val="20"/>
        </w:rPr>
        <w:t xml:space="preserve">     Script: notebooks/09_phaseB_statistical_upgrades.py</w:t>
      </w:r>
    </w:p>
    <w:p>
      <w:pPr>
        <w:spacing w:after="60" w:line="240"/>
      </w:pPr>
      <w:r>
        <w:rPr>
          <w:rFonts w:ascii="Arial" w:cs="Arial" w:eastAsia="Arial" w:hAnsi="Arial"/>
          <w:color w:val="000000"/>
          <w:sz w:val="20"/>
          <w:szCs w:val="20"/>
        </w:rPr>
        <w:t xml:space="preserve">     95% CIs computed by pair-level resampling (B=10,000) for all key omega estimates. Output: results/phaseB_bootstrap_cis.csv.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Block-shuffle permutation null for the residual model (C-S3):</w:t>
      </w:r>
    </w:p>
    <w:p>
      <w:pPr>
        <w:spacing w:after="60" w:line="240"/>
      </w:pPr>
      <w:r>
        <w:rPr>
          <w:rFonts w:ascii="Arial" w:cs="Arial" w:eastAsia="Arial" w:hAnsi="Arial"/>
          <w:color w:val="000000"/>
          <w:sz w:val="20"/>
          <w:szCs w:val="20"/>
        </w:rPr>
        <w:t xml:space="preserve">     Scripts: notebooks/08d_brain_blockshuffle_null.py, notebooks/08e_brain_blockshuffle_results.py</w:t>
      </w:r>
    </w:p>
    <w:p>
      <w:pPr>
        <w:spacing w:after="60" w:line="240"/>
      </w:pPr>
      <w:r>
        <w:rPr>
          <w:rFonts w:ascii="Arial" w:cs="Arial" w:eastAsia="Arial" w:hAnsi="Arial"/>
          <w:color w:val="000000"/>
          <w:sz w:val="20"/>
          <w:szCs w:val="20"/>
        </w:rPr>
        <w:t xml:space="preserve">     10x Chromium libraries (sample_id) were treated as blocks, and the sample-to-region assignment was randomly permuted across libraries (preserving the observed per-region library-count structure); region pseudobulks, all 31,764 pair omega values, and multiplicative residuals were then recomputed. B = 1,000 permutations (minimum resolvable P = 1/1,001 = 9.99e-4). Per-pair empirical P-values use the one-sided lower-tail formula P = (count(omega_null &lt;= omega_obs) + 1)/(B + 1), the appropriate direction because region-associated candidates are defined by anomalously low omega. Benjamini-Hochberg FDR was applied across all m = 31,764 pairs: no pair reached q &lt; 0.05 (minimum q = 0.520). At this multiplicity q &lt; 0.05 would require either B ~ 6e5 permutations or at least ~635 of the 31,764 P-values at the permutation floor of 9.99e-4 (the BH threshold for the smallest ordered P-value, 0.05/31,764 = 1.6e-6, is roughly 600-fold below the P-value floor), so the FDR outcome primarily reflects permutation resolution rather than evidence against the candidates. Among the 39 Strong-tier candidates, 31 had raw P &lt; 0.05 and are reported as hypothesis-generating signals; interpretation is restricted to the predefined Strong tier because per-signal tests are not independent. An earlier per-pair cell-label shuffle implementation of this test was anti-conservative (36.3% of pairs at the P-value floor) because it ignored the block structure of the experiment; the block-shuffle null rectifies this. A companion cell-type-level test (whether regional structure significantly raises a cell type's mean omega; one-sided upper-tail P across the same B = 1,000 permutations) is output in brain_bs_null_ct_test.csv. Output: results/brain_bs_null_observed_pairs.csv, results/brain_bs_null_results.csv, results/brain_bs_null_ct_test.csv, results/brain_bs_null_summary.txt, results/brain_bs_null_fdr_manifest.json.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Omega distribution characterization (C-S5):</w:t>
      </w:r>
    </w:p>
    <w:p>
      <w:pPr>
        <w:spacing w:after="60" w:line="240"/>
      </w:pPr>
      <w:r>
        <w:rPr>
          <w:rFonts w:ascii="Arial" w:cs="Arial" w:eastAsia="Arial" w:hAnsi="Arial"/>
          <w:color w:val="000000"/>
          <w:sz w:val="20"/>
          <w:szCs w:val="20"/>
        </w:rPr>
        <w:t xml:space="preserve">     Script: notebooks/09_phaseB_statistical_upgrades.py</w:t>
      </w:r>
    </w:p>
    <w:p>
      <w:pPr>
        <w:spacing w:after="60" w:line="240"/>
      </w:pPr>
      <w:r>
        <w:rPr>
          <w:rFonts w:ascii="Arial" w:cs="Arial" w:eastAsia="Arial" w:hAnsi="Arial"/>
          <w:color w:val="000000"/>
          <w:sz w:val="20"/>
          <w:szCs w:val="20"/>
        </w:rPr>
        <w:t xml:space="preserve">     Computed skewness, kurtosis, and normality tests (Shapiro-Wilk, D'Agostino-Pearson) for all datasets. All omega distributions are right-skewed and non-normal. SES reported as descriptive measure. Output: results/phaseB_omega_distribution.json.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Post-hoc coherence checks (v40):</w:t>
      </w:r>
    </w:p>
    <w:p>
      <w:pPr>
        <w:spacing w:after="60" w:line="240"/>
      </w:pPr>
      <w:r>
        <w:rPr>
          <w:rFonts w:ascii="Arial" w:cs="Arial" w:eastAsia="Arial" w:hAnsi="Arial"/>
          <w:color w:val="000000"/>
          <w:sz w:val="20"/>
          <w:szCs w:val="20"/>
        </w:rPr>
        <w:t xml:space="preserve">     Scripts: notebooks/72_brain_setlevel_tests.py, notebooks/73_tcga_composition_check.py</w:t>
      </w:r>
    </w:p>
    <w:p>
      <w:pPr>
        <w:spacing w:after="60" w:line="240"/>
      </w:pPr>
      <w:r>
        <w:rPr>
          <w:rFonts w:ascii="Arial" w:cs="Arial" w:eastAsia="Arial" w:hAnsi="Arial"/>
          <w:color w:val="000000"/>
          <w:sz w:val="20"/>
          <w:szCs w:val="20"/>
        </w:rPr>
        <w:t xml:space="preserve">     Brain set-level checks: raw-P enrichment by effect tier (Strong 31/39 at raw P &lt; 0.05 = 79.5% versus 6.2% overall; Cochran-Armitage dose-response z = 61.0) and thalamo-temporal axis enrichment among the 10 mature-oligodendrocyte Strong candidates, tested by a permutation procedure that resamples candidate sets of size 10 from the same 5,778-pair pool while preserving the pool's endpoint co-occurrence structure (thalamic-relay endpoint 6/10 versus a null mean of 1.95, P = 1.005e-5; temporal-fusiform 4/10 versus 0.19, P &lt;= 1e-5; combined axis 9/10 versus 2.27, P &lt;= 1e-5; B = 100,000; qualified by a selection-rule-matched null whose per-candidate rate test gives P = 0.005/0.001; Section 5.7e). These are post-hoc coherence checks, not FDR-controlled discovery. TCGA composition check v2: 25,306 sample-labelled NN/TT pairs regenerated with the per-cancer pipeline (TT capped at 2,000 per cancer type, all NN pairs, seed 42); the TT/NN median k_n ratio (2.18-3.70x) replicates exactly, composition deltas are larger in TT pairs and correlate with k_n (Spearman rho = 0.387 pooled; 0.23-0.52 per cancer type); adjusting for the four lineage-marker composition deltas (immune, myeloid, stromal, epithelial) with sample-level cluster bootstrap (B = 200) attenuates the tumor-pair coefficient by only -0.5% pooled (95% CI [-3.2%, +2.6%]; per-cancer BRCA -14.0%, LUSC -9.7%, LUAD -2.3%, KIRC +19.6%, LIHC +33.5%; Section 5.7a). The composition figures in this paragraph were computed under the legacy softmax normalization and are superseded by the linear-normalization recompute of Section 5.8b, which is the version quoted in the manuscript and Supplementary Note 10. Output: results/brain_setlevel_tests.csv, results/brain_setlevel_tests.txt, results/tcga_composition_v2.txt, results/tcga_composition_v2.csv, results/tcga_composition_pairs.csv.</w:t>
      </w:r>
    </w:p>
    <w:p>
      <w:pPr>
        <w:pStyle w:val="Heading3"/>
        <w:spacing w:after="120" w:before="120"/>
      </w:pPr>
      <w:r>
        <w:rPr>
          <w:rFonts w:ascii="Arial" w:cs="Arial" w:eastAsia="Arial" w:hAnsi="Arial"/>
          <w:b/>
          <w:bCs/>
          <w:color w:val="000000"/>
          <w:sz w:val="24"/>
          <w:szCs w:val="24"/>
        </w:rPr>
        <w:t xml:space="preserve">5.4 Phase C Methodological Reinforcement</w:t>
      </w:r>
    </w:p>
    <w:p>
      <w:pPr>
        <w:spacing w:after="60" w:line="240"/>
      </w:pPr>
      <w:r>
        <w:rPr>
          <w:rFonts w:ascii="Arial" w:cs="Arial" w:eastAsia="Arial" w:hAnsi="Arial"/>
          <w:color w:val="000000"/>
          <w:sz w:val="20"/>
          <w:szCs w:val="20"/>
        </w:rPr>
        <w:t xml:space="preserve">Three methodological analyses were performed to address reviewer concerns (Phase C):</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Calibrated omega normalization (C-M1):</w:t>
      </w:r>
    </w:p>
    <w:p>
      <w:pPr>
        <w:spacing w:after="60" w:line="240"/>
      </w:pPr>
      <w:r>
        <w:rPr>
          <w:rFonts w:ascii="Arial" w:cs="Arial" w:eastAsia="Arial" w:hAnsi="Arial"/>
          <w:color w:val="000000"/>
          <w:sz w:val="20"/>
          <w:szCs w:val="20"/>
        </w:rPr>
        <w:t xml:space="preserve">     Script: notebooks/09c_phaseC_methodological.py</w:t>
      </w:r>
    </w:p>
    <w:p>
      <w:pPr>
        <w:spacing w:after="60" w:line="240"/>
      </w:pPr>
      <w:r>
        <w:rPr>
          <w:rFonts w:ascii="Arial" w:cs="Arial" w:eastAsia="Arial" w:hAnsi="Arial"/>
          <w:color w:val="000000"/>
          <w:sz w:val="20"/>
          <w:szCs w:val="20"/>
        </w:rPr>
        <w:t xml:space="preserve">     Calibrated omega: omega_cal = omega / 7.70 (empirical baseline from 50 split-half replicates across the six mouse control populations, 300 omega values; two-stage bootstrap 95% CI [6.38, 9.82], B = 5,000, scripts/nc52_stats_resampling.py, superseding the pseudo-replicated [7.37, 8.02]; data: results/mouse_splithalf_v44.csv). Rescales all values so equivalent populations yield omega_cal ~ 1.0; given the width of the two-stage baseline CI, calibrated values carry at most about one significant figure (resolution below ~0.1-0.2 in omega_cal is not meaningful): brain global mean 38.55 -&gt; omega_cal ~ 5; astrocytes 82.75 -&gt; ~ 11; Bergmann glia 13.56 -&gt; ~ 1.8. Scheme-matched split-half calibration inside the brain atlas gave an internal baseline of 9.73 (95% CI [9.03, 10.53]), ~1.3-fold higher than the mouse factor, under which Bergmann glia corresponds to omega_cal ~ 1.4 (close to the internal baseline); the Tabula Sapiens internal baseline was 7.67 (95% CI [7.39, 8.00]), inside the two-stage mouse CI [6.38, 9.82], so the mouse factor transfers to Tabula Sapiens but not to the brain dataset (omega_cal is dataset-relative). The legacy six-split estimate 6.67 (95% bootstrap CI [4.24, 9.24], from results/mouse_pilot_v2_results.csv, category C_control) is consistent with the updated 50-replicate estimate (CIs overlap) and is superseded. Function: cki.calibrate_omega(). Output: results/brain_bs_null_observed_pairs.csv (the authoritative observed-pair values; the earlier results/superseded/phaseC_calibration.json and results/superseded/phaseC_calibrated_omega_brain.csv predate the block-shuffle pipeline and are superseded).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JS divergence dimensionality invariance (C-M2):</w:t>
      </w:r>
    </w:p>
    <w:p>
      <w:pPr>
        <w:spacing w:after="60" w:line="240"/>
      </w:pPr>
      <w:r>
        <w:rPr>
          <w:rFonts w:ascii="Arial" w:cs="Arial" w:eastAsia="Arial" w:hAnsi="Arial"/>
          <w:color w:val="000000"/>
          <w:sz w:val="20"/>
          <w:szCs w:val="20"/>
        </w:rPr>
        <w:t xml:space="preserve">     Script: notebooks/09c_phaseC_methodological.py</w:t>
      </w:r>
    </w:p>
    <w:p>
      <w:pPr>
        <w:spacing w:after="60" w:line="240"/>
      </w:pPr>
      <w:r>
        <w:rPr>
          <w:rFonts w:ascii="Arial" w:cs="Arial" w:eastAsia="Arial" w:hAnsi="Arial"/>
          <w:color w:val="000000"/>
          <w:sz w:val="20"/>
          <w:szCs w:val="20"/>
        </w:rPr>
        <w:t xml:space="preserve">     Simulation of 2,000 random Dirichlet distribution pairs across dimensions 50-5,000. Mean JS divergence is effectively constant (0.155-0.159; ratio=1.001 between d=1,130 and d=2,000), confirming that k_f inflation arises from HVG selection bias, not dimensional mismatch. Output: results/phaseC_dimensionality.json, results/phaseC_dimensionality_simulation.csv.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Pair-specific k_n variability (C-M3):</w:t>
      </w:r>
    </w:p>
    <w:p>
      <w:pPr>
        <w:spacing w:after="60" w:line="240"/>
      </w:pPr>
      <w:r>
        <w:rPr>
          <w:rFonts w:ascii="Arial" w:cs="Arial" w:eastAsia="Arial" w:hAnsi="Arial"/>
          <w:color w:val="000000"/>
          <w:sz w:val="20"/>
          <w:szCs w:val="20"/>
        </w:rPr>
        <w:t xml:space="preserve">     Script: notebooks/09c_phaseC_methodological.py</w:t>
      </w:r>
    </w:p>
    <w:p>
      <w:pPr>
        <w:spacing w:after="60" w:line="240"/>
      </w:pPr>
      <w:r>
        <w:rPr>
          <w:rFonts w:ascii="Arial" w:cs="Arial" w:eastAsia="Arial" w:hAnsi="Arial"/>
          <w:color w:val="000000"/>
          <w:sz w:val="20"/>
          <w:szCs w:val="20"/>
        </w:rPr>
        <w:t xml:space="preserve">     Per-pair k_n across 31,764 brain comparisons: CV=97.52% (mean=0.0035, median=0.0022). Spearman rho between per-pair omega and global-kn omega = +0.142 (P=7.07e-143), confirming pair-specific k_n yields substantially different rankings. Justifies the per-pair k_n estimator used in all reported analyses. Output: results/phaseC_kn_variability.json, results/phaseC_kn_stats.csv, results/phaseC_omega_pair_vs_global.csv.</w:t>
      </w:r>
    </w:p>
    <w:p>
      <w:pPr>
        <w:pStyle w:val="Heading3"/>
        <w:spacing w:after="120" w:before="120"/>
      </w:pPr>
      <w:r>
        <w:rPr>
          <w:rFonts w:ascii="Arial" w:cs="Arial" w:eastAsia="Arial" w:hAnsi="Arial"/>
          <w:b/>
          <w:bCs/>
          <w:color w:val="000000"/>
          <w:sz w:val="24"/>
          <w:szCs w:val="24"/>
        </w:rPr>
        <w:t xml:space="preserve">5.5 Phase D Interpretation Corrections</w:t>
      </w:r>
    </w:p>
    <w:p>
      <w:pPr>
        <w:spacing w:after="60" w:line="240"/>
      </w:pPr>
      <w:r>
        <w:rPr>
          <w:rFonts w:ascii="Arial" w:cs="Arial" w:eastAsia="Arial" w:hAnsi="Arial"/>
          <w:color w:val="000000"/>
          <w:sz w:val="20"/>
          <w:szCs w:val="20"/>
        </w:rPr>
        <w:t xml:space="preserve">Text revisions were made to address 4 Critical and 19 Major reviewer concerns about biological interpretation and statistical caution (Phase D). No new scripts or data files were generated; all changes are in the manuscript, supplementary, and cover letter generators: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HK gene neutrality (C-B1): Expanded Discussion to acknowledge that HK genes lack mechanistic neutrality argument (unlike synonymous sites in Ka/Ks), and that sensitivity analysis (r &gt; 0.95) is a practical but not mechanistic proxy.</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TCGA convergence reframing (C-B3, M-M4): TCGA Results reframed as exploratory; added explicit confounders (cell composition, peritumoral inflammation, RNA quality). Discussion paragraph rewritten to present alternative explanations.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TCGA paired analysis (C-S6): Removed formal Mann-Whitney P-value from paired comparisons (n=2-5 per cancer type); now reported as descriptive statistics only.</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Cross-organ sample size (C-S4, M-B5): Expanded Results to flag cell types with n&lt;5 (Memory B n=1, Smooth muscle n=1); recommend n&gt;=5 for biological conclusions; bootstrap CIs referenced.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PAM50/Edmondson subgroups (M-S5, M-B4): Added caveats about small subgroups (Normal-like n=7, Edmondson G4 n=11) and proliferation confound in Results and Discussion.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One-sided test justification (M-S1): Added rationale to Methods (directional hypothesis: omega exceeding null expectation).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g. Method comparison limitation (M-M2, M-B2): Acknowledged in Discussion that CKI was not quantitatively benchmarked against SAMap/SATURN/CACIMAR.</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 BH-FDR per-dataset (M-S2): Added as Limitation #13 (significance thresholds not comparable across datasets).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i. Simulation ground truth: addressed in the current revision by notebooks/45_groundtruth_simulation.py (semi-synthetic module-shift injection on a real single-cell background; type-I error 0.00 under neutral HK drift vs 0.58 for cosine; AUC 0.80 for functional-vs-neutral discrimination). Limitation #14 was rewritten from a missing-validation statement into an explicit sensitivity bound.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j. Parameter justification (M-M5): Added as Limitation #15 and Section 3.9 of the Supplementary Information (Parameter Justification) (normalization pseudo-count, epsilon, top-200 DE, HVG count, log-base 2, B=1000).</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k. omega 38.55 vs 82.75 (M-S6): Clarified in Results that grand mean is lower because it is dominated by cell types with many pairs and low omega.</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l. Cross-species analysis (M-B1): Added mention in Discussion that preliminary cross-species validation was performed (Supplementary Fig. 12).</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m. Cover Letter fixes (M-W1, M-W2, M-W3): Removed 'orthogonal' overclaim, changed 'confirmed baseline behavior' to 'empirical baseline', changed 'developmental origin signatures' to 'developmental signatures'.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n. Figure legends (M-W7): Added unified 'Statistical conventions' paragraph after supplementary figure legends.</w:t>
      </w:r>
    </w:p>
    <w:p>
      <w:pPr>
        <w:pStyle w:val="Heading3"/>
        <w:spacing w:after="120" w:before="120"/>
      </w:pPr>
      <w:r>
        <w:rPr>
          <w:rFonts w:ascii="Arial" w:cs="Arial" w:eastAsia="Arial" w:hAnsi="Arial"/>
          <w:b/>
          <w:bCs/>
          <w:color w:val="000000"/>
          <w:sz w:val="24"/>
          <w:szCs w:val="24"/>
        </w:rPr>
        <w:t xml:space="preserve">5.6 Reviewer Robustness Analyses (v36 peer review)</w:t>
      </w:r>
    </w:p>
    <w:p>
      <w:pPr>
        <w:spacing w:after="60" w:line="240"/>
      </w:pPr>
      <w:r>
        <w:rPr>
          <w:rFonts w:ascii="Arial" w:cs="Arial" w:eastAsia="Arial" w:hAnsi="Arial"/>
          <w:color w:val="000000"/>
          <w:sz w:val="20"/>
          <w:szCs w:val="20"/>
        </w:rPr>
        <w:t xml:space="preserve">Five analyses were run to address the simulated peer-review round on the v36 package (4.6/10, Major Revision). All use the same gene sets and pseudobulk pipeline as the corresponding main analyses: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Within-donor cross-region gradient (C-J):</w:t>
      </w:r>
    </w:p>
    <w:p>
      <w:pPr>
        <w:spacing w:after="60" w:line="240"/>
      </w:pPr>
      <w:r>
        <w:rPr>
          <w:rFonts w:ascii="Arial" w:cs="Arial" w:eastAsia="Arial" w:hAnsi="Arial"/>
          <w:color w:val="000000"/>
          <w:sz w:val="20"/>
          <w:szCs w:val="20"/>
        </w:rPr>
        <w:t xml:space="preserve">     Script: notebooks/41_reviewer_fix_within_donor.py</w:t>
      </w:r>
    </w:p>
    <w:p>
      <w:pPr>
        <w:spacing w:after="60" w:line="240"/>
      </w:pPr>
      <w:r>
        <w:rPr>
          <w:rFonts w:ascii="Arial" w:cs="Arial" w:eastAsia="Arial" w:hAnsi="Arial"/>
          <w:color w:val="000000"/>
          <w:sz w:val="20"/>
          <w:szCs w:val="20"/>
        </w:rPr>
        <w:t xml:space="preserve">     Recomputed the brain class-level omega gradient using only same-donor (donor, region) pseudobulk pairs. Astrocytes remained the most divergent class (mean omega = 75.18 across 11,139 within-donor pairs) and Bergmann glia the least (16.73), a 4.50-fold gradient whose class ordering closely tracked the pooled ordering; within-donor values are systematically lower for the largest classes, indicating part of the pooled signal reflects donor-level variation. Output: results/reviewer_within_donor_gradient.csv.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k_n estimator sensitivity and brain split-half calibration (C-C, C-B brain):</w:t>
      </w:r>
    </w:p>
    <w:p>
      <w:pPr>
        <w:spacing w:after="60" w:line="240"/>
      </w:pPr>
      <w:r>
        <w:rPr>
          <w:rFonts w:ascii="Arial" w:cs="Arial" w:eastAsia="Arial" w:hAnsi="Arial"/>
          <w:color w:val="000000"/>
          <w:sz w:val="20"/>
          <w:szCs w:val="20"/>
        </w:rPr>
        <w:t xml:space="preserve">     Script: notebooks/42_reviewer_fix_kn_estimators.py</w:t>
      </w:r>
    </w:p>
    <w:p>
      <w:pPr>
        <w:spacing w:after="60" w:line="240"/>
      </w:pPr>
      <w:r>
        <w:rPr>
          <w:rFonts w:ascii="Arial" w:cs="Arial" w:eastAsia="Arial" w:hAnsi="Arial"/>
          <w:color w:val="000000"/>
          <w:sz w:val="20"/>
          <w:szCs w:val="20"/>
        </w:rPr>
        <w:t xml:space="preserve">     Re-derived per-pair k_f and k_n for all 31,764 brain pairs and compared four aggregation schemes. Class ordering is stable under an aggregate-first k_n estimator (Spearman rho = 0.988 vs. the reported per-pair estimator; gradient 6.51-fold vs. 6.10-fold) but not under a single global k_n (rho = 0.09; this variant is effectively a rescaling of k_f-only). The astrocyte-vs-Bergmann-glia contrast is predominantly a k_n effect (k_f differs 2.0-fold, k_n 3.2-fold). The same script performed scheme-matched split-half calibration inside the brain atlas: internal baseline 9.73 (95% bootstrap CI [9.03, 10.53]; 29 populations, B = 50 splits each, &gt;= 200 nuclei), ~1.3-fold higher than the mouse-derived 7.70, so the mouse calibration overstates omega_cal in the brain dataset. Outputs: results/reviewer_kn_estimator_consistency.csv, results/reviewer_brain_splithalf_summary.txt, results/reviewer_brain_splithalf_raw.csv.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Tabula Sapiens split-half calibration (C-B human):</w:t>
      </w:r>
    </w:p>
    <w:p>
      <w:pPr>
        <w:spacing w:after="60" w:line="240"/>
      </w:pPr>
      <w:r>
        <w:rPr>
          <w:rFonts w:ascii="Arial" w:cs="Arial" w:eastAsia="Arial" w:hAnsi="Arial"/>
          <w:color w:val="000000"/>
          <w:sz w:val="20"/>
          <w:szCs w:val="20"/>
        </w:rPr>
        <w:t xml:space="preserve">     Script: notebooks/43_reviewer_fix_ts_splithalf.py</w:t>
      </w:r>
    </w:p>
    <w:p>
      <w:pPr>
        <w:spacing w:after="60" w:line="240"/>
      </w:pPr>
      <w:r>
        <w:rPr>
          <w:rFonts w:ascii="Arial" w:cs="Arial" w:eastAsia="Arial" w:hAnsi="Arial"/>
          <w:color w:val="000000"/>
          <w:sz w:val="20"/>
          <w:szCs w:val="20"/>
        </w:rPr>
        <w:t xml:space="preserve">     Scheme-matched split-half calibration inside Tabula Sapiens (largest donor per (organ, cell type) group, &gt;= 100 cells; 71 populations; B = 50 splits each): internal baseline 7.67 (95% bootstrap CI [7.39, 8.00]), which lies inside the two-stage mouse-derived CI [6.38, 9.82]; the mouse calibration factor is therefore transferable to Tabula Sapiens. Outputs: results/reviewer_ts_splithalf_summary.txt, results/reviewer_ts_splithalf_populations.csv.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Lineage enrichment (C-G):</w:t>
      </w:r>
    </w:p>
    <w:p>
      <w:pPr>
        <w:spacing w:after="60" w:line="240"/>
      </w:pPr>
      <w:r>
        <w:rPr>
          <w:rFonts w:ascii="Arial" w:cs="Arial" w:eastAsia="Arial" w:hAnsi="Arial"/>
          <w:color w:val="000000"/>
          <w:sz w:val="20"/>
          <w:szCs w:val="20"/>
        </w:rPr>
        <w:t xml:space="preserve">     Script: notebooks/38_reviewer_fix_lineage_enrichment.py</w:t>
      </w:r>
    </w:p>
    <w:p>
      <w:pPr>
        <w:spacing w:after="60" w:line="240"/>
      </w:pPr>
      <w:r>
        <w:rPr>
          <w:rFonts w:ascii="Arial" w:cs="Arial" w:eastAsia="Arial" w:hAnsi="Arial"/>
          <w:color w:val="000000"/>
          <w:sz w:val="20"/>
          <w:szCs w:val="20"/>
        </w:rPr>
        <w:t xml:space="preserve">     Tested enrichment of each cell class among Strong candidates with a hypergeometric test over the 31,764 pairs. The oligodendrocyte lineage (pre-specified, 12,775 pairs, 40.2% of comparisons) shows no enrichment: 12 of 39 Strong candidates (expected 15.7; fold 0.77; hypergeometric P = 0.916; permutation P = 0.917 with B = 100,000; OPCs alone P = 0.9995). The only class with significant enrichment is microglia (16 of 39, fold 2.30, hypergeometric P = 6.0e-4, Bonferroni-corrected P = 0.006 across the ten classes). Output: results/reviewer_lineage_enrichment.txt.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Tier-threshold sensitivity (C-D):</w:t>
      </w:r>
    </w:p>
    <w:p>
      <w:pPr>
        <w:spacing w:after="60" w:line="240"/>
      </w:pPr>
      <w:r>
        <w:rPr>
          <w:rFonts w:ascii="Arial" w:cs="Arial" w:eastAsia="Arial" w:hAnsi="Arial"/>
          <w:color w:val="000000"/>
          <w:sz w:val="20"/>
          <w:szCs w:val="20"/>
        </w:rPr>
        <w:t xml:space="preserve">     Script: notebooks/39_reviewer_fix_tier_sensitivity.py</w:t>
      </w:r>
    </w:p>
    <w:p>
      <w:pPr>
        <w:spacing w:after="60" w:line="240"/>
      </w:pPr>
      <w:r>
        <w:rPr>
          <w:rFonts w:ascii="Arial" w:cs="Arial" w:eastAsia="Arial" w:hAnsi="Arial"/>
          <w:color w:val="000000"/>
          <w:sz w:val="20"/>
          <w:szCs w:val="20"/>
        </w:rPr>
        <w:t xml:space="preserve">     Recomputed the Strong set and lineage enrichment over a 20-combination grid of residual caps (0.2-0.4) and omega caps (12-25). No combination shows oligodendrocyte-lineage enrichment (fold enrichment 0.36-1.15 across the grid; the full range including residual-cap 0.2 rows is 0-1.15, where fold 0 arises because the Strong set shrinks to a single non-lineage candidate; all hypergeometric P &gt;= 0.43); the Strong set size ranges from 1 (residual cap 0.2) to 259 (residual cap 0.4, omega cap 25). Output: results/reviewer_tier_sensitivity.csv.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Phase B CI regeneration:</w:t>
      </w:r>
    </w:p>
    <w:p>
      <w:pPr>
        <w:spacing w:after="60" w:line="240"/>
      </w:pPr>
      <w:r>
        <w:rPr>
          <w:rFonts w:ascii="Arial" w:cs="Arial" w:eastAsia="Arial" w:hAnsi="Arial"/>
          <w:color w:val="000000"/>
          <w:sz w:val="20"/>
          <w:szCs w:val="20"/>
        </w:rPr>
        <w:t xml:space="preserve">     Script: notebooks/44_fix_phaseB_cis.py</w:t>
      </w:r>
    </w:p>
    <w:p>
      <w:pPr>
        <w:spacing w:after="60" w:line="240"/>
      </w:pPr>
      <w:r>
        <w:rPr>
          <w:rFonts w:ascii="Arial" w:cs="Arial" w:eastAsia="Arial" w:hAnsi="Arial"/>
          <w:color w:val="000000"/>
          <w:sz w:val="20"/>
          <w:szCs w:val="20"/>
        </w:rPr>
        <w:t xml:space="preserve">     Recomputed results/phaseB_bootstrap_cis.csv from the authoritative omega sources: brain rows from results/brain_bs_null_observed_pairs.csv (astrocyte mean 82.75, matching the main text) and human rows from results/phase35_all_metrics_pairs.csv (n = 4,851); removed 16 legacy Human (per-CT) rows computed with a null-sd approximation; mouse rows preserved verbatim (downstream loaders depend on them). The data sources of notebooks/09_phaseB_statistical_upgrades.py were updated accordingly, and results/phaseC_calibrated_cis.csv was regenerated (deterministic division by 6.67, a legacy constant superseded by 7.70 in v44).</w:t>
      </w:r>
    </w:p>
    <w:p>
      <w:pPr>
        <w:spacing w:after="60" w:line="240"/>
      </w:pPr>
      <w:r>
        <w:rPr>
          <w:rFonts w:ascii="Arial" w:cs="Arial" w:eastAsia="Arial" w:hAnsi="Arial"/>
          <w:color w:val="000000"/>
          <w:sz w:val="20"/>
          <w:szCs w:val="20"/>
        </w:rPr>
        <w:t xml:space="preserve">  g. Ground-truth simulation (marrow background):</w:t>
      </w:r>
    </w:p>
    <w:p>
      <w:pPr>
        <w:spacing w:after="60" w:line="240"/>
      </w:pPr>
      <w:r>
        <w:rPr>
          <w:rFonts w:ascii="Arial" w:cs="Arial" w:eastAsia="Arial" w:hAnsi="Arial"/>
          <w:color w:val="000000"/>
          <w:sz w:val="20"/>
          <w:szCs w:val="20"/>
        </w:rPr>
        <w:t xml:space="preserve">     Script: notebooks/45_groundtruth_simulation.py</w:t>
      </w:r>
    </w:p>
    <w:p>
      <w:pPr>
        <w:spacing w:after="60" w:line="240"/>
      </w:pPr>
      <w:r>
        <w:rPr>
          <w:rFonts w:ascii="Arial" w:cs="Arial" w:eastAsia="Arial" w:hAnsi="Arial"/>
          <w:color w:val="000000"/>
          <w:sz w:val="20"/>
          <w:szCs w:val="20"/>
        </w:rPr>
        <w:t xml:space="preserve">     Ground-truth simulation injecting module shifts of known magnitude (delta = 0.125-2) into a real single-cell background (Tabula Muris FACS marrow B cells, 1,848 cells; 200 cells per group; gene set mirrors the brain pipeline). Neutral perturbations injected separately: HK-gene drift (eta = 0.25-1) and global overdispersion (epsilon = 0.3-1). Six metrics per replicate with the identical brain-analysis code path (omega, k_f, k_n, raw JS, cosine, k_f/k_total); thresholds calibrated at the 95th percentile of 200 baseline replicates; three independent module seeds; 1,750 replicates total. Key results: type-I error under neutral HK drift omega 0.000 vs raw JS 0.553 and cosine 0.580; power at delta = 1: omega 0.000 vs raw JS 0.993; AUC functional-vs-neutral: omega 0.804 (rank 1 of 6). Outputs: results/groundtruth_simulation_raw.csv, results/groundtruth_simulation_summary.csv, results/groundtruth_simulation_metrics.json.</w:t>
      </w:r>
    </w:p>
    <w:p>
      <w:pPr>
        <w:spacing w:after="60" w:line="240"/>
      </w:pPr>
      <w:r>
        <w:rPr>
          <w:rFonts w:ascii="Arial" w:cs="Arial" w:eastAsia="Arial" w:hAnsi="Arial"/>
          <w:color w:val="000000"/>
          <w:sz w:val="20"/>
          <w:szCs w:val="20"/>
        </w:rPr>
        <w:t xml:space="preserve">  h. Fixed gene-panel ablation:</w:t>
      </w:r>
    </w:p>
    <w:p>
      <w:pPr>
        <w:spacing w:after="60" w:line="240"/>
      </w:pPr>
      <w:r>
        <w:rPr>
          <w:rFonts w:ascii="Arial" w:cs="Arial" w:eastAsia="Arial" w:hAnsi="Arial"/>
          <w:color w:val="000000"/>
          <w:sz w:val="20"/>
          <w:szCs w:val="20"/>
        </w:rPr>
        <w:t xml:space="preserve">     Script: notebooks/46_fixed_panel_ablation.py</w:t>
      </w:r>
    </w:p>
    <w:p>
      <w:pPr>
        <w:spacing w:after="60" w:line="240"/>
      </w:pPr>
      <w:r>
        <w:rPr>
          <w:rFonts w:ascii="Arial" w:cs="Arial" w:eastAsia="Arial" w:hAnsi="Arial"/>
          <w:color w:val="000000"/>
          <w:sz w:val="20"/>
          <w:szCs w:val="20"/>
        </w:rPr>
        <w:t xml:space="preserve">     Fixed gene-panel ablation of the brain landscape: recomputed all 31,764 same-cell-type cross-region pairs under four k_f gene-selection schemes (S0 reported per-pair top-200 DE; S1 fixed top-2,000 by global mean; S2 leave-pair-out top-200; S3 all 5,000 non-HK genes), with identical keep set, pseudobulks and k_n. The reference implementation reproduced the reported landscape exactly (max per-pair omega difference 6.4e-13). Pair-level Spearman rho vs S0: 0.918 (S1), 0.937 (S2), 0.931 (S3); class-mean ordering rho 0.90/0.99/0.93; astrocyte/Bergmann-glia ratio 6.10 (S0) versus 7.67/6.53/6.57. Circularity inflation: median k_f(S0)/k_f(S2) = 1.61 (IQR 1.27-2.07). Scheme-matched block-shuffle null under S2 (B = 200): astrocytes, OPCs and committed OPCs at the P = 0.005 permutation floor, fibroblasts P = 0.020, vascular cells P = 0.035, ependymal P = 0.164, microglia P = 0.796, oligodendrocytes P = 0.876, choroid plexus P = 0.562, Bergmann glia P = 0.980. Outputs: results/fixed_panel_ablation_pairs.csv, results/fixed_panel_ablation_ct.csv, results/fixed_panel_ablation_null_&lt;CT&gt;.npy, results/fixed_panel_ablation_summary.json.</w:t>
      </w:r>
    </w:p>
    <w:p>
      <w:pPr>
        <w:pStyle w:val="Heading3"/>
        <w:spacing w:after="120" w:before="120"/>
      </w:pPr>
      <w:r>
        <w:rPr>
          <w:rFonts w:ascii="Arial" w:cs="Arial" w:eastAsia="Arial" w:hAnsi="Arial"/>
          <w:b/>
          <w:bCs/>
          <w:color w:val="000000"/>
          <w:sz w:val="24"/>
          <w:szCs w:val="24"/>
        </w:rPr>
        <w:t xml:space="preserve">5.7 v41 Blind-Review Analyses</w:t>
      </w:r>
    </w:p>
    <w:p>
      <w:pPr>
        <w:spacing w:after="60" w:line="240"/>
      </w:pPr>
      <w:r>
        <w:rPr>
          <w:rFonts w:ascii="Arial" w:cs="Arial" w:eastAsia="Arial" w:hAnsi="Arial"/>
          <w:color w:val="000000"/>
          <w:sz w:val="20"/>
          <w:szCs w:val="20"/>
        </w:rPr>
        <w:t xml:space="preserve">The following analyses were added for the v41 package (blind-review round on v40). All reuse the authoritative gene sets, pseudobulks, and nulls of the corresponding main analyses; no result above is altered.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TCGA composition check v2 (four panels, cluster bootstrap):</w:t>
      </w:r>
    </w:p>
    <w:p>
      <w:pPr>
        <w:spacing w:after="60" w:line="240"/>
      </w:pPr>
      <w:r>
        <w:rPr>
          <w:rFonts w:ascii="Arial" w:cs="Arial" w:eastAsia="Arial" w:hAnsi="Arial"/>
          <w:color w:val="000000"/>
          <w:sz w:val="20"/>
          <w:szCs w:val="20"/>
        </w:rPr>
        <w:t xml:space="preserve">     Script: notebooks/74_tcga_composition_v2.py</w:t>
      </w:r>
    </w:p>
    <w:p>
      <w:pPr>
        <w:spacing w:after="60" w:line="240"/>
      </w:pPr>
      <w:r>
        <w:rPr>
          <w:rFonts w:ascii="Arial" w:cs="Arial" w:eastAsia="Arial" w:hAnsi="Arial"/>
          <w:color w:val="000000"/>
          <w:sz w:val="20"/>
          <w:szCs w:val="20"/>
        </w:rPr>
        <w:t xml:space="preserve">     Regenerated the 25,306 sample-labelled NN/TT pairs with the per-cancer pipeline (TT capped at 2,000 per cancer type, all NN pairs, seed 42) and added a myeloid panel (CD68, CD163, LST1, FCGR3A, C1QA) to the immune/stromal/epithelial panels. Within TT pairs k_n correlates with the four-panel composition difference (Spearman rho = 0.387 pooled; 0.23-0.52 per cancer type); in regressions of log k_n on pair type with the four composition deltas as covariates and sample-level cluster bootstrap (B = 200), the tumor-pair coefficient attenuates by only -0.5% pooled (95% CI [-3.2%, +2.6%]; per-cancer BRCA -14.0%, LUSC -9.7%, LUAD -2.3%, KIRC +19.6%, LIHC +33.5%). These softmax-based v2 figures are superseded by the linear-normalization recompute of Section 5.8b (the version quoted in the manuscript and Supplementary Note 10; the pre-reassignment softmax outputs are archived under results/superseded/). Outputs: results/tcga_composition_v2.txt, results/tcga_composition_v2.csv, results/tcga_composition_pairs.csv (the v1 three-panel check of 73_tcga_composition_check.py is superseded).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Simulation circularity boundaries (S1/S2):</w:t>
      </w:r>
    </w:p>
    <w:p>
      <w:pPr>
        <w:spacing w:after="60" w:line="240"/>
      </w:pPr>
      <w:r>
        <w:rPr>
          <w:rFonts w:ascii="Arial" w:cs="Arial" w:eastAsia="Arial" w:hAnsi="Arial"/>
          <w:color w:val="000000"/>
          <w:sz w:val="20"/>
          <w:szCs w:val="20"/>
        </w:rPr>
        <w:t xml:space="preserve">     Script: notebooks/75_sim_circularity_scenarios.py</w:t>
      </w:r>
    </w:p>
    <w:p>
      <w:pPr>
        <w:spacing w:after="60" w:line="240"/>
      </w:pPr>
      <w:r>
        <w:rPr>
          <w:rFonts w:ascii="Arial" w:cs="Arial" w:eastAsia="Arial" w:hAnsi="Arial"/>
          <w:color w:val="000000"/>
          <w:sz w:val="20"/>
          <w:szCs w:val="20"/>
        </w:rPr>
        <w:t xml:space="preserve">     Adversarial scenarios quantifying the anchoring assumption's boundary: with the functional module placed on HK genes, omega detects 0 of 600 replicates at every delta &gt;= 0.25 (S1, structural blind spot), while with neutral drift placed on non-HK genes omega's false-positive rate stays &lt;= 0.02 versus 1.00 for raw JS at eta = 1 (S2). Outputs: results/sim_circularity_summary.csv, results/sim_circularity_summary.json, results/sim_circularity_raw.csv, results/sim_circularity_report.txt.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Per-class split-half calibration:</w:t>
      </w:r>
    </w:p>
    <w:p>
      <w:pPr>
        <w:spacing w:after="60" w:line="240"/>
      </w:pPr>
      <w:r>
        <w:rPr>
          <w:rFonts w:ascii="Arial" w:cs="Arial" w:eastAsia="Arial" w:hAnsi="Arial"/>
          <w:color w:val="000000"/>
          <w:sz w:val="20"/>
          <w:szCs w:val="20"/>
        </w:rPr>
        <w:t xml:space="preserve">     Script: notebooks/76_perclass_calibration.py</w:t>
      </w:r>
    </w:p>
    <w:p>
      <w:pPr>
        <w:spacing w:after="60" w:line="240"/>
      </w:pPr>
      <w:r>
        <w:rPr>
          <w:rFonts w:ascii="Arial" w:cs="Arial" w:eastAsia="Arial" w:hAnsi="Arial"/>
          <w:color w:val="000000"/>
          <w:sz w:val="20"/>
          <w:szCs w:val="20"/>
        </w:rPr>
        <w:t xml:space="preserve">     Class-specific split-half baselines from the 29 brain split-half populations (7.58 microglia to 12.52 committed OPCs, 1.65-fold spread); under per-class baselines the astrocyte-to-Bergmann-glia gradient is 5.99 (95% CI [4.12, 9.18] under the joint region-clustered bootstrap of notebooks/81_perclass_uncertainty.py, B = 5,000, numerator region-clustered + denominator two-stage split-half resampling; the earlier i.i.d.-numerator CI [4.86, 7.42] is anti-conservative and superseded; 9 of 10 classes have joint calibrated CIs excluding 1). Outputs: results/perclass_calibration.csv, results/perclass_calibration.json, results/perclass_calibration_report.txt, results/perclass_uncertainty.csv, results/perclass_uncertainty.json, results/perclass_uncertainty_report.txt.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Pseudo-region negative control:</w:t>
      </w:r>
    </w:p>
    <w:p>
      <w:pPr>
        <w:spacing w:after="60" w:line="240"/>
      </w:pPr>
      <w:r>
        <w:rPr>
          <w:rFonts w:ascii="Arial" w:cs="Arial" w:eastAsia="Arial" w:hAnsi="Arial"/>
          <w:color w:val="000000"/>
          <w:sz w:val="20"/>
          <w:szCs w:val="20"/>
        </w:rPr>
        <w:t xml:space="preserve">     Script: notebooks/77_pseudoregion_control.py</w:t>
      </w:r>
    </w:p>
    <w:p>
      <w:pPr>
        <w:spacing w:after="60" w:line="240"/>
      </w:pPr>
      <w:r>
        <w:rPr>
          <w:rFonts w:ascii="Arial" w:cs="Arial" w:eastAsia="Arial" w:hAnsi="Arial"/>
          <w:color w:val="000000"/>
          <w:sz w:val="20"/>
          <w:szCs w:val="20"/>
        </w:rPr>
        <w:t xml:space="preserve">     Libraries were reassigned to synthetic pseudo-regions (half the library count per group, twice the region count); under the same block-shuffle machinery the pseudo-region tail rates (5.79% lower / 6.87% upper) closely match the real ones (6.17% / 7.90%) and same-origin pseudo-pairs are only modestly enriched (37.6%), delimiting how much of the per-pair screen could reflect library grouping alone. Outputs: results/pseudoregion_control_summary.txt, results/pseudoregion_control_summary.json, results/pseudoregion_control_pairs.csv, results/pseudoregion_control_genemodel.npz (per-CT checkpoints under results/pseudoregion_ct_ckpt/).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Thalamo-temporal axis permutation test:</w:t>
      </w:r>
    </w:p>
    <w:p>
      <w:pPr>
        <w:spacing w:after="60" w:line="240"/>
      </w:pPr>
      <w:r>
        <w:rPr>
          <w:rFonts w:ascii="Arial" w:cs="Arial" w:eastAsia="Arial" w:hAnsi="Arial"/>
          <w:color w:val="000000"/>
          <w:sz w:val="20"/>
          <w:szCs w:val="20"/>
        </w:rPr>
        <w:t xml:space="preserve">     Script: notebooks/78_axis_permutation_test.py</w:t>
      </w:r>
    </w:p>
    <w:p>
      <w:pPr>
        <w:spacing w:after="60" w:line="240"/>
      </w:pPr>
      <w:r>
        <w:rPr>
          <w:rFonts w:ascii="Arial" w:cs="Arial" w:eastAsia="Arial" w:hAnsi="Arial"/>
          <w:color w:val="000000"/>
          <w:sz w:val="20"/>
          <w:szCs w:val="20"/>
        </w:rPr>
        <w:t xml:space="preserve">     Endpoint-co-occurrence-preserving permutation test: candidate sets of size 10 are resampled from the same 5,778-pair oligodendrocyte pool (B = 100,000; null mean hit counts 1.95 thalamic-relay, 0.19 temporal-fusiform, 2.27 combined). Observed 6/10, 4/10, and 9/10 give P = 1.005e-5, P &lt;= 1e-5, and P &lt;= 1e-5. This replaces the base-rate hypergeometric P-values in the manuscript text (the set-level raw-P tier enrichment with hypergeometric P = 9.6e-31 and Cochran-Armitage z = 61.0 remains in Supplementary Note 14). A selection-rule-matched null (notebooks/82_axis_rule_matched_null.py, B = 1,000, the Strong rule re-evaluated on each block-shuffle permutation at the same specification as the microglia composition check) qualifies these values: the rule-matched null generates more survivors than observed (mean 43.7 vs 10), so absolute hit counts are not extreme (6 vs 6.58 P = 0.48; 9 vs 8.49 P = 0.38), while the per-candidate hit rate remains concentrated (0.60/0.90 vs 0.15/0.19; P = 0.005/0.001) - the supported claim is axis concentration of surviving candidates, not an axis excess. Outputs: results/axis_permutation_test.txt, results/axis_permutation_test.json, results/axis_rule_matched_null.txt, results/axis_rule_matched_null.json.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Real perturbation demonstration (IFN-beta PBMC):</w:t>
      </w:r>
    </w:p>
    <w:p>
      <w:pPr>
        <w:spacing w:after="60" w:line="240"/>
      </w:pPr>
      <w:r>
        <w:rPr>
          <w:rFonts w:ascii="Arial" w:cs="Arial" w:eastAsia="Arial" w:hAnsi="Arial"/>
          <w:color w:val="000000"/>
          <w:sz w:val="20"/>
          <w:szCs w:val="20"/>
        </w:rPr>
        <w:t xml:space="preserve">     Script: notebooks/79_kang_ifnb_demo.py (analysis), notebooks/80_kang_demo_figure.py (Supplementary Fig. 4)</w:t>
      </w:r>
    </w:p>
    <w:p>
      <w:pPr>
        <w:spacing w:after="60" w:line="240"/>
      </w:pPr>
      <w:r>
        <w:rPr>
          <w:rFonts w:ascii="Arial" w:cs="Arial" w:eastAsia="Arial" w:hAnsi="Arial"/>
          <w:color w:val="000000"/>
          <w:sz w:val="20"/>
          <w:szCs w:val="20"/>
        </w:rPr>
        <w:t xml:space="preserve">     Kang et al. 2018 (GSE96583) droplet-arm PBMCs: same-donor stimulated-vs-control (perturbation) and same-condition cross-donor (drift) comparisons per cell type (24,413 cells, 6 classes; HK 1,099 genes; 709 pairs). IFN-beta stimulation raises k_n itself 1.2-5.7-fold above the donor-drift level, and where it does so most strongly (CD14+ monocytes) the omega AUC falls to 0.55 while k_f retains 0.98 - an empirical demonstration of the anchor-visibility boundary. Condition is fully confounded with 10x lane in this dataset (all control cells in one lane), so only cross-metric AUC contrasts are interpreted. Outputs: results/kang_ifnb_demo_pairs.csv, results/kang_ifnb_demo_summary.json, results/kang_ifnb_demo_summary.txt, results/figures_submission/Supplementary_Figure_S13.pdf.</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g. Second simulation background:</w:t>
      </w:r>
    </w:p>
    <w:p>
      <w:pPr>
        <w:spacing w:after="60" w:line="240"/>
      </w:pPr>
      <w:r>
        <w:rPr>
          <w:rFonts w:ascii="Arial" w:cs="Arial" w:eastAsia="Arial" w:hAnsi="Arial"/>
          <w:color w:val="000000"/>
          <w:sz w:val="20"/>
          <w:szCs w:val="20"/>
        </w:rPr>
        <w:t xml:space="preserve">     Script: notebooks/49_groundtruth_sim_background2.py</w:t>
      </w:r>
    </w:p>
    <w:p>
      <w:pPr>
        <w:spacing w:after="60" w:line="240"/>
      </w:pPr>
      <w:r>
        <w:rPr>
          <w:rFonts w:ascii="Arial" w:cs="Arial" w:eastAsia="Arial" w:hAnsi="Arial"/>
          <w:color w:val="000000"/>
          <w:sz w:val="20"/>
          <w:szCs w:val="20"/>
        </w:rPr>
        <w:t xml:space="preserve">     The full ground-truth simulation repeated in skin keratinocyte stem cells (1,371 cells; 1,750 replicates): AUC(omega) = 0.908 versus AUC(k_f) = 0.859, reproducing the metric ranking of the marrow background. Outputs: results/groundtruth_simulation_background2_raw.csv, results/groundtruth_simulation_background2_summary.csv, results/groundtruth_simulation_background2_metrics.json, results/groundtruth_simulation_background2.csv, results/groundtruth_simulation_background2.md.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 Data-driven verification entry points:</w:t>
      </w:r>
    </w:p>
    <w:p>
      <w:pPr>
        <w:spacing w:after="60" w:line="240"/>
      </w:pPr>
      <w:r>
        <w:rPr>
          <w:rFonts w:ascii="Arial" w:cs="Arial" w:eastAsia="Arial" w:hAnsi="Arial"/>
          <w:color w:val="000000"/>
          <w:sz w:val="20"/>
          <w:szCs w:val="20"/>
        </w:rPr>
        <w:t xml:space="preserve">     Script: scripts/spot_check.py (46 assertions recomputing headline numbers directly from the authoritative result files: TCGA NN/TT mean ratios (ex-CC linear caliber) and k_n inversion, mouse four-class values, brain class-level astrocyte statistics, Strong 39/31/q = 0.520, set-level S1-S3, internal baselines 9.73/7.67, 4,851 analyzed human pairs (phase35; the 5,151-row phase33_v3 export is the pre-analysis 102-class inventory), Kang CD14 omega AUC 0.55 vs k_f 0.98, and the nc50 microglia functional-versus-neutral separation).</w:t>
      </w:r>
    </w:p>
    <w:p>
      <w:pPr>
        <w:spacing w:after="60" w:line="240"/>
      </w:pPr>
      <w:r>
        <w:rPr>
          <w:rFonts w:ascii="Arial" w:cs="Arial" w:eastAsia="Arial" w:hAnsi="Arial"/>
          <w:color w:val="000000"/>
          <w:sz w:val="20"/>
          <w:szCs w:val="20"/>
        </w:rPr>
        <w:t xml:space="preserve">     Script: tests/test_reference_values.py (7 pytest regression tests asserting the authoritative result files; auto-skip when results/ is absent).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i. k_f-only ordering controls (cross-organ ranking and TCGA severity):</w:t>
      </w:r>
    </w:p>
    <w:p>
      <w:pPr>
        <w:spacing w:after="60" w:line="240"/>
      </w:pPr>
      <w:r>
        <w:rPr>
          <w:rFonts w:ascii="Arial" w:cs="Arial" w:eastAsia="Arial" w:hAnsi="Arial"/>
          <w:color w:val="000000"/>
          <w:sz w:val="20"/>
          <w:szCs w:val="20"/>
        </w:rPr>
        <w:t xml:space="preserve">     Script: notebooks/83_kf_only_ordering.py</w:t>
      </w:r>
    </w:p>
    <w:p>
      <w:pPr>
        <w:spacing w:after="60" w:line="240"/>
      </w:pPr>
      <w:r>
        <w:rPr>
          <w:rFonts w:ascii="Arial" w:cs="Arial" w:eastAsia="Arial" w:hAnsi="Arial"/>
          <w:color w:val="000000"/>
          <w:sz w:val="20"/>
          <w:szCs w:val="20"/>
        </w:rPr>
        <w:t xml:space="preserve">     Recomputes the two ratio-based ordering claims with k_f alone (and k_n alone) on the identical pipelines. Cross-organ (Tabula Sapiens, 59 same-cell-type pairs, 17 cell types; reproduces phase35 summary to 3.6e-15): per-cell-type Spearman(mean omega, mean k_f) r = 0.23 (P = 0.37; r = 0.10 among the five well-sampled types), mean omega vs mean k_n r = -0.31; CD8+ T cells most conserved well-sampled type under both metrics, but the middle of the ordering does not reproduce (NK cells most divergent under omega, second-most conserved under k_f). TCGA severity (per-tumor mean of TT pairs; all 12 published stratum omega means reproduced exactly): LIHC Edmondson gradient reverses under k_f-only (k_f rises with grade, Jonckheere P = 1.1e-12, k_n rises in parallel) - a k_n baseline effect; BRCA PAM50 ordering largely reverses under k_f-only (Luminal A lowest 0.479, Basal-like highest 0.536, KW P = 1.3e-11) - predominantly a k_n baseline effect; only the LUAD mutation contrast persists under k_f (KW P = 0.015, KRAS highest in both omega and k_f; the EGFR elevation above wild-type dissolved under purity adjustment - an admixture artefact, Section 5.10c). Jonckheere-Terpstra note: notebook 83 uses the manual JT implementation that 07_phase34_clinical.py keeps as its scipy ImportError fallback (07 prefers scipy.stats.jttest_on_ranks, scipy &gt;= 1.17); the two implementations share the same JT statistic with 0.5 tie credit and the same normal approximation, and the 12/12 strata sanity check was run against the published omega values produced by the scipy path. These k_f-only controls are post-hoc; their P-values are nominal and carry no multiplicity correction. Outputs: results/kf_only_ordering.csv, results/kf_only_ordering.json, results/kf_only_severity.csv, results/kf_only_ordering.txt.</w:t>
      </w:r>
    </w:p>
    <w:p>
      <w:pPr>
        <w:pStyle w:val="Heading3"/>
        <w:spacing w:after="120" w:before="120"/>
      </w:pPr>
      <w:r>
        <w:rPr>
          <w:rFonts w:ascii="Arial" w:cs="Arial" w:eastAsia="Arial" w:hAnsi="Arial"/>
          <w:b/>
          <w:bCs/>
          <w:color w:val="000000"/>
          <w:sz w:val="24"/>
          <w:szCs w:val="24"/>
        </w:rPr>
        <w:t xml:space="preserve">5.8 Blind-Review Analyses</w:t>
      </w:r>
    </w:p>
    <w:p>
      <w:pPr>
        <w:spacing w:after="60" w:line="240"/>
      </w:pPr>
      <w:r>
        <w:rPr>
          <w:rFonts w:ascii="Arial" w:cs="Arial" w:eastAsia="Arial" w:hAnsi="Arial"/>
          <w:color w:val="000000"/>
          <w:sz w:val="20"/>
          <w:szCs w:val="20"/>
        </w:rPr>
        <w:t xml:space="preserve">The following analyses were added for the v44 revision (blind-review round on v43). All reuse the authoritative gene sets, pseudobulks, and nulls of the corresponding main analyses; no result above is altered.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TCGA linear-normalization robustness:</w:t>
      </w:r>
    </w:p>
    <w:p>
      <w:pPr>
        <w:spacing w:after="60" w:line="240"/>
      </w:pPr>
      <w:r>
        <w:rPr>
          <w:rFonts w:ascii="Arial" w:cs="Arial" w:eastAsia="Arial" w:hAnsi="Arial"/>
          <w:color w:val="000000"/>
          <w:sz w:val="20"/>
          <w:szCs w:val="20"/>
        </w:rPr>
        <w:t xml:space="preserve">     Script: notebooks/85_tcga_linear_norm_v44.py</w:t>
      </w:r>
    </w:p>
    <w:p>
      <w:pPr>
        <w:spacing w:after="60" w:line="240"/>
      </w:pPr>
      <w:r>
        <w:rPr>
          <w:rFonts w:ascii="Arial" w:cs="Arial" w:eastAsia="Arial" w:hAnsi="Arial"/>
          <w:color w:val="000000"/>
          <w:sz w:val="20"/>
          <w:szCs w:val="20"/>
        </w:rPr>
        <w:t xml:space="preserve">     Recomputes the TCGA pipeline (baseline omega, NN/TT inversion, k_n inversion, severity vignettes) with the linear normalization p_i = (TPM+1)/sum_j(TPM_j+1) in place of softmax over log2(TPM+1), verifying that all qualitative conclusions are normalization-independent. Outputs: results/tcga_linear_norm_v44_* (summary in results/tcga_linear_norm_v44_report.md).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TCGA composition check under linear normalization:</w:t>
      </w:r>
    </w:p>
    <w:p>
      <w:pPr>
        <w:spacing w:after="60" w:line="240"/>
      </w:pPr>
      <w:r>
        <w:rPr>
          <w:rFonts w:ascii="Arial" w:cs="Arial" w:eastAsia="Arial" w:hAnsi="Arial"/>
          <w:color w:val="000000"/>
          <w:sz w:val="20"/>
          <w:szCs w:val="20"/>
        </w:rPr>
        <w:t xml:space="preserve">     Script: notebooks/86_tcga_composition_linear_norm_v44.py</w:t>
      </w:r>
    </w:p>
    <w:p>
      <w:pPr>
        <w:spacing w:after="60" w:line="240"/>
      </w:pPr>
      <w:r>
        <w:rPr>
          <w:rFonts w:ascii="Arial" w:cs="Arial" w:eastAsia="Arial" w:hAnsi="Arial"/>
          <w:color w:val="000000"/>
          <w:sz w:val="20"/>
          <w:szCs w:val="20"/>
        </w:rPr>
        <w:t xml:space="preserve">     Repeats the four-panel composition analysis (immune, myeloid, stromal, epithelial) under the linear-normalization mapping with sample-level cluster bootstrap (B = 1,000; raised from 200 in v49.14 to match the manuscript-wide default). These figures, recomputed on the post-reassignment (CC-corrected) pair table, supersede the softmax v2 values of Section 5.7a and are themselves superseded as manuscript numbers by the ex-CC recompute of Section 5.13c: within TT pairs k_n correlates with the four-panel composition difference (Spearman rho = 0.364 pooled, P &lt; 1e-300; 0.196-0.513 per cancer type); the myeloid-panel contrast is null (|Delta myeloid| TT/NN effect 0.989, P = 0.998) while the overall three- and four-panel contrasts stand (|Delta overall3| 1.305, P = 3.57e-137; |Delta overall4| 1.216, P = 1.28e-66); four-panel adjustment attenuates the tumor-pair coefficient by -1.3% pooled (bootstrap median -1.3%, 95% CI [-4.8%, +2.0%]; per-cancer LUAD -2.0% [-7.8%, +4.2%], LUSC -10.0% [-27.8%, +6.8%], BRCA -16.1% [-24.6%, -7.4%], KIRC +19.6% [+14.1%, +25.1%], LIHC +32.8% [+21.5%, +48.1%] - i.e. -16% to +33%, with LIHC and KIRC retaining positive attenuation). The pre-reassignment linear outputs are archived under results/superseded/tcga_composition_v44_pre_cc_fix_rerun.*. Outputs: results/superseded/tcga_composition_v44.txt, results/superseded/tcga_composition_v44.csv.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Cross-organ rank-correlation confidence interval:</w:t>
      </w:r>
    </w:p>
    <w:p>
      <w:pPr>
        <w:spacing w:after="60" w:line="240"/>
      </w:pPr>
      <w:r>
        <w:rPr>
          <w:rFonts w:ascii="Arial" w:cs="Arial" w:eastAsia="Arial" w:hAnsi="Arial"/>
          <w:color w:val="000000"/>
          <w:sz w:val="20"/>
          <w:szCs w:val="20"/>
        </w:rPr>
        <w:t xml:space="preserve">     Script: notebooks/87_cross_organ_rho_ci_v44.py</w:t>
      </w:r>
    </w:p>
    <w:p>
      <w:pPr>
        <w:spacing w:after="60" w:line="240"/>
      </w:pPr>
      <w:r>
        <w:rPr>
          <w:rFonts w:ascii="Arial" w:cs="Arial" w:eastAsia="Arial" w:hAnsi="Arial"/>
          <w:color w:val="000000"/>
          <w:sz w:val="20"/>
          <w:szCs w:val="20"/>
        </w:rPr>
        <w:t xml:space="preserve">     Organ-clustered bootstrap (B = 1,000, seed 42) 95% CI for the Spearman correlation between per-cell-type mean omega and mean k_f across the 59 same-cell-type cross-organ pairs. Outputs: results/cross_organ_rho_ci_v44.csv, results/cross_organ_rho_ci_v44.json.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Brain confounder controls, downsample, and threshold sensitivity:</w:t>
      </w:r>
    </w:p>
    <w:p>
      <w:pPr>
        <w:spacing w:after="60" w:line="240"/>
      </w:pPr>
      <w:r>
        <w:rPr>
          <w:rFonts w:ascii="Arial" w:cs="Arial" w:eastAsia="Arial" w:hAnsi="Arial"/>
          <w:color w:val="000000"/>
          <w:sz w:val="20"/>
          <w:szCs w:val="20"/>
        </w:rPr>
        <w:t xml:space="preserve">     Script: notebooks/86_brain_downsample_threshold_v44.py</w:t>
      </w:r>
    </w:p>
    <w:p>
      <w:pPr>
        <w:spacing w:after="60" w:line="240"/>
      </w:pPr>
      <w:r>
        <w:rPr>
          <w:rFonts w:ascii="Arial" w:cs="Arial" w:eastAsia="Arial" w:hAnsi="Arial"/>
          <w:color w:val="000000"/>
          <w:sz w:val="20"/>
          <w:szCs w:val="20"/>
        </w:rPr>
        <w:t xml:space="preserve">     Tests k_n and omega against class-size and detection-depth confounders, re-runs the class gradient under equal-n downsampling (all classes to 4,118 nuclei, 20 replicates), and sweeps the min-nuclei threshold (t = 10/20/50/100). Outputs: results/brain_v44_* (summary in results/brain_downsample_threshold_v44_report.md).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Mouse split-half calibration (50 replicates):</w:t>
      </w:r>
    </w:p>
    <w:p>
      <w:pPr>
        <w:spacing w:after="60" w:line="240"/>
      </w:pPr>
      <w:r>
        <w:rPr>
          <w:rFonts w:ascii="Arial" w:cs="Arial" w:eastAsia="Arial" w:hAnsi="Arial"/>
          <w:color w:val="000000"/>
          <w:sz w:val="20"/>
          <w:szCs w:val="20"/>
        </w:rPr>
        <w:t xml:space="preserve">     Script: notebooks/87_mouse_splithalf_v44.py</w:t>
      </w:r>
    </w:p>
    <w:p>
      <w:pPr>
        <w:spacing w:after="60" w:line="240"/>
      </w:pPr>
      <w:r>
        <w:rPr>
          <w:rFonts w:ascii="Arial" w:cs="Arial" w:eastAsia="Arial" w:hAnsi="Arial"/>
          <w:color w:val="000000"/>
          <w:sz w:val="20"/>
          <w:szCs w:val="20"/>
        </w:rPr>
        <w:t xml:space="preserve">     Repeats the split-half calibration 50 times across the six FACS control populations (300 omega values), yielding the updated calibration constant 7.70 (two-stage bootstrap 95% CI [6.38, 9.82], B = 5,000, scripts/nc52_stats_resampling.py; supersedes the pseudo-replicated [7.37, 8.02] and the legacy six-split estimate 6.67). Outputs: results/mouse_splithalf_v44.csv, results/mouse_splithalf_v44_summary.json, results/nc52_stats_baseline_twostage_bootstrap.csv.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Competitor benchmark (MELD, scDist approximation):</w:t>
      </w:r>
    </w:p>
    <w:p>
      <w:pPr>
        <w:spacing w:after="60" w:line="240"/>
      </w:pPr>
      <w:r>
        <w:rPr>
          <w:rFonts w:ascii="Arial" w:cs="Arial" w:eastAsia="Arial" w:hAnsi="Arial"/>
          <w:color w:val="000000"/>
          <w:sz w:val="20"/>
          <w:szCs w:val="20"/>
        </w:rPr>
        <w:t xml:space="preserve">     Script: notebooks/101_competitors_v44.py</w:t>
      </w:r>
    </w:p>
    <w:p>
      <w:pPr>
        <w:spacing w:after="60" w:line="240"/>
      </w:pPr>
      <w:r>
        <w:rPr>
          <w:rFonts w:ascii="Arial" w:cs="Arial" w:eastAsia="Arial" w:hAnsi="Arial"/>
          <w:color w:val="000000"/>
          <w:sz w:val="20"/>
          <w:szCs w:val="20"/>
        </w:rPr>
        <w:t xml:space="preserve">     Benchmarks CKI against MELD 1.0.2 and a Python approximation of scDist on the Kang IFN-beta PBMC data and additive mean-shift simulations, including donor-paired power curves that delimit the per-donor working range. Outputs: results/competitors_v44_* (summary in results/competitors_v44_report.md).</w:t>
      </w:r>
    </w:p>
    <w:p>
      <w:pPr>
        <w:pStyle w:val="Heading3"/>
        <w:spacing w:after="120" w:before="120"/>
      </w:pPr>
      <w:r>
        <w:rPr>
          <w:rFonts w:ascii="Arial" w:cs="Arial" w:eastAsia="Arial" w:hAnsi="Arial"/>
          <w:b/>
          <w:bCs/>
          <w:color w:val="000000"/>
          <w:sz w:val="24"/>
          <w:szCs w:val="24"/>
        </w:rPr>
        <w:t xml:space="preserve">5.9 v45 Analyses</w:t>
      </w:r>
    </w:p>
    <w:p>
      <w:pPr>
        <w:spacing w:after="60" w:line="240"/>
      </w:pPr>
      <w:r>
        <w:rPr>
          <w:rFonts w:ascii="Arial" w:cs="Arial" w:eastAsia="Arial" w:hAnsi="Arial"/>
          <w:color w:val="000000"/>
          <w:sz w:val="20"/>
          <w:szCs w:val="20"/>
        </w:rPr>
        <w:t xml:space="preserve">The following analyses were added for the v45 revision. All reuse the authoritative gene sets, pseudobulks, and nulls of the corresponding main analyses; no result above is altered.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Ratio-estimator bias-variance characterization:</w:t>
      </w:r>
    </w:p>
    <w:p>
      <w:pPr>
        <w:spacing w:after="60" w:line="240"/>
      </w:pPr>
      <w:r>
        <w:rPr>
          <w:rFonts w:ascii="Arial" w:cs="Arial" w:eastAsia="Arial" w:hAnsi="Arial"/>
          <w:color w:val="000000"/>
          <w:sz w:val="20"/>
          <w:szCs w:val="20"/>
        </w:rPr>
        <w:t xml:space="preserve">     Script: notebooks/88_ratio_estimator_v45.py</w:t>
      </w:r>
    </w:p>
    <w:p>
      <w:pPr>
        <w:spacing w:after="60" w:line="240"/>
      </w:pPr>
      <w:r>
        <w:rPr>
          <w:rFonts w:ascii="Arial" w:cs="Arial" w:eastAsia="Arial" w:hAnsi="Arial"/>
          <w:color w:val="000000"/>
          <w:sz w:val="20"/>
          <w:szCs w:val="20"/>
        </w:rPr>
        <w:t xml:space="preserve">     Bias-variance characterization of the ratio estimator omega = k_f / k_n under the null (split-half data): part 1 quantifies ratio-estimator bias with a delta-method cross-check, binned by k_n (&lt;1e-4 / 1e-4-1e-3 / &gt;1e-3); part 2 reports class-level robust-summary sensitivity. Outputs: results/ratio_estimator_biasvar_v45.json, results/ratio_estimator_biasvar_v45_report.md.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Small-cluster bootstrap corrections:</w:t>
      </w:r>
    </w:p>
    <w:p>
      <w:pPr>
        <w:spacing w:after="60" w:line="240"/>
      </w:pPr>
      <w:r>
        <w:rPr>
          <w:rFonts w:ascii="Arial" w:cs="Arial" w:eastAsia="Arial" w:hAnsi="Arial"/>
          <w:color w:val="000000"/>
          <w:sz w:val="20"/>
          <w:szCs w:val="20"/>
        </w:rPr>
        <w:t xml:space="preserve">     Script: notebooks/89_cluster_boot_v45.py</w:t>
      </w:r>
    </w:p>
    <w:p>
      <w:pPr>
        <w:spacing w:after="60" w:line="240"/>
      </w:pPr>
      <w:r>
        <w:rPr>
          <w:rFonts w:ascii="Arial" w:cs="Arial" w:eastAsia="Arial" w:hAnsi="Arial"/>
          <w:color w:val="000000"/>
          <w:sz w:val="20"/>
          <w:szCs w:val="20"/>
        </w:rPr>
        <w:t xml:space="preserve">     Small-cluster corrections for the region-clustered bootstrap confidence intervals: (a) percentile, (b) wild cluster bootstrap with Rademacher weights, and (c) studentized (bootstrap-t) intervals, with a Monte Carlo coverage simulation (studentized coverage 0.953/0.951 versus percentile 0.876/0.873); the studentized intervals ground the v45 qualitative downgrade of the Bergmann-glia endpoint. Outputs: results/cluster_boot_v45.json, results/cluster_boot_v45_report.md.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Non-HK-anchored neutral drift controls:</w:t>
      </w:r>
    </w:p>
    <w:p>
      <w:pPr>
        <w:spacing w:after="60" w:line="240"/>
      </w:pPr>
      <w:r>
        <w:rPr>
          <w:rFonts w:ascii="Arial" w:cs="Arial" w:eastAsia="Arial" w:hAnsi="Arial"/>
          <w:color w:val="000000"/>
          <w:sz w:val="20"/>
          <w:szCs w:val="20"/>
        </w:rPr>
        <w:t xml:space="preserve">     Script: notebooks/90_nonhk_drift_v45.py</w:t>
      </w:r>
    </w:p>
    <w:p>
      <w:pPr>
        <w:spacing w:after="60" w:line="240"/>
      </w:pPr>
      <w:r>
        <w:rPr>
          <w:rFonts w:ascii="Arial" w:cs="Arial" w:eastAsia="Arial" w:hAnsi="Arial"/>
          <w:color w:val="000000"/>
          <w:sz w:val="20"/>
          <w:szCs w:val="20"/>
        </w:rPr>
        <w:t xml:space="preserve">     Adversarial neutral-drift definitions on the identical simulation background and scheme: N0 (internal control) reproduces the HK-drift result; N1 shifts a random expression-matched low-variance non-HK gene set (omega FPR stays &lt;= 0.067 across eta while raw JS and cosine inflate to 0.81-1.00 at eta &gt;= 0.5); N2 applies composition-preserving gene-identity swaps (266/532/1,064 genes; per-cell library size and the expression multiset exactly preserved). Outputs: results/nonhk_drift_v45_raw.csv, results/nonhk_drift_v45.json, results/nonhk_drift_v45_report.md.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Augur cell-type prioritization (multiclass):</w:t>
      </w:r>
    </w:p>
    <w:p>
      <w:pPr>
        <w:spacing w:after="60" w:line="240"/>
      </w:pPr>
      <w:r>
        <w:rPr>
          <w:rFonts w:ascii="Arial" w:cs="Arial" w:eastAsia="Arial" w:hAnsi="Arial"/>
          <w:color w:val="000000"/>
          <w:sz w:val="20"/>
          <w:szCs w:val="20"/>
        </w:rPr>
        <w:t xml:space="preserve">     Script: notebooks/91_augur_v45.py</w:t>
      </w:r>
    </w:p>
    <w:p>
      <w:pPr>
        <w:spacing w:after="60" w:line="240"/>
      </w:pPr>
      <w:r>
        <w:rPr>
          <w:rFonts w:ascii="Arial" w:cs="Arial" w:eastAsia="Arial" w:hAnsi="Arial"/>
          <w:color w:val="000000"/>
          <w:sz w:val="20"/>
          <w:szCs w:val="20"/>
        </w:rPr>
        <w:t xml:space="preserve">     Multiclass Augur (pyaugur 0.1.0, pure-Python port of R Augur v1.0.3) on the brain atlas with condition = brain region (33,036 stratified nuclei; random forest, 100 trees, CP10k + log1p input; 5 subsample seeds x 3-fold stratified CV): macro-OvR AUC per class versus CKI omega. This variant is confounded by eligible-region count (AUC versus region count rho = -0.744, P = 0.014) and is reported as sensitivity only. Outputs: results/augur_comparison_v45.json, results/augur_comparison_v45_report.md.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Augur binary one-vs-rest variant (confound-controlled):</w:t>
      </w:r>
    </w:p>
    <w:p>
      <w:pPr>
        <w:spacing w:after="60" w:line="240"/>
      </w:pPr>
      <w:r>
        <w:rPr>
          <w:rFonts w:ascii="Arial" w:cs="Arial" w:eastAsia="Arial" w:hAnsi="Arial"/>
          <w:color w:val="000000"/>
          <w:sz w:val="20"/>
          <w:szCs w:val="20"/>
        </w:rPr>
        <w:t xml:space="preserve">     Script: notebooks/91b_augur_ovr_v45.py</w:t>
      </w:r>
    </w:p>
    <w:p>
      <w:pPr>
        <w:spacing w:after="60" w:line="240"/>
      </w:pPr>
      <w:r>
        <w:rPr>
          <w:rFonts w:ascii="Arial" w:cs="Arial" w:eastAsia="Arial" w:hAnsi="Arial"/>
          <w:color w:val="000000"/>
          <w:sz w:val="20"/>
          <w:szCs w:val="20"/>
        </w:rPr>
        <w:t xml:space="preserve">     Confound-controlled binary variant (reported in parallel with the multiclass variant rather than as primary versus secondary, per the manuscript): for each eligible region r, r versus the class's other eligible regions (20 versus 20 cells, 3 repeats x 3 folds; class score = mean AUC over regions). Class-level Spearman versus omega rho = +0.442 (P = 0.200), versus k_f rho = +0.564 (P = 0.090), versus k_n rho = -0.236 (P = 0.511). Outputs: results/augur_ovr_sensitivity_v45.json.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Figure 1 clean layout:</w:t>
      </w:r>
    </w:p>
    <w:p>
      <w:pPr>
        <w:spacing w:after="60" w:line="240"/>
      </w:pPr>
      <w:r>
        <w:rPr>
          <w:rFonts w:ascii="Arial" w:cs="Arial" w:eastAsia="Arial" w:hAnsi="Arial"/>
          <w:color w:val="000000"/>
          <w:sz w:val="20"/>
          <w:szCs w:val="20"/>
        </w:rPr>
        <w:t xml:space="preserve">     Script: notebooks/_fig1_clean.py</w:t>
      </w:r>
    </w:p>
    <w:p>
      <w:pPr>
        <w:spacing w:after="60" w:line="240"/>
      </w:pPr>
      <w:r>
        <w:rPr>
          <w:rFonts w:ascii="Arial" w:cs="Arial" w:eastAsia="Arial" w:hAnsi="Arial"/>
          <w:color w:val="000000"/>
          <w:sz w:val="20"/>
          <w:szCs w:val="20"/>
        </w:rPr>
        <w:t xml:space="preserve">     Clean-layout Figure 1 (CKI framework) for the submission: two-row GridSpec (panel a over panel b; the pipeline drawn in its own axes), shared visual identity from notebooks/_fig_style.py; data and numeric computations are unchanged relative to the previous version. Outputs: the submission Figure 1 renders saved via the _fig_style helpers.</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5.10 v49 Analyses</w:t>
      </w:r>
    </w:p>
    <w:p>
      <w:pPr>
        <w:spacing w:after="60" w:line="240"/>
      </w:pPr>
      <w:r>
        <w:rPr>
          <w:rFonts w:ascii="Arial" w:cs="Arial" w:eastAsia="Arial" w:hAnsi="Arial"/>
          <w:color w:val="000000"/>
          <w:sz w:val="20"/>
          <w:szCs w:val="20"/>
        </w:rPr>
        <w:t xml:space="preserve">The following analyses were added for the v49 revision (real-data drift calibration and TCGA per-sample statistics). All reuse the authoritative gene sets, pseudobulks, and null frameworks of the corresponding main analyses; no result above is altered.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Kang cross-lane technical-replicate calibration:</w:t>
      </w:r>
    </w:p>
    <w:p>
      <w:pPr>
        <w:spacing w:after="60" w:line="240"/>
      </w:pPr>
      <w:r>
        <w:rPr>
          <w:rFonts w:ascii="Arial" w:cs="Arial" w:eastAsia="Arial" w:hAnsi="Arial"/>
          <w:color w:val="000000"/>
          <w:sz w:val="20"/>
          <w:szCs w:val="20"/>
        </w:rPr>
        <w:t xml:space="preserve">     Script: notebooks/nc49_pilot_kang_techrep.py</w:t>
      </w:r>
    </w:p>
    <w:p>
      <w:pPr>
        <w:spacing w:after="60" w:line="240"/>
      </w:pPr>
      <w:r>
        <w:rPr>
          <w:rFonts w:ascii="Arial" w:cs="Arial" w:eastAsia="Arial" w:hAnsi="Arial"/>
          <w:color w:val="000000"/>
          <w:sz w:val="20"/>
          <w:szCs w:val="20"/>
        </w:rPr>
        <w:t xml:space="preserve">     30 same-donor, same-condition cross-lane pairs from Kang batch 1 (at least 50 cells per group); per-pair n-matched cell-shuffle nulls (B = 200); calibration = observed / own null median, FPR = observed &gt; own null 95th percentile. omega misreported 0 of 30 pairs (raw JS 36.7%, cosine 23.3%; k_f alone also 0 of 30). Output: results/nc49_pilot_kang_techrep.csv.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Brain drift ladder:</w:t>
      </w:r>
    </w:p>
    <w:p>
      <w:pPr>
        <w:spacing w:after="60" w:line="240"/>
      </w:pPr>
      <w:r>
        <w:rPr>
          <w:rFonts w:ascii="Arial" w:cs="Arial" w:eastAsia="Arial" w:hAnsi="Arial"/>
          <w:color w:val="000000"/>
          <w:sz w:val="20"/>
          <w:szCs w:val="20"/>
        </w:rPr>
        <w:t xml:space="preserve">     Script: notebooks/nc49_brain_drift_ladder.py</w:t>
      </w:r>
    </w:p>
    <w:p>
      <w:pPr>
        <w:spacing w:after="60" w:line="240"/>
      </w:pPr>
      <w:r>
        <w:rPr>
          <w:rFonts w:ascii="Arial" w:cs="Arial" w:eastAsia="Arial" w:hAnsi="Arial"/>
          <w:color w:val="000000"/>
          <w:sz w:val="20"/>
          <w:szCs w:val="20"/>
        </w:rPr>
        <w:t xml:space="preserve">     Three tiers of escalating drift (T1 same-donor same-region cross-library, 2,161 pairs; T2 cross-donor, 1,089; T3 cross-region, 1,656), seven metrics per pair with n-matched nulls (B = 100 for T1, 30 for T2 and T3). omega T1 FPR 28.6%, lowest among the continuous divergence metrics (raw JS 45.2%, cosine 44.1%, Spearman 40.6%, k_f 37.6%, k_n 35.7%); marker Jaccard is lower still (19.9%) but responds weakest to genuine regional divergence (T3 calibration 1.41 versus 1.80 for omega and 2.98 for raw JS). Output: results/nc49_brain_drift_ladder.csv.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TCGA per-sample statistics:</w:t>
      </w:r>
    </w:p>
    <w:p>
      <w:pPr>
        <w:spacing w:after="60" w:line="240"/>
      </w:pPr>
      <w:r>
        <w:rPr>
          <w:rFonts w:ascii="Arial" w:cs="Arial" w:eastAsia="Arial" w:hAnsi="Arial"/>
          <w:color w:val="000000"/>
          <w:sz w:val="20"/>
          <w:szCs w:val="20"/>
        </w:rPr>
        <w:t xml:space="preserve">     Superseded in v52 by the ex-CC default chain (Section 5.13a-e); retained as the historical v49 record. Scripts: notebooks/nc49_tcga_main.py (seed 42), notebooks/nc49_pilot_lihc_cox.py, notebooks/nc49_tcga_purity.py, notebooks/nc49_tcga_luad_smoking.py</w:t>
      </w:r>
    </w:p>
    <w:p>
      <w:pPr>
        <w:spacing w:after="60" w:line="240"/>
      </w:pPr>
      <w:r>
        <w:rPr>
          <w:rFonts w:ascii="Arial" w:cs="Arial" w:eastAsia="Arial" w:hAnsi="Arial"/>
          <w:color w:val="000000"/>
          <w:sz w:val="20"/>
          <w:szCs w:val="20"/>
        </w:rPr>
        <w:t xml:space="preserve">     Per-sample means of omega/k_f/k_n over the 35,306-pair linear-normalization table; pan-cancer NN/TT mean ratios with sample-level cluster-bootstrap 95% CIs (B = 1,000); LUAD driver-group Kruskal-Wallis + Dunn-Holm contrasts with bootstrap difference CIs; LIHC overall-survival Cox models (six exposures). Covariate sensitivity: ESTIMATE stromal+immune (141+141 genes) admixture scoring (per-cancer k_n/omega ~ admixture regressions, LUAD ANCOVA, high-purity-half NN/TT bootstrap) and LUAD smoking adjustment (cBioPortal study luad_tcga patient-level data; 427/492 tumors with known status; OLS with ever-smoker, age/sex, and admixture covariates). k_f panel semantics: Hallmark enrichment of the LUAD KRAS TT identity panels (no program at FDR &lt; 0.05) and pair-level log k_f composition regressions (TT &gt;= NN k_f retained in 5/5 cancers). Outputs: results/nc49_tcga_pancancer.csv, results/nc49_tcga_luad_mutation.csv, results/nc49_pilot_lihc_cox.csv, results/nc49_tcga_purity.csv, results/nc49_tcga_admix_scores.csv, results/nc49_tcga_luad_smoking.csv, results/nc49_tcga_kf_composition.csv (notebooks/nc49_tcga_kf_composition.py).</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v49 main figures:</w:t>
      </w:r>
    </w:p>
    <w:p>
      <w:pPr>
        <w:spacing w:after="60" w:line="240"/>
      </w:pPr>
      <w:r>
        <w:rPr>
          <w:rFonts w:ascii="Arial" w:cs="Arial" w:eastAsia="Arial" w:hAnsi="Arial"/>
          <w:color w:val="000000"/>
          <w:sz w:val="20"/>
          <w:szCs w:val="20"/>
        </w:rPr>
        <w:t xml:space="preserve">     Scripts: notebooks/nc49_fig_drift_ladder.py (Fig. 3), notebooks/nc49_fig_tcga.py (Fig. 4)</w:t>
      </w:r>
    </w:p>
    <w:p>
      <w:pPr>
        <w:spacing w:after="60" w:line="240"/>
      </w:pPr>
      <w:r>
        <w:rPr>
          <w:rFonts w:ascii="Arial" w:cs="Arial" w:eastAsia="Arial" w:hAnsi="Arial"/>
          <w:color w:val="000000"/>
          <w:sz w:val="20"/>
          <w:szCs w:val="20"/>
        </w:rPr>
        <w:t xml:space="preserve">     Outputs: results/figures_final/nc49_fig_drift_ladder.pdf/.png, results/figures_final/nc49_fig_tcga.pdf/.png.</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5.11 v49.13 Analyses</w:t>
      </w:r>
    </w:p>
    <w:p>
      <w:pPr>
        <w:spacing w:after="60" w:line="240"/>
      </w:pPr>
      <w:r>
        <w:rPr>
          <w:rFonts w:ascii="Arial" w:cs="Arial" w:eastAsia="Arial" w:hAnsi="Arial"/>
          <w:color w:val="000000"/>
          <w:sz w:val="20"/>
          <w:szCs w:val="20"/>
        </w:rPr>
        <w:t xml:space="preserve">The following analyses were added for the v49.13 revision (third blind-review round on v49.12); entries h and i were added in v49.14 (fourth blind-review round). All reuse the authoritative gene sets, pseudobulks, and pair tables of the corresponding main analyses; no prior result is altered except where explicitly marked as a recompute (86_tcga_composition_linear_norm_v44.py was rerun on the post-reassignment CC-corrected pair table, and again in v49.14 with B raised from 200 to 1,000; the pre-reassignment outputs are archived under results/superseded/).</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Brain span-matched within-cerebellum control:</w:t>
      </w:r>
    </w:p>
    <w:p>
      <w:pPr>
        <w:spacing w:after="60" w:line="240"/>
      </w:pPr>
      <w:r>
        <w:rPr>
          <w:rFonts w:ascii="Arial" w:cs="Arial" w:eastAsia="Arial" w:hAnsi="Arial"/>
          <w:color w:val="000000"/>
          <w:sz w:val="20"/>
          <w:szCs w:val="20"/>
        </w:rPr>
        <w:t xml:space="preserve">     Script: notebooks/95_brain_region_matched_v49.py</w:t>
      </w:r>
    </w:p>
    <w:p>
      <w:pPr>
        <w:spacing w:after="60" w:line="240"/>
      </w:pPr>
      <w:r>
        <w:rPr>
          <w:rFonts w:ascii="Arial" w:cs="Arial" w:eastAsia="Arial" w:hAnsi="Arial"/>
          <w:color w:val="000000"/>
          <w:sz w:val="20"/>
          <w:szCs w:val="20"/>
        </w:rPr>
        <w:t xml:space="preserve">     Astrocyte comparisons restricted to the intra-cerebellar subset (21 region pairs, the identical 7-region set available to Bergmann glia) so that the astrocyte-Bergmann glia contrast is matched on anatomical span rather than only on class size. Per-region-pair ratios give a span-matched gradient of 3.68 (paired median 4.30, 95% CI [3.40, 4.95]; bootstrap B = 10,000) versus 6.10 on the full data - the gradient survives span matching with reduced magnitude. Includes the k_f/k_n decomposition and vascular-cell reference on the same subset. Outputs: results/nc49_brain_region_matched.csv, results/nc49_brain_region_matched_summary.csv, results/nc49_brain_region_matched.txt.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Equal-n gradient k_f/k_n decomposition:</w:t>
      </w:r>
    </w:p>
    <w:p>
      <w:pPr>
        <w:spacing w:after="60" w:line="240"/>
      </w:pPr>
      <w:r>
        <w:rPr>
          <w:rFonts w:ascii="Arial" w:cs="Arial" w:eastAsia="Arial" w:hAnsi="Arial"/>
          <w:color w:val="000000"/>
          <w:sz w:val="20"/>
          <w:szCs w:val="20"/>
        </w:rPr>
        <w:t xml:space="preserve">     Script: notebooks/96_brain_downsample_decomp_v49.py</w:t>
      </w:r>
    </w:p>
    <w:p>
      <w:pPr>
        <w:spacing w:after="60" w:line="240"/>
      </w:pPr>
      <w:r>
        <w:rPr>
          <w:rFonts w:ascii="Arial" w:cs="Arial" w:eastAsia="Arial" w:hAnsi="Arial"/>
          <w:color w:val="000000"/>
          <w:sz w:val="20"/>
          <w:szCs w:val="20"/>
        </w:rPr>
        <w:t xml:space="preserve">     Line-by-line mirror of the v44 equal-n downsampling pipeline (4,118 nuclei per class, 20 replicates, seed 42 - identical draw sequence) that additionally records per-class k_f and k_n in every replicate. Reproduces the published omega gradient (1.7406, 95% CI [1.635, 1.836]); the astrocyte/Bergmann-glia k_f ratio under equal-n is 2.09 (95% CI [2.02, 2.18]) - essentially the full-data value (2.03) - whereas the k_n ratio reverses direction (equal-n 1.29, 95% CI [1.21, 1.41], astrocyte higher; full-data 0.31, Bergmann glia higher): the size-balanced residual gradient is carried by k_f, and the Bergmann-glia k_n elevation in the full data is largely a class-size artefact. Outputs: results/brain_v49_downsample_replicates_kfkn.csv, results/brain_v49_downsample_kfkn_summary.json.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Calibration leave-one-out sensitivity:</w:t>
      </w:r>
    </w:p>
    <w:p>
      <w:pPr>
        <w:spacing w:after="60" w:line="240"/>
      </w:pPr>
      <w:r>
        <w:rPr>
          <w:rFonts w:ascii="Arial" w:cs="Arial" w:eastAsia="Arial" w:hAnsi="Arial"/>
          <w:color w:val="000000"/>
          <w:sz w:val="20"/>
          <w:szCs w:val="20"/>
        </w:rPr>
        <w:t xml:space="preserve">     Script: notebooks/92_calib_leave_one_out_v49.py</w:t>
      </w:r>
    </w:p>
    <w:p>
      <w:pPr>
        <w:spacing w:after="60" w:line="240"/>
      </w:pPr>
      <w:r>
        <w:rPr>
          <w:rFonts w:ascii="Arial" w:cs="Arial" w:eastAsia="Arial" w:hAnsi="Arial"/>
          <w:color w:val="000000"/>
          <w:sz w:val="20"/>
          <w:szCs w:val="20"/>
        </w:rPr>
        <w:t xml:space="preserve">     Leave-one-population-out refits of the split-half calibration baseline (7.70): excluding hepatocytes (12.44 +/- 5.98 versus 5.77-7.36 for the other five populations) gives 6.75 (-12.3%); LOO range [6.75, 8.08], median baseline 7.12. Omega_cal anchor recalibration moves absolute values by at most ~14% and no ratio-based conclusion changes. Outputs: results/nc49_calib_leave_one_out.csv, results/nc49_calib_leave_one_out.txt.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LUAD mutation whole-tumor label permutation:</w:t>
      </w:r>
    </w:p>
    <w:p>
      <w:pPr>
        <w:spacing w:after="60" w:line="240"/>
      </w:pPr>
      <w:r>
        <w:rPr>
          <w:rFonts w:ascii="Arial" w:cs="Arial" w:eastAsia="Arial" w:hAnsi="Arial"/>
          <w:color w:val="000000"/>
          <w:sz w:val="20"/>
          <w:szCs w:val="20"/>
        </w:rPr>
        <w:t xml:space="preserve">     Script: notebooks/93_luad_group_permutation_v49.py</w:t>
      </w:r>
    </w:p>
    <w:p>
      <w:pPr>
        <w:spacing w:after="60" w:line="240"/>
      </w:pPr>
      <w:r>
        <w:rPr>
          <w:rFonts w:ascii="Arial" w:cs="Arial" w:eastAsia="Arial" w:hAnsi="Arial"/>
          <w:color w:val="000000"/>
          <w:sz w:val="20"/>
          <w:szCs w:val="20"/>
        </w:rPr>
        <w:t xml:space="preserve">     The per-tumor LUAD driver-group statistics (Kruskal-Wallis and pairwise contrasts, specification identical to notebooks/nc49_tcga_main.py) recomputed with whole-tumor label permutation (B = 10,000, seed 42) in place of asymptotic/parametric P-values, breaking any within-tumor pair dependence assumption. KW P = 0.0001; pairwise KRAS-WT P = 0.0001, KRAS-EGFR P = 0.0034, EGFR-WT P = 0.21 - the published ordering and significance pattern is preserved. Outputs: results/nc49_tcga_luad_mutation_perm.csv.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LUAD log-omega scale sensitivity:</w:t>
      </w:r>
    </w:p>
    <w:p>
      <w:pPr>
        <w:spacing w:after="60" w:line="240"/>
      </w:pPr>
      <w:r>
        <w:rPr>
          <w:rFonts w:ascii="Arial" w:cs="Arial" w:eastAsia="Arial" w:hAnsi="Arial"/>
          <w:color w:val="000000"/>
          <w:sz w:val="20"/>
          <w:szCs w:val="20"/>
        </w:rPr>
        <w:t xml:space="preserve">     Script: notebooks/98_luad_logomega_sensitivity_v49.py</w:t>
      </w:r>
    </w:p>
    <w:p>
      <w:pPr>
        <w:spacing w:after="60" w:line="240"/>
      </w:pPr>
      <w:r>
        <w:rPr>
          <w:rFonts w:ascii="Arial" w:cs="Arial" w:eastAsia="Arial" w:hAnsi="Arial"/>
          <w:color w:val="000000"/>
          <w:sz w:val="20"/>
          <w:szCs w:val="20"/>
        </w:rPr>
        <w:t xml:space="preserve">     ANCOVA of omega, log omega, log k_f, and log k_n on driver group with admixture covariate, with bootstrap CIs. On the log-omega scale the KRAS coefficient is 0.1699 (P = 1.24e-05), i.e. a KRAS/wild-type ratio of 1.185 (95% CI [1.117, 1.257]) - the KRAS elevation is not an artefact of the omega scale. The bootstrap CI is archived in the output CSV (v49.14). Outputs: results/nc49_tcga_luad_logomega_sensitivity.csv.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Cell-caller (CC) audit and exclusion sensitivity:</w:t>
      </w:r>
    </w:p>
    <w:p>
      <w:pPr>
        <w:spacing w:after="60" w:line="240"/>
      </w:pPr>
      <w:r>
        <w:rPr>
          <w:rFonts w:ascii="Arial" w:cs="Arial" w:eastAsia="Arial" w:hAnsi="Arial"/>
          <w:color w:val="000000"/>
          <w:sz w:val="20"/>
          <w:szCs w:val="20"/>
        </w:rPr>
        <w:t xml:space="preserve">     Script: notebooks/94_cc_audit_sensitivity_v49.py</w:t>
      </w:r>
    </w:p>
    <w:p>
      <w:pPr>
        <w:spacing w:after="60" w:line="240"/>
      </w:pPr>
      <w:r>
        <w:rPr>
          <w:rFonts w:ascii="Arial" w:cs="Arial" w:eastAsia="Arial" w:hAnsi="Arial"/>
          <w:color w:val="000000"/>
          <w:sz w:val="20"/>
          <w:szCs w:val="20"/>
        </w:rPr>
        <w:t xml:space="preserve">     Barcode source-code audit of all TCGA samples: every sample in the five cancers carries source codes 01/11 (primary tumour/normal) except 32 LIHC samples barcoded with the cell-line-derived CC code - the sole anomalous source across the panel. These 32 CC samples are the previously documented contaminant set; excluding them from the high-purity-half analysis moves the LIHC NN/TT omega ratio from 1.167 to 1.188 (95% CI [1.005, 1.435]) - direction and conclusion unchanged. The audit ledger also records CC-touching composition pairs (291 of 2,000 LIHC TT pairs) and the 32 CC patients in the clinical JSON (377 total). In v52 this exclusion became the default cohort for every TCGA analysis (Section 5.13). Outputs: results/nc49_cc_barcode_audit.csv, results/nc49_cc_excl_sensitivity.csv, results/nc49_cc_audit_report.txt.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g. Donor-stratified library composition table:</w:t>
      </w:r>
    </w:p>
    <w:p>
      <w:pPr>
        <w:spacing w:after="60" w:line="240"/>
      </w:pPr>
      <w:r>
        <w:rPr>
          <w:rFonts w:ascii="Arial" w:cs="Arial" w:eastAsia="Arial" w:hAnsi="Arial"/>
          <w:color w:val="000000"/>
          <w:sz w:val="20"/>
          <w:szCs w:val="20"/>
        </w:rPr>
        <w:t xml:space="preserve">     Script: notebooks/97_donor_stratified_table_v49.py</w:t>
      </w:r>
    </w:p>
    <w:p>
      <w:pPr>
        <w:spacing w:after="60" w:line="240"/>
      </w:pPr>
      <w:r>
        <w:rPr>
          <w:rFonts w:ascii="Arial" w:cs="Arial" w:eastAsia="Arial" w:hAnsi="Arial"/>
          <w:color w:val="000000"/>
          <w:sz w:val="20"/>
          <w:szCs w:val="20"/>
        </w:rPr>
        <w:t xml:space="preserve">     Per-class donor-by-library counts underlying the identity-permutation nulls of the brain screen. The exact probability that a random donor assignment reproduces the observed library-to-donor mapping is analytically negligible for every class (at most 4.8e-231), and 3 of the 10 classes have donors recoverable from the published metadata - the nulls are not degenerate. Outputs: results/nc49_donor_stratified_table.csv.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 Aggregation-order same-data quantification (v49.14):</w:t>
      </w:r>
    </w:p>
    <w:p>
      <w:pPr>
        <w:spacing w:after="60" w:line="240"/>
      </w:pPr>
      <w:r>
        <w:rPr>
          <w:rFonts w:ascii="Arial" w:cs="Arial" w:eastAsia="Arial" w:hAnsi="Arial"/>
          <w:color w:val="000000"/>
          <w:sz w:val="20"/>
          <w:szCs w:val="20"/>
        </w:rPr>
        <w:t xml:space="preserve">     Script: notebooks/nc49_agg_order_sensitivity.py</w:t>
      </w:r>
    </w:p>
    <w:p>
      <w:pPr>
        <w:spacing w:after="60" w:line="240"/>
      </w:pPr>
      <w:r>
        <w:rPr>
          <w:rFonts w:ascii="Arial" w:cs="Arial" w:eastAsia="Arial" w:hAnsi="Arial"/>
          <w:color w:val="000000"/>
          <w:sz w:val="20"/>
          <w:szCs w:val="20"/>
        </w:rPr>
        <w:t xml:space="preserve">     The mouse pilot's 15 comparisons recomputed under both aggregation orders on identical cells (legacy softmax(mean(log1p)) versus package-default softmax(log1p(mean counts)); order-matched per-pair top-200 selection): rank ordering largely preserved (Spearman rho = 0.779, P = 0.00063), absolute omega values shifted (median fold 0.96, range 0.40-9.75), and the control-category median baseline itself moves from 6.46 to 10.94 - quantifying the non-transferability of calibration constants across orders. Outputs: results/nc49_agg_order_sensitivity.csv, results/nc49_agg_order_sensitivity.txt.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i. LIHC ex-CC Cox sensitivity (v49.14):</w:t>
      </w:r>
    </w:p>
    <w:p>
      <w:pPr>
        <w:spacing w:after="60" w:line="240"/>
      </w:pPr>
      <w:r>
        <w:rPr>
          <w:rFonts w:ascii="Arial" w:cs="Arial" w:eastAsia="Arial" w:hAnsi="Arial"/>
          <w:color w:val="000000"/>
          <w:sz w:val="20"/>
          <w:szCs w:val="20"/>
        </w:rPr>
        <w:t xml:space="preserve">     Script: notebooks/nc49_lihc_cox_excc.py</w:t>
      </w:r>
    </w:p>
    <w:p>
      <w:pPr>
        <w:spacing w:after="60" w:line="240"/>
      </w:pPr>
      <w:r>
        <w:rPr>
          <w:rFonts w:ascii="Arial" w:cs="Arial" w:eastAsia="Arial" w:hAnsi="Arial"/>
          <w:color w:val="000000"/>
          <w:sz w:val="20"/>
          <w:szCs w:val="20"/>
        </w:rPr>
        <w:t xml:space="preserve">     The published LIHC Cox family (omega/k_f/k_n/TN-omega exposures; M1-M6) refit with all 32 ILSBio CC tumours excluded (n = 272 versus 304): the null is unchanged (omega HR/SD 1.083 [0.870, 1.349], P = 0.47, versus 1.075 [0.882, 1.309], P = 0.48 with all tumours). Superseded in v52: ex-CC is now the default cohort and the Cox family is refit with R survival::coxph (Section 5.13b). Outputs: results/nc49_lihc_cox_excc.csv, results/audit/nc49_lihc_cox_excc_2026-09-21.md.</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5.12 nc50 Analyses</w:t>
      </w:r>
    </w:p>
    <w:p>
      <w:pPr>
        <w:spacing w:after="60" w:line="240"/>
      </w:pPr>
      <w:r>
        <w:rPr>
          <w:rFonts w:ascii="Arial" w:cs="Arial" w:eastAsia="Arial" w:hAnsi="Arial"/>
          <w:color w:val="000000"/>
          <w:sz w:val="20"/>
          <w:szCs w:val="20"/>
        </w:rPr>
        <w:t xml:space="preserve">The following analysis was added for the v50 submission (independent human-brain validation on an atlas not used anywhere else in the study).</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Microglia-supercluster independent validation:</w:t>
      </w:r>
    </w:p>
    <w:p>
      <w:pPr>
        <w:spacing w:after="60" w:line="240"/>
      </w:pPr>
      <w:r>
        <w:rPr>
          <w:rFonts w:ascii="Arial" w:cs="Arial" w:eastAsia="Arial" w:hAnsi="Arial"/>
          <w:color w:val="000000"/>
          <w:sz w:val="20"/>
          <w:szCs w:val="20"/>
        </w:rPr>
        <w:t xml:space="preserve">     Script: notebooks/nc50_brain_atlas_microglia.py</w:t>
      </w:r>
    </w:p>
    <w:p>
      <w:pPr>
        <w:spacing w:after="60" w:line="240"/>
      </w:pPr>
      <w:r>
        <w:rPr>
          <w:rFonts w:ascii="Arial" w:cs="Arial" w:eastAsia="Arial" w:hAnsi="Arial"/>
          <w:color w:val="000000"/>
          <w:sz w:val="20"/>
          <w:szCs w:val="20"/>
        </w:rPr>
        <w:t xml:space="preserve">     Data: data/human_brain_atlas_microglia.h5ad (Human Brain Cell Atlas v1.0, Microglia supercluster; CELLxGENE collection 283d65eb-dd53-496d-adb7-7570c7caa443; 91,838 nuclei, 58,232 genes; see data/README_data.md for the download link). Design: the functional contrast is 35 sample-matched pairs of microglial cell versus central nervous system macrophage pseudobulks built within the same sample (eligible (cell_type, sample) groups have &gt;= 20 cells; 563 eligible groups); the neutral contrast is 40 random half-splits of the same (cell_type, sample) groups (20 per cell type; half-split eligibility floor: groups of &gt;= 200 cells for microglial cell, &gt;= 100 cells for central nervous system macrophage). Pipeline: per-cell normalize_total(1e4) + log1p, group means (the Tabula Sapiens human aggregation order); k_n on HRT Atlas v1.0 human HK genes (1,107 matched); k_f on global seurat HVG 2,000 excluding HK; kn_floor = 1e-4; random seed 42 throughout (single fixed draw). Result: omega separates the functional pairs from the neutral half-splits at 21.83 +/- 7.20 versus 1.30 +/- 0.36 (Mann-Whitney P = 5.5e-14; AUC(functional &gt; neutral) = 1.00), with k_f, raw JS, cosine and Jaccard at AUC = 1.00 and k_n / Spearman at AUC 0.891 / 0.901. Outputs: results/nc50_brain_atlas_microglia.csv, results/nc50_brain_atlas_microglia.txt.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Microglia validation figure:</w:t>
      </w:r>
    </w:p>
    <w:p>
      <w:pPr>
        <w:spacing w:after="60" w:line="240"/>
      </w:pPr>
      <w:r>
        <w:rPr>
          <w:rFonts w:ascii="Arial" w:cs="Arial" w:eastAsia="Arial" w:hAnsi="Arial"/>
          <w:color w:val="000000"/>
          <w:sz w:val="20"/>
          <w:szCs w:val="20"/>
        </w:rPr>
        <w:t xml:space="preserve">     Script: notebooks/nc50_fig_microglia.py</w:t>
      </w:r>
    </w:p>
    <w:p>
      <w:pPr>
        <w:spacing w:after="60" w:line="240"/>
      </w:pPr>
      <w:r>
        <w:rPr>
          <w:rFonts w:ascii="Arial" w:cs="Arial" w:eastAsia="Arial" w:hAnsi="Arial"/>
          <w:color w:val="000000"/>
          <w:sz w:val="20"/>
          <w:szCs w:val="20"/>
        </w:rPr>
        <w:t xml:space="preserve">     Supplementary Fig. 3 (panel A: UMAP embedding, precomputed X_UMAP in the h5ad, coloured by cell type; panel B: omega distributions, functional versus neutral half-splits per cell type; panel C: per-metric AUC). Output: results/Supplementary_Fig_3.pdf.</w:t>
      </w:r>
    </w:p>
    <w:p>
      <w:pPr>
        <w:spacing w:after="60" w:line="240"/>
      </w:pPr>
      <w:r>
        <w:rPr>
          <w:rFonts w:ascii="Arial" w:cs="Arial" w:eastAsia="Arial" w:hAnsi="Arial"/>
          <w:color w:val="000000"/>
          <w:sz w:val="20"/>
          <w:szCs w:val="20"/>
        </w:rPr>
        <w:t xml:space="preserve"/>
      </w:r>
    </w:p>
    <w:p>
      <w:pPr>
        <w:pStyle w:val="Heading3"/>
        <w:spacing w:after="120" w:before="120"/>
      </w:pPr>
      <w:r>
        <w:rPr>
          <w:rFonts w:ascii="Arial" w:cs="Arial" w:eastAsia="Arial" w:hAnsi="Arial"/>
          <w:b/>
          <w:bCs/>
          <w:color w:val="000000"/>
          <w:sz w:val="24"/>
          <w:szCs w:val="24"/>
        </w:rPr>
        <w:t xml:space="preserve">5.13 nc52 Analyses</w:t>
      </w:r>
    </w:p>
    <w:p>
      <w:pPr>
        <w:spacing w:after="60" w:line="240"/>
      </w:pPr>
      <w:r>
        <w:rPr>
          <w:rFonts w:ascii="Arial" w:cs="Arial" w:eastAsia="Arial" w:hAnsi="Arial"/>
          <w:color w:val="000000"/>
          <w:sz w:val="20"/>
          <w:szCs w:val="20"/>
        </w:rPr>
        <w:t xml:space="preserve">The following analyses were added for the v52 revision (expert-panel round on v51r2). The ex-CC cohort (all 32 ILSBio cell-line-derived aliquots excluded by the barcode audit of Section 5.11f) is now the DEFAULT for every TCGA analysis; pre-exclusion outputs are archived under results/superseded/. All scripts use seed 42 and write results/ files with the nc52_ prefix.</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a. TCGA ex-CC main chain:</w:t>
      </w:r>
    </w:p>
    <w:p>
      <w:pPr>
        <w:spacing w:after="60" w:line="240"/>
      </w:pPr>
      <w:r>
        <w:rPr>
          <w:rFonts w:ascii="Arial" w:cs="Arial" w:eastAsia="Arial" w:hAnsi="Arial"/>
          <w:color w:val="000000"/>
          <w:sz w:val="20"/>
          <w:szCs w:val="20"/>
        </w:rPr>
        <w:t xml:space="preserve">     Script: notebooks/nc52_tcga_excc_main.py</w:t>
      </w:r>
    </w:p>
    <w:p>
      <w:pPr>
        <w:spacing w:after="60" w:line="240"/>
      </w:pPr>
      <w:r>
        <w:rPr>
          <w:rFonts w:ascii="Arial" w:cs="Arial" w:eastAsia="Arial" w:hAnsi="Arial"/>
          <w:color w:val="000000"/>
          <w:sz w:val="20"/>
          <w:szCs w:val="20"/>
        </w:rPr>
        <w:t xml:space="preserve">     Pan-cancer NN/TT omega ratios (sample-level cluster-bootstrap 95% CIs, B = 1,000), clinical-severity stratifications (LIHC Edmondson JT, BRCA PAM50 KW, LUAD mutation KW), and the summary ledger on the ex-CC pair table (34,828 pairs; 478 CC-touching pairs dropped from 35,306). LUAD 2.46 &gt; KIRC 1.88 &gt; LUSC 1.71 &gt; BRCA 1.57 &gt; LIHC 1.11 [0.94, 1.30] (CI includes 1; the four-of-five statement is preserved). Outputs: results/nc52_tcga_pancancer_excc.csv, results/nc52_tcga_excc_severity.csv, results/nc52_tcga_excc_composition.csv, results/nc52_tcga_excc_summary.json.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 LIHC ex-CC Cox family (R survival::coxph):</w:t>
      </w:r>
    </w:p>
    <w:p>
      <w:pPr>
        <w:spacing w:after="60" w:line="240"/>
      </w:pPr>
      <w:r>
        <w:rPr>
          <w:rFonts w:ascii="Arial" w:cs="Arial" w:eastAsia="Arial" w:hAnsi="Arial"/>
          <w:color w:val="000000"/>
          <w:sz w:val="20"/>
          <w:szCs w:val="20"/>
        </w:rPr>
        <w:t xml:space="preserve">     Script: notebooks/nc52_lihc_cox_excc.py</w:t>
      </w:r>
    </w:p>
    <w:p>
      <w:pPr>
        <w:spacing w:after="60" w:line="240"/>
      </w:pPr>
      <w:r>
        <w:rPr>
          <w:rFonts w:ascii="Arial" w:cs="Arial" w:eastAsia="Arial" w:hAnsi="Arial"/>
          <w:color w:val="000000"/>
          <w:sz w:val="20"/>
          <w:szCs w:val="20"/>
        </w:rPr>
        <w:t xml:space="preserve">     The LIHC Cox family (omega/k_f/k_n/TN-omega exposures) refit on the ex-CC default cohort (n = 272 tumors with complete covariates, 79 events) with R survival::coxph, AJCC stage as a categorical factor, Edmondson grade ordinal, age and sex; proportional hazards checked with cox.zph (M2 GLOBAL P = 0.023, reported). The omega null is unchanged (full-model HR/SD 1.08 [0.88, 1.33], P = 0.467). Outputs: results/nc52_lihc_cox_excc.csv, results/nc52_lihc_cox_excc_cohort.csv, results/nc52_lihc_cox_excc_zph.csv.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c. Composition check, ex-CC default:</w:t>
      </w:r>
    </w:p>
    <w:p>
      <w:pPr>
        <w:spacing w:after="60" w:line="240"/>
      </w:pPr>
      <w:r>
        <w:rPr>
          <w:rFonts w:ascii="Arial" w:cs="Arial" w:eastAsia="Arial" w:hAnsi="Arial"/>
          <w:color w:val="000000"/>
          <w:sz w:val="20"/>
          <w:szCs w:val="20"/>
        </w:rPr>
        <w:t xml:space="preserve">     Script: notebooks/nc52_tcga_composition_excc.py</w:t>
      </w:r>
    </w:p>
    <w:p>
      <w:pPr>
        <w:spacing w:after="60" w:line="240"/>
      </w:pPr>
      <w:r>
        <w:rPr>
          <w:rFonts w:ascii="Arial" w:cs="Arial" w:eastAsia="Arial" w:hAnsi="Arial"/>
          <w:color w:val="000000"/>
          <w:sz w:val="20"/>
          <w:szCs w:val="20"/>
        </w:rPr>
        <w:t xml:space="preserve">     Four-panel marker composition check on 25,015 ex-CC pairs (291 CC-touching pairs dropped; CC samples also excluded from the z-score standardization population; B = 1,000 cluster bootstrap). |Delta z| TT/NN 1.305-fold (overall3, P = 2.63e-135) and 1.216-fold (overall4, P = 4.67e-68); myeloid panel alone null (1.001, P = 0.982); pooled attenuation -0.9% (bootstrap median -0.8% [-4.3%, +2.5%]); per-cancer LIHC +44.1%, KIRC +19.7%, BRCA -15.9%, LUSC -9.0%, LUAD -2.0%; Spearman rho(k_n, composition) 0.380 pooled (per-cancer 0.223-0.513). Outputs: results/nc52_tcga_composition_excc.csv, results/nc52_tcga_composition_excc.txt.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d. LUAD adjusted-model whole-tumor permutation:</w:t>
      </w:r>
    </w:p>
    <w:p>
      <w:pPr>
        <w:spacing w:after="60" w:line="240"/>
      </w:pPr>
      <w:r>
        <w:rPr>
          <w:rFonts w:ascii="Arial" w:cs="Arial" w:eastAsia="Arial" w:hAnsi="Arial"/>
          <w:color w:val="000000"/>
          <w:sz w:val="20"/>
          <w:szCs w:val="20"/>
        </w:rPr>
        <w:t xml:space="preserve">     Script: notebooks/nc52_tcga_luad_adjmodel_permutation.py</w:t>
      </w:r>
    </w:p>
    <w:p>
      <w:pPr>
        <w:spacing w:after="60" w:line="240"/>
      </w:pPr>
      <w:r>
        <w:rPr>
          <w:rFonts w:ascii="Arial" w:cs="Arial" w:eastAsia="Arial" w:hAnsi="Arial"/>
          <w:color w:val="000000"/>
          <w:sz w:val="20"/>
          <w:szCs w:val="20"/>
        </w:rPr>
        <w:t xml:space="preserve">     The adjusted LUAD driver contrasts (OLS with ever-smoker, age/sex, and admixture covariates) re-run as whole-tumor label-permutation tests that re-fit the full model at every permutation (B = 10,000): KRAS contrasts P &lt;= 0.001 in every model, EGFR-WT P &gt;= 0.28, matching the parametric conclusions. Output: results/nc52_tcga_luad_adjmodel_permutation.csv.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e. Mapping-scheme and kn_floor sensitivity:</w:t>
      </w:r>
    </w:p>
    <w:p>
      <w:pPr>
        <w:spacing w:after="60" w:line="240"/>
      </w:pPr>
      <w:r>
        <w:rPr>
          <w:rFonts w:ascii="Arial" w:cs="Arial" w:eastAsia="Arial" w:hAnsi="Arial"/>
          <w:color w:val="000000"/>
          <w:sz w:val="20"/>
          <w:szCs w:val="20"/>
        </w:rPr>
        <w:t xml:space="preserve">     Scripts: notebooks/nc52_tcga_softmax_pairs.py, notebooks/nc52_tcga_mapping_schemes.py, notebooks/nc52_tcga_knfloor_sensitivity.py</w:t>
      </w:r>
    </w:p>
    <w:p>
      <w:pPr>
        <w:spacing w:after="60" w:line="240"/>
      </w:pPr>
      <w:r>
        <w:rPr>
          <w:rFonts w:ascii="Arial" w:cs="Arial" w:eastAsia="Arial" w:hAnsi="Arial"/>
          <w:color w:val="000000"/>
          <w:sz w:val="20"/>
          <w:szCs w:val="20"/>
        </w:rPr>
        <w:t xml:space="preserve">     Two-caliber NN/TT table (Supplementary Table 2): linear four-of-five CIs exclude 1 (LIHC 1.11 [0.94, 1.30]) versus softmax five-of-five (LIHC 1.29 [1.09, 1.53]); kn_floor in {0, 1e-5, 1e-4} leaves every ratio identical (no pair-level k_n in (0, 1e-4)), while 1e-3 truncates ~50% of NN pairs and attenuates the reversal. Outputs: results/nc52_tcga_softmax_all_pairs.csv, results/nc52_tcga_mapping_schemes_table.csv, results/nc52_tcga_mapping_schemes_summary.json, results/nc52_tcga_knfloor_sensitivity.csv.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f. Deconvolution feasibility (negative control documentation):</w:t>
      </w:r>
    </w:p>
    <w:p>
      <w:pPr>
        <w:spacing w:after="60" w:line="240"/>
      </w:pPr>
      <w:r>
        <w:rPr>
          <w:rFonts w:ascii="Arial" w:cs="Arial" w:eastAsia="Arial" w:hAnsi="Arial"/>
          <w:color w:val="000000"/>
          <w:sz w:val="20"/>
          <w:szCs w:val="20"/>
        </w:rPr>
        <w:t xml:space="preserve">     Script: notebooks/nc52_tcga_deconv_feasibility.py</w:t>
      </w:r>
    </w:p>
    <w:p>
      <w:pPr>
        <w:spacing w:after="60" w:line="240"/>
      </w:pPr>
      <w:r>
        <w:rPr>
          <w:rFonts w:ascii="Arial" w:cs="Arial" w:eastAsia="Arial" w:hAnsi="Arial"/>
          <w:color w:val="000000"/>
          <w:sz w:val="20"/>
          <w:szCs w:val="20"/>
        </w:rPr>
        <w:t xml:space="preserve">     Documents why reference-based deconvolution (BayesPrism/CIBERSORTx) is not executable in the locked environment (R 4.1.3 base packages only, no compiled extensions) and archives the per-tumor marker-based composition estimates used in its place. Outputs: results/nc52_tcga_deconv_feasibility.csv/.json, results/nc52_tcga_deconv_lihc_pertumor.csv, results/nc52_tcga_deconv_kirc_pertumor.csv.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g. GTEx healthy reference:</w:t>
      </w:r>
    </w:p>
    <w:p>
      <w:pPr>
        <w:spacing w:after="60" w:line="240"/>
      </w:pPr>
      <w:r>
        <w:rPr>
          <w:rFonts w:ascii="Arial" w:cs="Arial" w:eastAsia="Arial" w:hAnsi="Arial"/>
          <w:color w:val="000000"/>
          <w:sz w:val="20"/>
          <w:szCs w:val="20"/>
        </w:rPr>
        <w:t xml:space="preserve">     Script: notebooks/nc52_gtex_kn.py</w:t>
      </w:r>
    </w:p>
    <w:p>
      <w:pPr>
        <w:spacing w:after="60" w:line="240"/>
      </w:pPr>
      <w:r>
        <w:rPr>
          <w:rFonts w:ascii="Arial" w:cs="Arial" w:eastAsia="Arial" w:hAnsi="Arial"/>
          <w:color w:val="000000"/>
          <w:sz w:val="20"/>
          <w:szCs w:val="20"/>
        </w:rPr>
        <w:t xml:space="preserve">     GTEx V8 gene-level TPM (lung n = 288, liver n = 110, kidney cortex n = 28, breast n = 179 after QC and seed-42 subsampling) processed with the identical k_n pipeline. Adjacent-normal k_n is at healthy-tissue levels (healthy/adjacent ratio ~1.0-1.2) in lung, liver, and breast while tumor k_n is 2.0-2.7-fold higher - arguing against a field-effect reading; kidney is an exception (n = 28, high variance). Cross-cohort GTEx-adjacent pairs carry a cohort technical effect (k_n at tumor levels, P &lt;= 1.4e-26), so only within-cohort orderings are interpreted. Outputs: results/nc52_gtex_pairs.csv, results/nc52_gtex_kn_by_grouptype.csv, results/nc52_gtex_summary.json.</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 Brain donor-level bootstrap and combined control:</w:t>
      </w:r>
    </w:p>
    <w:p>
      <w:pPr>
        <w:spacing w:after="60" w:line="240"/>
      </w:pPr>
      <w:r>
        <w:rPr>
          <w:rFonts w:ascii="Arial" w:cs="Arial" w:eastAsia="Arial" w:hAnsi="Arial"/>
          <w:color w:val="000000"/>
          <w:sz w:val="20"/>
          <w:szCs w:val="20"/>
        </w:rPr>
        <w:t xml:space="preserve">     Scripts: notebooks/nc52_brain_extract.py, notebooks/nc52_brain_donor_bootstrap.py</w:t>
      </w:r>
    </w:p>
    <w:p>
      <w:pPr>
        <w:spacing w:after="60" w:line="240"/>
      </w:pPr>
      <w:r>
        <w:rPr>
          <w:rFonts w:ascii="Arial" w:cs="Arial" w:eastAsia="Arial" w:hAnsi="Arial"/>
          <w:color w:val="000000"/>
          <w:sz w:val="20"/>
          <w:szCs w:val="20"/>
        </w:rPr>
        <w:t xml:space="preserve">     Donor-cluster bootstrap 95% CIs (B = 5,000; four donors) for the astrocyte/Bergmann-glia gradient: equal-n 1.74 [0.80, 2.34] (12.6% of resamples &lt; 1; downgraded to a sensitivity analysis), span-matched 3.68 [1.67, 3.97], and the combined span- and size-matched control 3.66 (donor-level [1.92, 3.78]; leave-one-donor-out range 2.31-3.68, all &gt; 1) - the combined control is the primary caliber reported in the manuscript. Outputs: results/nc52_brain_ab_cells.npz, results/nc52_brain_ab_cellmeta.csv, results/nc52_brain_gradient_donor_bootstrap.csv/.json, results/nc52_brain_combined_equaln_spanmatch.csv.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i. Brain RNA-quality proxy regressions:</w:t>
      </w:r>
    </w:p>
    <w:p>
      <w:pPr>
        <w:spacing w:after="60" w:line="240"/>
      </w:pPr>
      <w:r>
        <w:rPr>
          <w:rFonts w:ascii="Arial" w:cs="Arial" w:eastAsia="Arial" w:hAnsi="Arial"/>
          <w:color w:val="000000"/>
          <w:sz w:val="20"/>
          <w:szCs w:val="20"/>
        </w:rPr>
        <w:t xml:space="preserve">     Scripts: notebooks/nc52_brain_quality_regression.py, notebooks/nc52_brain_quality_mito.py</w:t>
      </w:r>
    </w:p>
    <w:p>
      <w:pPr>
        <w:spacing w:after="60" w:line="240"/>
      </w:pPr>
      <w:r>
        <w:rPr>
          <w:rFonts w:ascii="Arial" w:cs="Arial" w:eastAsia="Arial" w:hAnsi="Arial"/>
          <w:color w:val="000000"/>
          <w:sz w:val="20"/>
          <w:szCs w:val="20"/>
        </w:rPr>
        <w:t xml:space="preserve">     Library-level quality proxies (sequencing depth, UMI counts, detected genes, mitochondrial fraction) regressed against the drift-ladder statistics: the class-level omega calibration is essentially unchanged (0.300 -&gt; 0.308), the T3 coefficient attenuates (0.257 -&gt; 0.202), and the astrocyte/Bergmann-glia gradient is 6.33-6.45 after proxy adjustment (not reduced) - the proxies that can be measured do not drive the gradient, while PMI/RIN-related degradation deformation cannot be excluded (Limitations). Outputs: results/nc52_brain_quality_classlib.csv, results/nc52_brain_quality_classregion.csv, results/nc52_brain_quality_regression_classlib.csv, results/nc52_brain_quality_regression_mito.csv, results/nc52_brain_quality_mito_classlib.csv, results/nc52_brain_quality_mito_classregion.csv.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j. Brain candidate effect sizes under k_n estimators:</w:t>
      </w:r>
    </w:p>
    <w:p>
      <w:pPr>
        <w:spacing w:after="60" w:line="240"/>
      </w:pPr>
      <w:r>
        <w:rPr>
          <w:rFonts w:ascii="Arial" w:cs="Arial" w:eastAsia="Arial" w:hAnsi="Arial"/>
          <w:color w:val="000000"/>
          <w:sz w:val="20"/>
          <w:szCs w:val="20"/>
        </w:rPr>
        <w:t xml:space="preserve">     Script: notebooks/nc52_brain_candidate_effectsize.py</w:t>
      </w:r>
    </w:p>
    <w:p>
      <w:pPr>
        <w:spacing w:after="60" w:line="240"/>
      </w:pPr>
      <w:r>
        <w:rPr>
          <w:rFonts w:ascii="Arial" w:cs="Arial" w:eastAsia="Arial" w:hAnsi="Arial"/>
          <w:color w:val="000000"/>
          <w:sz w:val="20"/>
          <w:szCs w:val="20"/>
        </w:rPr>
        <w:t xml:space="preserve">     The 39 Strong candidates re-evaluated under alternative k_n estimators: only 3 retain the Strong tier under the global-k_n estimator - the candidate list is estimator-sensitive and is reported as hypothesis-generating. Output: results/nc52_brain_candidate_effectsize.csv.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k. Resampling re-estimates (statistics):</w:t>
      </w:r>
    </w:p>
    <w:p>
      <w:pPr>
        <w:spacing w:after="60" w:line="240"/>
      </w:pPr>
      <w:r>
        <w:rPr>
          <w:rFonts w:ascii="Arial" w:cs="Arial" w:eastAsia="Arial" w:hAnsi="Arial"/>
          <w:color w:val="000000"/>
          <w:sz w:val="20"/>
          <w:szCs w:val="20"/>
        </w:rPr>
        <w:t xml:space="preserve">     Script: scripts/nc52_stats_resampling.py</w:t>
      </w:r>
    </w:p>
    <w:p>
      <w:pPr>
        <w:spacing w:after="60" w:line="240"/>
      </w:pPr>
      <w:r>
        <w:rPr>
          <w:rFonts w:ascii="Arial" w:cs="Arial" w:eastAsia="Arial" w:hAnsi="Arial"/>
          <w:color w:val="000000"/>
          <w:sz w:val="20"/>
          <w:szCs w:val="20"/>
        </w:rPr>
        <w:t xml:space="preserve">     (i) Two-stage bootstrap of the 7.70 calibration baseline (B = 5,000; populations resampled first, split-half replicates second): 95% CI [6.38, 9.82], superseding the pseudo-replicated [7.37, 8.02]; omega_cal carries ~1 significant figure. (ii) Tabula Sapiens entry-clustered bootstrap (99 entries resampled, B = 5,000): all four inter-metric correlation CIs still exclude 0; the P &lt; 1e-145 caliber is retired. (iii) AUC 0.80 with DeLong 95% CI [0.770, 0.838] (matching the seed-cluster interval [0.771, 0.836]). (iv) omega-versus-k_f real-data increment: k_f false-positive rate 0.38 versus omega 0.00 under 4:1 cell-count imbalance, and 0.98 versus 0.55 in the Kang CD14+ monocytes; the k_n permutation floor is 0.524 versus the observed 0.089, falsifying the mathematical-necessity claim. Outputs: results/nc52_stats_baseline_twostage_bootstrap.csv/.json, results/nc52_stats_tabula_entrycluster.csv, results/nc52_stats_auc_ci_methods.csv, results/nc52_stats_omega_vs_kf_realdata.csv, results/nc52_stats_omega_kf_math_floor.csv.</w:t>
      </w:r>
    </w:p>
    <w:p>
      <w:pPr>
        <w:spacing w:after="60" w:line="240"/>
      </w:pPr>
      <w:r>
        <w:rPr>
          <w:rFonts w:ascii="Arial" w:cs="Arial" w:eastAsia="Arial" w:hAnsi="Arial"/>
          <w:color w:val="000000"/>
          <w:sz w:val="20"/>
          <w:szCs w:val="20"/>
        </w:rPr>
        <w:t xml:space="preserve"/>
      </w:r>
    </w:p>
    <w:p>
      <w:pPr>
        <w:pStyle w:val="Heading2"/>
        <w:spacing w:after="120" w:before="180"/>
      </w:pPr>
      <w:r>
        <w:rPr>
          <w:rFonts w:ascii="Arial" w:cs="Arial" w:eastAsia="Arial" w:hAnsi="Arial"/>
          <w:b/>
          <w:bCs/>
          <w:color w:val="000000"/>
          <w:sz w:val="28"/>
          <w:szCs w:val="28"/>
        </w:rPr>
        <w:t xml:space="preserve">6. Output Files</w:t>
      </w:r>
    </w:p>
    <w:p>
      <w:pPr>
        <w:spacing w:after="60" w:line="240"/>
      </w:pPr>
      <w:r>
        <w:rPr>
          <w:rFonts w:ascii="Arial" w:cs="Arial" w:eastAsia="Arial" w:hAnsi="Arial"/>
          <w:color w:val="000000"/>
          <w:sz w:val="20"/>
          <w:szCs w:val="20"/>
        </w:rPr>
        <w:t xml:space="preserve">All results are written to results/. Ten pre-fix output files whose values contradict the manuscript are consolidated under results/superseded/ (v42 P0-6, three-reviewer consensus); they are retained for provenance and ship with the release tag, but must not be used as numerical sources - each entry below marks the authoritative replacement.</w:t>
      </w:r>
    </w:p>
    <w:p>
      <w:pPr>
        <w:spacing w:after="60" w:line="240"/>
      </w:pPr>
      <w:r>
        <w:rPr>
          <w:rFonts w:ascii="Arial" w:cs="Arial" w:eastAsia="Arial" w:hAnsi="Arial"/>
          <w:color w:val="000000"/>
          <w:sz w:val="20"/>
          <w:szCs w:val="20"/>
        </w:rPr>
        <w:t xml:space="preserve">Repository tracking policy: only the curated verification subset of results/ cited in this guide is tracked in git (whitelist in .gitignore); the tracked subset covers every input read by scripts/spot_check.py and tests/test_reference_values.py. Additional reference outputs are mirrored byte-identically under archive/CKI_Reproducibility_Package/reference_results/ (CKI_Reproducibility_Package/reference_results/ in tag v0.5.5). Files neither tracked nor mirrored are regenerated with the scripts listed in Section 5.</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Mouse (02b_pilot_v2.py, authoritative pilot and calibration output; the v2b re-validation 02c_pilot_v2b.py writes the parallel *v2b_* files):</w:t>
      </w:r>
    </w:p>
    <w:p>
      <w:pPr>
        <w:spacing w:after="40" w:line="220"/>
        <w:ind w:left="360"/>
      </w:pPr>
      <w:r>
        <w:rPr>
          <w:rFonts w:ascii="Consolas" w:cs="Consolas" w:eastAsia="Consolas" w:hAnsi="Consolas"/>
          <w:color w:val="000000"/>
          <w:sz w:val="18"/>
          <w:szCs w:val="18"/>
        </w:rPr>
        <w:t xml:space="preserve">      results/mouse_pilot_v2_results.csv        # omega per pair (authoritative; feeds the legacy 6.67 baseline, superseded by results/mouse_splithalf_v44.csv, 7.70)</w:t>
      </w:r>
    </w:p>
    <w:p>
      <w:pPr>
        <w:spacing w:after="40" w:line="220"/>
        <w:ind w:left="360"/>
      </w:pPr>
      <w:r>
        <w:rPr>
          <w:rFonts w:ascii="Consolas" w:cs="Consolas" w:eastAsia="Consolas" w:hAnsi="Consolas"/>
          <w:color w:val="000000"/>
          <w:sz w:val="18"/>
          <w:szCs w:val="18"/>
        </w:rPr>
        <w:t xml:space="preserve">      results/mouse_pilot_v2_key_values.csv   # k_n, k_f, omega per comparison</w:t>
      </w:r>
    </w:p>
    <w:p>
      <w:pPr>
        <w:spacing w:after="40" w:line="220"/>
        <w:ind w:left="360"/>
      </w:pPr>
      <w:r>
        <w:rPr>
          <w:rFonts w:ascii="Consolas" w:cs="Consolas" w:eastAsia="Consolas" w:hAnsi="Consolas"/>
          <w:color w:val="000000"/>
          <w:sz w:val="18"/>
          <w:szCs w:val="18"/>
        </w:rPr>
        <w:t xml:space="preserve">      results/mouse_pilot_v2b_results.csv       # v2b re-validation (memory-fixed re-run)</w:t>
      </w:r>
    </w:p>
    <w:p>
      <w:pPr>
        <w:spacing w:after="40" w:line="220"/>
        <w:ind w:left="360"/>
      </w:pPr>
      <w:r>
        <w:rPr>
          <w:rFonts w:ascii="Consolas" w:cs="Consolas" w:eastAsia="Consolas" w:hAnsi="Consolas"/>
          <w:color w:val="000000"/>
          <w:sz w:val="18"/>
          <w:szCs w:val="18"/>
        </w:rPr>
        <w:t xml:space="preserve">      results/mouse_pilot_v2b_key_values.csv  # v2b per-comparison key values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Human (05_phase33_v3_fixed.py):</w:t>
      </w:r>
    </w:p>
    <w:p>
      <w:pPr>
        <w:spacing w:after="40" w:line="220"/>
        <w:ind w:left="360"/>
      </w:pPr>
      <w:r>
        <w:rPr>
          <w:rFonts w:ascii="Consolas" w:cs="Consolas" w:eastAsia="Consolas" w:hAnsi="Consolas"/>
          <w:color w:val="000000"/>
          <w:sz w:val="18"/>
          <w:szCs w:val="18"/>
        </w:rPr>
        <w:t xml:space="preserve">      results/phase33_v3_human_omega.csv        # omega matrix (cell-types x cell-types)</w:t>
      </w:r>
    </w:p>
    <w:p>
      <w:pPr>
        <w:spacing w:after="40" w:line="220"/>
        <w:ind w:left="360"/>
      </w:pPr>
      <w:r>
        <w:rPr>
          <w:rFonts w:ascii="Consolas" w:cs="Consolas" w:eastAsia="Consolas" w:hAnsi="Consolas"/>
          <w:color w:val="000000"/>
          <w:sz w:val="18"/>
          <w:szCs w:val="18"/>
        </w:rPr>
        <w:t xml:space="preserve">      results/phase33_v3_human_kn.csv           # k_n matrix</w:t>
      </w:r>
    </w:p>
    <w:p>
      <w:pPr>
        <w:spacing w:after="40" w:line="220"/>
        <w:ind w:left="360"/>
      </w:pPr>
      <w:r>
        <w:rPr>
          <w:rFonts w:ascii="Consolas" w:cs="Consolas" w:eastAsia="Consolas" w:hAnsi="Consolas"/>
          <w:color w:val="000000"/>
          <w:sz w:val="18"/>
          <w:szCs w:val="18"/>
        </w:rPr>
        <w:t xml:space="preserve">      results/phase33_v3_human_kf.csv          # k_f matrix</w:t>
      </w:r>
    </w:p>
    <w:p>
      <w:pPr>
        <w:spacing w:after="40" w:line="220"/>
        <w:ind w:left="360"/>
      </w:pPr>
      <w:r>
        <w:rPr>
          <w:rFonts w:ascii="Consolas" w:cs="Consolas" w:eastAsia="Consolas" w:hAnsi="Consolas"/>
          <w:color w:val="000000"/>
          <w:sz w:val="18"/>
          <w:szCs w:val="18"/>
        </w:rPr>
        <w:t xml:space="preserve">      results/phase33_v3_human_pairs.csv       # long-form pair list with omega</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Human method comparison (phase35):</w:t>
      </w:r>
    </w:p>
    <w:p>
      <w:pPr>
        <w:spacing w:after="40" w:line="220"/>
        <w:ind w:left="360"/>
      </w:pPr>
      <w:r>
        <w:rPr>
          <w:rFonts w:ascii="Consolas" w:cs="Consolas" w:eastAsia="Consolas" w:hAnsi="Consolas"/>
          <w:color w:val="000000"/>
          <w:sz w:val="18"/>
          <w:szCs w:val="18"/>
        </w:rPr>
        <w:t xml:space="preserve">      results/phase35_all_metrics_pairs.csv      # five metrics per analyzed pair (4,851 rows)</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TCGA (06_phase34_v2.py):</w:t>
      </w:r>
    </w:p>
    <w:p>
      <w:pPr>
        <w:spacing w:after="40" w:line="220"/>
        <w:ind w:left="360"/>
      </w:pPr>
      <w:r>
        <w:rPr>
          <w:rFonts w:ascii="Consolas" w:cs="Consolas" w:eastAsia="Consolas" w:hAnsi="Consolas"/>
          <w:color w:val="000000"/>
          <w:sz w:val="18"/>
          <w:szCs w:val="18"/>
        </w:rPr>
        <w:t xml:space="preserve">      results/phase34_v2_all_pairs.csv          # all TT/NN/TN pairs with omega</w:t>
      </w:r>
    </w:p>
    <w:p>
      <w:pPr>
        <w:spacing w:after="40" w:line="220"/>
        <w:ind w:left="360"/>
      </w:pPr>
      <w:r>
        <w:rPr>
          <w:rFonts w:ascii="Consolas" w:cs="Consolas" w:eastAsia="Consolas" w:hAnsi="Consolas"/>
          <w:color w:val="000000"/>
          <w:sz w:val="18"/>
          <w:szCs w:val="18"/>
        </w:rPr>
        <w:t xml:space="preserve">      results/phase34_v2_summary.csv           # per-cancer summary statistics</w:t>
      </w:r>
    </w:p>
    <w:p>
      <w:pPr>
        <w:spacing w:after="40" w:line="220"/>
        <w:ind w:left="360"/>
      </w:pPr>
      <w:r>
        <w:rPr>
          <w:rFonts w:ascii="Consolas" w:cs="Consolas" w:eastAsia="Consolas" w:hAnsi="Consolas"/>
          <w:color w:val="000000"/>
          <w:sz w:val="18"/>
          <w:szCs w:val="18"/>
        </w:rPr>
        <w:t xml:space="preserve">      results/phase34_v2_TCGA-{cancer}_pairs.csv  # per-cancer pair files (TCGA-BRCA/KIRC/LIHC/LUAD/LUSC)</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Brain (07c_brain_siletti_v3.py):</w:t>
      </w:r>
    </w:p>
    <w:p>
      <w:pPr>
        <w:spacing w:after="60" w:line="240"/>
      </w:pPr>
      <w:r>
        <w:rPr>
          <w:rFonts w:ascii="Arial" w:cs="Arial" w:eastAsia="Arial" w:hAnsi="Arial"/>
          <w:color w:val="000000"/>
          <w:sz w:val="20"/>
          <w:szCs w:val="20"/>
        </w:rPr>
        <w:t xml:space="preserve">      NOTE: the four brain_siletti_*_v3.csv files below are PRE-FIX</w:t>
      </w:r>
    </w:p>
    <w:p>
      <w:pPr>
        <w:spacing w:after="60" w:line="240"/>
      </w:pPr>
      <w:r>
        <w:rPr>
          <w:rFonts w:ascii="Arial" w:cs="Arial" w:eastAsia="Arial" w:hAnsi="Arial"/>
          <w:color w:val="000000"/>
          <w:sz w:val="20"/>
          <w:szCs w:val="20"/>
        </w:rPr>
        <w:t xml:space="preserve">      outputs generated before the v38.1 extract_csr_from_backed()</w:t>
      </w:r>
    </w:p>
    <w:p>
      <w:pPr>
        <w:spacing w:after="60" w:line="240"/>
      </w:pPr>
      <w:r>
        <w:rPr>
          <w:rFonts w:ascii="Arial" w:cs="Arial" w:eastAsia="Arial" w:hAnsi="Arial"/>
          <w:color w:val="000000"/>
          <w:sz w:val="20"/>
          <w:szCs w:val="20"/>
        </w:rPr>
        <w:t xml:space="preserve">      row-allocation fix and are SUPERSEDED - moved to results/superseded/</w:t>
      </w:r>
    </w:p>
    <w:p>
      <w:pPr>
        <w:spacing w:after="60" w:line="240"/>
      </w:pPr>
      <w:r>
        <w:rPr>
          <w:rFonts w:ascii="Arial" w:cs="Arial" w:eastAsia="Arial" w:hAnsi="Arial"/>
          <w:color w:val="000000"/>
          <w:sz w:val="20"/>
          <w:szCs w:val="20"/>
        </w:rPr>
        <w:t xml:space="preserve">      in v42. Their values (e.g. astrocyte omega 103.08, Bergmann glia</w:t>
      </w:r>
    </w:p>
    <w:p>
      <w:pPr>
        <w:spacing w:after="60" w:line="240"/>
      </w:pPr>
      <w:r>
        <w:rPr>
          <w:rFonts w:ascii="Arial" w:cs="Arial" w:eastAsia="Arial" w:hAnsi="Arial"/>
          <w:color w:val="000000"/>
          <w:sz w:val="20"/>
          <w:szCs w:val="20"/>
        </w:rPr>
        <w:t xml:space="preserve">      16.42, min k_n 7.7 × 10⁻⁵) contradict the manuscript. All authoritative</w:t>
      </w:r>
    </w:p>
    <w:p>
      <w:pPr>
        <w:spacing w:after="60" w:line="240"/>
      </w:pPr>
      <w:r>
        <w:rPr>
          <w:rFonts w:ascii="Arial" w:cs="Arial" w:eastAsia="Arial" w:hAnsi="Arial"/>
          <w:color w:val="000000"/>
          <w:sz w:val="20"/>
          <w:szCs w:val="20"/>
        </w:rPr>
        <w:t xml:space="preserve">      post-fix brain numbers are in brain_bs_null_observed_pairs.csv /</w:t>
      </w:r>
    </w:p>
    <w:p>
      <w:pPr>
        <w:spacing w:after="60" w:line="240"/>
      </w:pPr>
      <w:r>
        <w:rPr>
          <w:rFonts w:ascii="Arial" w:cs="Arial" w:eastAsia="Arial" w:hAnsi="Arial"/>
          <w:color w:val="000000"/>
          <w:sz w:val="20"/>
          <w:szCs w:val="20"/>
        </w:rPr>
        <w:t xml:space="preserve">      brain_bs_null_results.csv and the reviewer_brain_* files</w:t>
      </w:r>
    </w:p>
    <w:p>
      <w:pPr>
        <w:spacing w:after="60" w:line="240"/>
      </w:pPr>
      <w:r>
        <w:rPr>
          <w:rFonts w:ascii="Arial" w:cs="Arial" w:eastAsia="Arial" w:hAnsi="Arial"/>
          <w:color w:val="000000"/>
          <w:sz w:val="20"/>
          <w:szCs w:val="20"/>
        </w:rPr>
        <w:t xml:space="preserve">      (astrocyte 82.75, Bergmann glia 13.56, min k_n 9.2e-5).</w:t>
      </w:r>
    </w:p>
    <w:p>
      <w:pPr>
        <w:spacing w:after="40" w:line="220"/>
        <w:ind w:left="360"/>
      </w:pPr>
      <w:r>
        <w:rPr>
          <w:rFonts w:ascii="Consolas" w:cs="Consolas" w:eastAsia="Consolas" w:hAnsi="Consolas"/>
          <w:color w:val="000000"/>
          <w:sz w:val="18"/>
          <w:szCs w:val="18"/>
        </w:rPr>
        <w:t xml:space="preserve">      results/superseded/brain_siletti_omega_pairs_v3.csv # all region-pair omega values [SUPERSEDED - pre-v38.1]</w:t>
      </w:r>
    </w:p>
    <w:p>
      <w:pPr>
        <w:spacing w:after="40" w:line="220"/>
        <w:ind w:left="360"/>
      </w:pPr>
      <w:r>
        <w:rPr>
          <w:rFonts w:ascii="Consolas" w:cs="Consolas" w:eastAsia="Consolas" w:hAnsi="Consolas"/>
          <w:color w:val="000000"/>
          <w:sz w:val="18"/>
          <w:szCs w:val="18"/>
        </w:rPr>
        <w:t xml:space="preserve">      results/superseded/brain_siletti_ct_summary_v3.csv  # per-cell-type mean omega [SUPERSEDED - pre-v38.1]</w:t>
      </w:r>
    </w:p>
    <w:p>
      <w:pPr>
        <w:spacing w:after="40" w:line="220"/>
        <w:ind w:left="360"/>
      </w:pPr>
      <w:r>
        <w:rPr>
          <w:rFonts w:ascii="Consolas" w:cs="Consolas" w:eastAsia="Consolas" w:hAnsi="Consolas"/>
          <w:color w:val="000000"/>
          <w:sz w:val="18"/>
          <w:szCs w:val="18"/>
        </w:rPr>
        <w:t xml:space="preserve">      results/superseded/brain_siletti_key_values_v3.csv  # per-cell-type global summary [SUPERSEDED - pre-v38.1]</w:t>
      </w:r>
    </w:p>
    <w:p>
      <w:pPr>
        <w:spacing w:after="40" w:line="220"/>
        <w:ind w:left="360"/>
      </w:pPr>
      <w:r>
        <w:rPr>
          <w:rFonts w:ascii="Consolas" w:cs="Consolas" w:eastAsia="Consolas" w:hAnsi="Consolas"/>
          <w:color w:val="000000"/>
          <w:sz w:val="18"/>
          <w:szCs w:val="18"/>
        </w:rPr>
        <w:t xml:space="preserve">      results/superseded/brain_siletti_migration_candidates_v3.csv # region-associated candidate list [SUPERSEDED - pre-v38.1]</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Permutation tests (08a_tcga_bootstrap.py, 08b_human_bootstrap_v2.py, 08c_brain_bootstrap_v3.py; output file names retain the historical *_bootstrap_* naming):</w:t>
      </w:r>
    </w:p>
    <w:p>
      <w:pPr>
        <w:spacing w:after="60" w:line="240"/>
      </w:pPr>
      <w:r>
        <w:rPr>
          <w:rFonts w:ascii="Arial" w:cs="Arial" w:eastAsia="Arial" w:hAnsi="Arial"/>
          <w:color w:val="000000"/>
          <w:sz w:val="20"/>
          <w:szCs w:val="20"/>
        </w:rPr>
        <w:t xml:space="preserve">      NOTE: two of the three CSV files below are shipped under</w:t>
      </w:r>
    </w:p>
    <w:p>
      <w:pPr>
        <w:spacing w:after="60" w:line="240"/>
      </w:pPr>
      <w:r>
        <w:rPr>
          <w:rFonts w:ascii="Arial" w:cs="Arial" w:eastAsia="Arial" w:hAnsi="Arial"/>
          <w:color w:val="000000"/>
          <w:sz w:val="20"/>
          <w:szCs w:val="20"/>
        </w:rPr>
        <w:t xml:space="preserve">      results/superseded/ as PRE-FIX outputs and are SUPERSEDED. (1) human_bootstrap_results.csv</w:t>
      </w:r>
    </w:p>
    <w:p>
      <w:pPr>
        <w:spacing w:after="60" w:line="240"/>
      </w:pPr>
      <w:r>
        <w:rPr>
          <w:rFonts w:ascii="Arial" w:cs="Arial" w:eastAsia="Arial" w:hAnsi="Arial"/>
          <w:color w:val="000000"/>
          <w:sz w:val="20"/>
          <w:szCs w:val="20"/>
        </w:rPr>
        <w:t xml:space="preserve">      was produced by the broken legacy 08b_human_bootstrap_csv.py, which bootstrapped</w:t>
      </w:r>
    </w:p>
    <w:p>
      <w:pPr>
        <w:spacing w:after="60" w:line="240"/>
      </w:pPr>
      <w:r>
        <w:rPr>
          <w:rFonts w:ascii="Arial" w:cs="Arial" w:eastAsia="Arial" w:hAnsi="Arial"/>
          <w:color w:val="000000"/>
          <w:sz w:val="20"/>
          <w:szCs w:val="20"/>
        </w:rPr>
        <w:t xml:space="preserve">      pre-computed omega values and yielded uninformative P-values near 0.5 for every</w:t>
      </w:r>
    </w:p>
    <w:p>
      <w:pPr>
        <w:spacing w:after="60" w:line="240"/>
      </w:pPr>
      <w:r>
        <w:rPr>
          <w:rFonts w:ascii="Arial" w:cs="Arial" w:eastAsia="Arial" w:hAnsi="Arial"/>
          <w:color w:val="000000"/>
          <w:sz w:val="20"/>
          <w:szCs w:val="20"/>
        </w:rPr>
        <w:t xml:space="preserve">      group; regenerate it by re-running 08b_human_bootstrap_v2.py (cell-level label</w:t>
      </w:r>
    </w:p>
    <w:p>
      <w:pPr>
        <w:spacing w:after="60" w:line="240"/>
      </w:pPr>
      <w:r>
        <w:rPr>
          <w:rFonts w:ascii="Arial" w:cs="Arial" w:eastAsia="Arial" w:hAnsi="Arial"/>
          <w:color w:val="000000"/>
          <w:sz w:val="20"/>
          <w:szCs w:val="20"/>
        </w:rPr>
        <w:t xml:space="preserve">      permutation, which recreates the corrected file at results/human_bootstrap_results.csv).</w:t>
      </w:r>
    </w:p>
    <w:p>
      <w:pPr>
        <w:spacing w:after="60" w:line="240"/>
      </w:pPr>
      <w:r>
        <w:rPr>
          <w:rFonts w:ascii="Arial" w:cs="Arial" w:eastAsia="Arial" w:hAnsi="Arial"/>
          <w:color w:val="000000"/>
          <w:sz w:val="20"/>
          <w:szCs w:val="20"/>
        </w:rPr>
        <w:t xml:space="preserve">      (2) brain_bootstrap_results.csv holds pre-fix cell-type values (e.g. astrocyte</w:t>
      </w:r>
    </w:p>
    <w:p>
      <w:pPr>
        <w:spacing w:after="60" w:line="240"/>
      </w:pPr>
      <w:r>
        <w:rPr>
          <w:rFonts w:ascii="Arial" w:cs="Arial" w:eastAsia="Arial" w:hAnsi="Arial"/>
          <w:color w:val="000000"/>
          <w:sz w:val="20"/>
          <w:szCs w:val="20"/>
        </w:rPr>
        <w:t xml:space="preserve">      omega 83.64, OPC 40.83) that contradict the manuscript; all authoritative brain</w:t>
      </w:r>
    </w:p>
    <w:p>
      <w:pPr>
        <w:spacing w:after="60" w:line="240"/>
      </w:pPr>
      <w:r>
        <w:rPr>
          <w:rFonts w:ascii="Arial" w:cs="Arial" w:eastAsia="Arial" w:hAnsi="Arial"/>
          <w:color w:val="000000"/>
          <w:sz w:val="20"/>
          <w:szCs w:val="20"/>
        </w:rPr>
        <w:t xml:space="preserve">      statistics are in brain_bs_null_ct_test.csv (astrocyte 82.75, OPC 40.62) and the</w:t>
      </w:r>
    </w:p>
    <w:p>
      <w:pPr>
        <w:spacing w:after="60" w:line="240"/>
      </w:pPr>
      <w:r>
        <w:rPr>
          <w:rFonts w:ascii="Arial" w:cs="Arial" w:eastAsia="Arial" w:hAnsi="Arial"/>
          <w:color w:val="000000"/>
          <w:sz w:val="20"/>
          <w:szCs w:val="20"/>
        </w:rPr>
        <w:t xml:space="preserve">      other brain_bs_null_* files from the 08d/08e block-shuffle null (Section 5.3c).</w:t>
      </w:r>
    </w:p>
    <w:p>
      <w:pPr>
        <w:spacing w:after="40" w:line="220"/>
        <w:ind w:left="360"/>
      </w:pPr>
      <w:r>
        <w:rPr>
          <w:rFonts w:ascii="Consolas" w:cs="Consolas" w:eastAsia="Consolas" w:hAnsi="Consolas"/>
          <w:color w:val="000000"/>
          <w:sz w:val="18"/>
          <w:szCs w:val="18"/>
        </w:rPr>
        <w:t xml:space="preserve">      results/tcga_bootstrap_results.csv           # TCGA permutation P-values (B=1000)</w:t>
      </w:r>
    </w:p>
    <w:p>
      <w:pPr>
        <w:spacing w:after="40" w:line="220"/>
        <w:ind w:left="360"/>
      </w:pPr>
      <w:r>
        <w:rPr>
          <w:rFonts w:ascii="Consolas" w:cs="Consolas" w:eastAsia="Consolas" w:hAnsi="Consolas"/>
          <w:color w:val="000000"/>
          <w:sz w:val="18"/>
          <w:szCs w:val="18"/>
        </w:rPr>
        <w:t xml:space="preserve">      results/superseded/human_bootstrap_results.csv # Human permutation P-values (B=1000) [SUPERSEDED - pre-fix output; regenerate with 08b_human_bootstrap_v2.py]</w:t>
      </w:r>
    </w:p>
    <w:p>
      <w:pPr>
        <w:spacing w:after="40" w:line="220"/>
        <w:ind w:left="360"/>
      </w:pPr>
      <w:r>
        <w:rPr>
          <w:rFonts w:ascii="Consolas" w:cs="Consolas" w:eastAsia="Consolas" w:hAnsi="Consolas"/>
          <w:color w:val="000000"/>
          <w:sz w:val="18"/>
          <w:szCs w:val="18"/>
        </w:rPr>
        <w:t xml:space="preserve">      results/superseded/brain_bootstrap_results.csv # Brain permutation P-values (B=1000) [SUPERSEDED - pre-fix values; authoritative brain stats in brain_bs_null_ct_test.csv]</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Brain block-shuffle null (08d/08e):</w:t>
      </w:r>
    </w:p>
    <w:p>
      <w:pPr>
        <w:spacing w:after="40" w:line="220"/>
        <w:ind w:left="360"/>
      </w:pPr>
      <w:r>
        <w:rPr>
          <w:rFonts w:ascii="Consolas" w:cs="Consolas" w:eastAsia="Consolas" w:hAnsi="Consolas"/>
          <w:color w:val="000000"/>
          <w:sz w:val="18"/>
          <w:szCs w:val="18"/>
        </w:rPr>
        <w:t xml:space="preserve">      results/brain_bs_null_observed_pairs.csv   # observed omega/residual/tier per pair (31,764 rows)</w:t>
      </w:r>
    </w:p>
    <w:p>
      <w:pPr>
        <w:spacing w:after="40" w:line="220"/>
        <w:ind w:left="360"/>
      </w:pPr>
      <w:r>
        <w:rPr>
          <w:rFonts w:ascii="Consolas" w:cs="Consolas" w:eastAsia="Consolas" w:hAnsi="Consolas"/>
          <w:color w:val="000000"/>
          <w:sz w:val="18"/>
          <w:szCs w:val="18"/>
        </w:rPr>
        <w:t xml:space="preserve">      results/brain_bs_null_results.csv          # per-pair block-shuffle P-values and BH q_fdr</w:t>
      </w:r>
    </w:p>
    <w:p>
      <w:pPr>
        <w:spacing w:after="40" w:line="220"/>
        <w:ind w:left="360"/>
      </w:pPr>
      <w:r>
        <w:rPr>
          <w:rFonts w:ascii="Consolas" w:cs="Consolas" w:eastAsia="Consolas" w:hAnsi="Consolas"/>
          <w:color w:val="000000"/>
          <w:sz w:val="18"/>
          <w:szCs w:val="18"/>
        </w:rPr>
        <w:t xml:space="preserve">      results/brain_bs_null_ct_test.csv          # cell-type-level block-shuffle test</w:t>
      </w:r>
    </w:p>
    <w:p>
      <w:pPr>
        <w:spacing w:after="40" w:line="220"/>
        <w:ind w:left="360"/>
      </w:pPr>
      <w:r>
        <w:rPr>
          <w:rFonts w:ascii="Consolas" w:cs="Consolas" w:eastAsia="Consolas" w:hAnsi="Consolas"/>
          <w:color w:val="000000"/>
          <w:sz w:val="18"/>
          <w:szCs w:val="18"/>
        </w:rPr>
        <w:t xml:space="preserve">      results/brain_bs_null_summary.txt          # FDR summary (Strong n=39, 31 raw P&lt;0.05, min q=0.520)</w:t>
      </w:r>
    </w:p>
    <w:p>
      <w:pPr>
        <w:spacing w:after="40" w:line="220"/>
        <w:ind w:left="360"/>
      </w:pPr>
      <w:r>
        <w:rPr>
          <w:rFonts w:ascii="Consolas" w:cs="Consolas" w:eastAsia="Consolas" w:hAnsi="Consolas"/>
          <w:color w:val="000000"/>
          <w:sz w:val="18"/>
          <w:szCs w:val="18"/>
        </w:rPr>
        <w:t xml:space="preserve">      results/brain_bs_null_fdr_manifest.json    # machine-readable manifest</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Phase B Statistical Upgrades (09_phaseB_statistical_upgrades.py; 09b_phaseB_residual_pervisign.py, residual-model outputs superseded by the block-shuffle null):</w:t>
      </w:r>
    </w:p>
    <w:p>
      <w:pPr>
        <w:spacing w:after="40" w:line="220"/>
        <w:ind w:left="360"/>
      </w:pPr>
      <w:r>
        <w:rPr>
          <w:rFonts w:ascii="Consolas" w:cs="Consolas" w:eastAsia="Consolas" w:hAnsi="Consolas"/>
          <w:color w:val="000000"/>
          <w:sz w:val="18"/>
          <w:szCs w:val="18"/>
        </w:rPr>
        <w:t xml:space="preserve">      results/phaseB_adaptive_analysis.json         # Adaptive permutation analysis (C-S1)</w:t>
      </w:r>
    </w:p>
    <w:p>
      <w:pPr>
        <w:spacing w:after="40" w:line="220"/>
        <w:ind w:left="360"/>
      </w:pPr>
      <w:r>
        <w:rPr>
          <w:rFonts w:ascii="Consolas" w:cs="Consolas" w:eastAsia="Consolas" w:hAnsi="Consolas"/>
          <w:color w:val="000000"/>
          <w:sz w:val="18"/>
          <w:szCs w:val="18"/>
        </w:rPr>
        <w:t xml:space="preserve">      results/phaseB_bootstrap_cis.csv             # Bootstrap 95% CIs for omega (C-S2)</w:t>
      </w:r>
    </w:p>
    <w:p>
      <w:pPr>
        <w:spacing w:after="40" w:line="220"/>
        <w:ind w:left="360"/>
      </w:pPr>
      <w:r>
        <w:rPr>
          <w:rFonts w:ascii="Consolas" w:cs="Consolas" w:eastAsia="Consolas" w:hAnsi="Consolas"/>
          <w:color w:val="000000"/>
          <w:sz w:val="18"/>
          <w:szCs w:val="18"/>
        </w:rPr>
        <w:t xml:space="preserve">      results/phaseB_omega_distribution.json       # Distribution characterization (C-S5)</w:t>
      </w:r>
    </w:p>
    <w:p>
      <w:pPr>
        <w:spacing w:after="40" w:line="220"/>
        <w:ind w:left="360"/>
      </w:pPr>
      <w:r>
        <w:rPr>
          <w:rFonts w:ascii="Consolas" w:cs="Consolas" w:eastAsia="Consolas" w:hAnsi="Consolas"/>
          <w:color w:val="000000"/>
          <w:sz w:val="18"/>
          <w:szCs w:val="18"/>
        </w:rPr>
        <w:t xml:space="preserve">      results/superseded/phaseB_residual_null.json  # Permutation null summary (C-S3; superseded by block-shuffle null)</w:t>
      </w:r>
    </w:p>
    <w:p>
      <w:pPr>
        <w:spacing w:after="40" w:line="220"/>
        <w:ind w:left="360"/>
      </w:pPr>
      <w:r>
        <w:rPr>
          <w:rFonts w:ascii="Consolas" w:cs="Consolas" w:eastAsia="Consolas" w:hAnsi="Consolas"/>
          <w:color w:val="000000"/>
          <w:sz w:val="18"/>
          <w:szCs w:val="18"/>
        </w:rPr>
        <w:t xml:space="preserve">      results/superseded/phaseB_residual_pervisign.csv # Per-signal P-values (C-S3; superseded by block-shuffle null)</w:t>
      </w:r>
    </w:p>
    <w:p>
      <w:pPr>
        <w:spacing w:after="40" w:line="220"/>
        <w:ind w:left="360"/>
      </w:pPr>
      <w:r>
        <w:rPr>
          <w:rFonts w:ascii="Consolas" w:cs="Consolas" w:eastAsia="Consolas" w:hAnsi="Consolas"/>
          <w:color w:val="000000"/>
          <w:sz w:val="18"/>
          <w:szCs w:val="18"/>
        </w:rPr>
        <w:t xml:space="preserve">      results/figures_final/ed_fig8_omega_distribution.pdf  # Distribution figure</w:t>
      </w:r>
    </w:p>
    <w:p>
      <w:pPr>
        <w:spacing w:after="40" w:line="220"/>
        <w:ind w:left="360"/>
      </w:pPr>
      <w:r>
        <w:rPr>
          <w:rFonts w:ascii="Consolas" w:cs="Consolas" w:eastAsia="Consolas" w:hAnsi="Consolas"/>
          <w:color w:val="000000"/>
          <w:sz w:val="18"/>
          <w:szCs w:val="18"/>
        </w:rPr>
        <w:t xml:space="preserve">      results/figures_final/ed_fig9_residual_null.pdf      # Residual null figure</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Phase C Methodological Reinforcement (09c_phaseC_methodological.py):</w:t>
      </w:r>
    </w:p>
    <w:p>
      <w:pPr>
        <w:spacing w:after="40" w:line="220"/>
        <w:ind w:left="360"/>
      </w:pPr>
      <w:r>
        <w:rPr>
          <w:rFonts w:ascii="Consolas" w:cs="Consolas" w:eastAsia="Consolas" w:hAnsi="Consolas"/>
          <w:color w:val="000000"/>
          <w:sz w:val="18"/>
          <w:szCs w:val="18"/>
        </w:rPr>
        <w:t xml:space="preserve">      results/superseded/phaseC_calibration.json   # Calibrated omega summary (C-M1; superseded by block-shuffle observed pairs)</w:t>
      </w:r>
    </w:p>
    <w:p>
      <w:pPr>
        <w:spacing w:after="40" w:line="220"/>
        <w:ind w:left="360"/>
      </w:pPr>
      <w:r>
        <w:rPr>
          <w:rFonts w:ascii="Consolas" w:cs="Consolas" w:eastAsia="Consolas" w:hAnsi="Consolas"/>
          <w:color w:val="000000"/>
          <w:sz w:val="18"/>
          <w:szCs w:val="18"/>
        </w:rPr>
        <w:t xml:space="preserve">      results/superseded/phaseC_calibrated_omega_brain.csv # Calibrated omega per brain pair (C-M1; superseded by block-shuffle observed pairs)</w:t>
      </w:r>
    </w:p>
    <w:p>
      <w:pPr>
        <w:spacing w:after="40" w:line="220"/>
        <w:ind w:left="360"/>
      </w:pPr>
      <w:r>
        <w:rPr>
          <w:rFonts w:ascii="Consolas" w:cs="Consolas" w:eastAsia="Consolas" w:hAnsi="Consolas"/>
          <w:color w:val="000000"/>
          <w:sz w:val="18"/>
          <w:szCs w:val="18"/>
        </w:rPr>
        <w:t xml:space="preserve">      results/phaseC_calibrated_cis.csv           # Calibrated bootstrap CIs (C-M1)</w:t>
      </w:r>
    </w:p>
    <w:p>
      <w:pPr>
        <w:spacing w:after="40" w:line="220"/>
        <w:ind w:left="360"/>
      </w:pPr>
      <w:r>
        <w:rPr>
          <w:rFonts w:ascii="Consolas" w:cs="Consolas" w:eastAsia="Consolas" w:hAnsi="Consolas"/>
          <w:color w:val="000000"/>
          <w:sz w:val="18"/>
          <w:szCs w:val="18"/>
        </w:rPr>
        <w:t xml:space="preserve">      results/phaseC_dimensionality.json          # Dimensionality invariance (C-M2)</w:t>
      </w:r>
    </w:p>
    <w:p>
      <w:pPr>
        <w:spacing w:after="40" w:line="220"/>
        <w:ind w:left="360"/>
      </w:pPr>
      <w:r>
        <w:rPr>
          <w:rFonts w:ascii="Consolas" w:cs="Consolas" w:eastAsia="Consolas" w:hAnsi="Consolas"/>
          <w:color w:val="000000"/>
          <w:sz w:val="18"/>
          <w:szCs w:val="18"/>
        </w:rPr>
        <w:t xml:space="preserve">      results/phaseC_dimensionality_simulation.csv # JS vs dimension (C-M2)</w:t>
      </w:r>
    </w:p>
    <w:p>
      <w:pPr>
        <w:spacing w:after="40" w:line="220"/>
        <w:ind w:left="360"/>
      </w:pPr>
      <w:r>
        <w:rPr>
          <w:rFonts w:ascii="Consolas" w:cs="Consolas" w:eastAsia="Consolas" w:hAnsi="Consolas"/>
          <w:color w:val="000000"/>
          <w:sz w:val="18"/>
          <w:szCs w:val="18"/>
        </w:rPr>
        <w:t xml:space="preserve">      results/phaseC_kn_variability.json         # k_n variability analysis (C-M3)</w:t>
      </w:r>
    </w:p>
    <w:p>
      <w:pPr>
        <w:spacing w:after="40" w:line="220"/>
        <w:ind w:left="360"/>
      </w:pPr>
      <w:r>
        <w:rPr>
          <w:rFonts w:ascii="Consolas" w:cs="Consolas" w:eastAsia="Consolas" w:hAnsi="Consolas"/>
          <w:color w:val="000000"/>
          <w:sz w:val="18"/>
          <w:szCs w:val="18"/>
        </w:rPr>
        <w:t xml:space="preserve">      results/phaseC_kn_stats.csv                # Per-cell-type k_n stats (C-M3)</w:t>
      </w:r>
    </w:p>
    <w:p>
      <w:pPr>
        <w:spacing w:after="40" w:line="220"/>
        <w:ind w:left="360"/>
      </w:pPr>
      <w:r>
        <w:rPr>
          <w:rFonts w:ascii="Consolas" w:cs="Consolas" w:eastAsia="Consolas" w:hAnsi="Consolas"/>
          <w:color w:val="000000"/>
          <w:sz w:val="18"/>
          <w:szCs w:val="18"/>
        </w:rPr>
        <w:t xml:space="preserve">      results/phaseC_omega_pair_vs_global.csv    # Per-pair vs global k_n omega (C-M3)</w:t>
      </w:r>
    </w:p>
    <w:p>
      <w:pPr>
        <w:spacing w:after="40" w:line="220"/>
        <w:ind w:left="360"/>
      </w:pPr>
      <w:r>
        <w:rPr>
          <w:rFonts w:ascii="Consolas" w:cs="Consolas" w:eastAsia="Consolas" w:hAnsi="Consolas"/>
          <w:color w:val="000000"/>
          <w:sz w:val="18"/>
          <w:szCs w:val="18"/>
        </w:rPr>
        <w:t xml:space="preserve">      results/figures_final/ed_fig10_dimensionality.pdf   # Dimensionality figure</w:t>
      </w:r>
    </w:p>
    <w:p>
      <w:pPr>
        <w:spacing w:after="40" w:line="220"/>
        <w:ind w:left="360"/>
      </w:pPr>
      <w:r>
        <w:rPr>
          <w:rFonts w:ascii="Consolas" w:cs="Consolas" w:eastAsia="Consolas" w:hAnsi="Consolas"/>
          <w:color w:val="000000"/>
          <w:sz w:val="18"/>
          <w:szCs w:val="18"/>
        </w:rPr>
        <w:t xml:space="preserve">      results/figures_final/ed_fig11_kn_variability.pdf   # k_n variability figure</w:t>
      </w:r>
    </w:p>
    <w:p>
      <w:pPr>
        <w:spacing w:after="40" w:line="220"/>
        <w:ind w:left="360"/>
      </w:pPr>
      <w:r>
        <w:rPr>
          <w:rFonts w:ascii="Consolas" w:cs="Consolas" w:eastAsia="Consolas" w:hAnsi="Consolas"/>
          <w:color w:val="000000"/>
          <w:sz w:val="18"/>
          <w:szCs w:val="18"/>
        </w:rPr>
        <w:t xml:space="preserve">      results/figures_final/ed_fig12_calibrated_omega.pdf # Calibrated omega figure</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v41 blind-review analyses (Section 5.7):</w:t>
      </w:r>
    </w:p>
    <w:p>
      <w:pPr>
        <w:spacing w:after="40" w:line="220"/>
        <w:ind w:left="360"/>
      </w:pPr>
      <w:r>
        <w:rPr>
          <w:rFonts w:ascii="Consolas" w:cs="Consolas" w:eastAsia="Consolas" w:hAnsi="Consolas"/>
          <w:color w:val="000000"/>
          <w:sz w:val="18"/>
          <w:szCs w:val="18"/>
        </w:rPr>
        <w:t xml:space="preserve">      results/tcga_composition_v2.txt / .csv          # TCGA composition check v2 (four panels, cluster bootstrap B = 200)</w:t>
      </w:r>
    </w:p>
    <w:p>
      <w:pPr>
        <w:spacing w:after="40" w:line="220"/>
        <w:ind w:left="360"/>
      </w:pPr>
      <w:r>
        <w:rPr>
          <w:rFonts w:ascii="Consolas" w:cs="Consolas" w:eastAsia="Consolas" w:hAnsi="Consolas"/>
          <w:color w:val="000000"/>
          <w:sz w:val="18"/>
          <w:szCs w:val="18"/>
        </w:rPr>
        <w:t xml:space="preserve">      results/sim_circularity_*                       # S1/S2 adversarial circularity scenarios</w:t>
      </w:r>
    </w:p>
    <w:p>
      <w:pPr>
        <w:spacing w:after="40" w:line="220"/>
        <w:ind w:left="360"/>
      </w:pPr>
      <w:r>
        <w:rPr>
          <w:rFonts w:ascii="Consolas" w:cs="Consolas" w:eastAsia="Consolas" w:hAnsi="Consolas"/>
          <w:color w:val="000000"/>
          <w:sz w:val="18"/>
          <w:szCs w:val="18"/>
        </w:rPr>
        <w:t xml:space="preserve">      results/perclass_calibration.csv / .json / _report.txt  # per-class split-half baselines and gradient</w:t>
      </w:r>
    </w:p>
    <w:p>
      <w:pPr>
        <w:spacing w:after="40" w:line="220"/>
        <w:ind w:left="360"/>
      </w:pPr>
      <w:r>
        <w:rPr>
          <w:rFonts w:ascii="Consolas" w:cs="Consolas" w:eastAsia="Consolas" w:hAnsi="Consolas"/>
          <w:color w:val="000000"/>
          <w:sz w:val="18"/>
          <w:szCs w:val="18"/>
        </w:rPr>
        <w:t xml:space="preserve">      results/perclass_uncertainty.csv / .json / _report.txt  # joint region-clustered bootstrap CIs (Section 5.7c)</w:t>
      </w:r>
    </w:p>
    <w:p>
      <w:pPr>
        <w:spacing w:after="40" w:line="220"/>
        <w:ind w:left="360"/>
      </w:pPr>
      <w:r>
        <w:rPr>
          <w:rFonts w:ascii="Consolas" w:cs="Consolas" w:eastAsia="Consolas" w:hAnsi="Consolas"/>
          <w:color w:val="000000"/>
          <w:sz w:val="18"/>
          <w:szCs w:val="18"/>
        </w:rPr>
        <w:t xml:space="preserve">      results/axis_rule_matched_null.txt / .json      # selection-rule-matched axis null (Section 5.7e)</w:t>
      </w:r>
    </w:p>
    <w:p>
      <w:pPr>
        <w:spacing w:after="40" w:line="220"/>
        <w:ind w:left="360"/>
      </w:pPr>
      <w:r>
        <w:rPr>
          <w:rFonts w:ascii="Consolas" w:cs="Consolas" w:eastAsia="Consolas" w:hAnsi="Consolas"/>
          <w:color w:val="000000"/>
          <w:sz w:val="18"/>
          <w:szCs w:val="18"/>
        </w:rPr>
        <w:t xml:space="preserve">      results/pseudoregion_control_*                   # pseudo-region negative control (+ pseudoregion_ct_ckpt/)</w:t>
      </w:r>
    </w:p>
    <w:p>
      <w:pPr>
        <w:spacing w:after="40" w:line="220"/>
        <w:ind w:left="360"/>
      </w:pPr>
      <w:r>
        <w:rPr>
          <w:rFonts w:ascii="Consolas" w:cs="Consolas" w:eastAsia="Consolas" w:hAnsi="Consolas"/>
          <w:color w:val="000000"/>
          <w:sz w:val="18"/>
          <w:szCs w:val="18"/>
        </w:rPr>
        <w:t xml:space="preserve">      results/axis_permutation_test.txt / .json        # endpoint-co-occurrence axis permutation test</w:t>
      </w:r>
    </w:p>
    <w:p>
      <w:pPr>
        <w:spacing w:after="40" w:line="220"/>
        <w:ind w:left="360"/>
      </w:pPr>
      <w:r>
        <w:rPr>
          <w:rFonts w:ascii="Consolas" w:cs="Consolas" w:eastAsia="Consolas" w:hAnsi="Consolas"/>
          <w:color w:val="000000"/>
          <w:sz w:val="18"/>
          <w:szCs w:val="18"/>
        </w:rPr>
        <w:t xml:space="preserve">      results/kang_ifnb_demo_*                         # IFN-beta PBMC real-perturbation demonstration</w:t>
      </w:r>
    </w:p>
    <w:p>
      <w:pPr>
        <w:spacing w:after="40" w:line="220"/>
        <w:ind w:left="360"/>
      </w:pPr>
      <w:r>
        <w:rPr>
          <w:rFonts w:ascii="Consolas" w:cs="Consolas" w:eastAsia="Consolas" w:hAnsi="Consolas"/>
          <w:color w:val="000000"/>
          <w:sz w:val="18"/>
          <w:szCs w:val="18"/>
        </w:rPr>
        <w:t xml:space="preserve">      results/groundtruth_simulation_background2_*     # second-background simulation replication</w:t>
      </w:r>
    </w:p>
    <w:p>
      <w:pPr>
        <w:spacing w:after="40" w:line="220"/>
        <w:ind w:left="360"/>
      </w:pPr>
      <w:r>
        <w:rPr>
          <w:rFonts w:ascii="Consolas" w:cs="Consolas" w:eastAsia="Consolas" w:hAnsi="Consolas"/>
          <w:color w:val="000000"/>
          <w:sz w:val="18"/>
          <w:szCs w:val="18"/>
        </w:rPr>
        <w:t xml:space="preserve">      results/kf_only_ordering.* / kf_only_severity.csv  # k_f-only ordering controls (Section 5.7i)</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v44 blind-review analyses (Section 5.8):</w:t>
      </w:r>
    </w:p>
    <w:p>
      <w:pPr>
        <w:spacing w:after="40" w:line="220"/>
        <w:ind w:left="360"/>
      </w:pPr>
      <w:r>
        <w:rPr>
          <w:rFonts w:ascii="Consolas" w:cs="Consolas" w:eastAsia="Consolas" w:hAnsi="Consolas"/>
          <w:color w:val="000000"/>
          <w:sz w:val="18"/>
          <w:szCs w:val="18"/>
        </w:rPr>
        <w:t xml:space="preserve">      results/tcga_linear_norm_v44_*                  # TCGA linear-normalization robustness (Section 5.8a)</w:t>
      </w:r>
    </w:p>
    <w:p>
      <w:pPr>
        <w:spacing w:after="40" w:line="220"/>
        <w:ind w:left="360"/>
      </w:pPr>
      <w:r>
        <w:rPr>
          <w:rFonts w:ascii="Consolas" w:cs="Consolas" w:eastAsia="Consolas" w:hAnsi="Consolas"/>
          <w:color w:val="000000"/>
          <w:sz w:val="18"/>
          <w:szCs w:val="18"/>
        </w:rPr>
        <w:t xml:space="preserve">      results/superseded/tcga_composition_v44.txt / .csv  # v49.14 composition check, superseded by the ex-CC recompute (Sections 5.8b, 5.13c)</w:t>
      </w:r>
    </w:p>
    <w:p>
      <w:pPr>
        <w:spacing w:after="40" w:line="220"/>
        <w:ind w:left="360"/>
      </w:pPr>
      <w:r>
        <w:rPr>
          <w:rFonts w:ascii="Consolas" w:cs="Consolas" w:eastAsia="Consolas" w:hAnsi="Consolas"/>
          <w:color w:val="000000"/>
          <w:sz w:val="18"/>
          <w:szCs w:val="18"/>
        </w:rPr>
        <w:t xml:space="preserve">      results/cross_organ_rho_ci_v44.csv / .json      # organ-clustered bootstrap CI for rho(omega, k_f) (Section 5.8c)</w:t>
      </w:r>
    </w:p>
    <w:p>
      <w:pPr>
        <w:spacing w:after="40" w:line="220"/>
        <w:ind w:left="360"/>
      </w:pPr>
      <w:r>
        <w:rPr>
          <w:rFonts w:ascii="Consolas" w:cs="Consolas" w:eastAsia="Consolas" w:hAnsi="Consolas"/>
          <w:color w:val="000000"/>
          <w:sz w:val="18"/>
          <w:szCs w:val="18"/>
        </w:rPr>
        <w:t xml:space="preserve">      results/brain_v44_*                              # brain confounder/downsample/threshold analyses (Section 5.8d)</w:t>
      </w:r>
    </w:p>
    <w:p>
      <w:pPr>
        <w:spacing w:after="40" w:line="220"/>
        <w:ind w:left="360"/>
      </w:pPr>
      <w:r>
        <w:rPr>
          <w:rFonts w:ascii="Consolas" w:cs="Consolas" w:eastAsia="Consolas" w:hAnsi="Consolas"/>
          <w:color w:val="000000"/>
          <w:sz w:val="18"/>
          <w:szCs w:val="18"/>
        </w:rPr>
        <w:t xml:space="preserve">      results/mouse_splithalf_v44.csv / _summary.json  # 50-replicate split-half calibration, omega = 7.70, two-stage 95% CI [6.38, 9.82] (Section 5.8e)</w:t>
      </w:r>
    </w:p>
    <w:p>
      <w:pPr>
        <w:spacing w:after="40" w:line="220"/>
        <w:ind w:left="360"/>
      </w:pPr>
      <w:r>
        <w:rPr>
          <w:rFonts w:ascii="Consolas" w:cs="Consolas" w:eastAsia="Consolas" w:hAnsi="Consolas"/>
          <w:color w:val="000000"/>
          <w:sz w:val="18"/>
          <w:szCs w:val="18"/>
        </w:rPr>
        <w:t xml:space="preserve">      results/nc52_stats_baseline_twostage_bootstrap.csv # two-stage bootstrap CI of the 7.70 baseline (Section 5.13k)</w:t>
      </w:r>
    </w:p>
    <w:p>
      <w:pPr>
        <w:spacing w:after="40" w:line="220"/>
        <w:ind w:left="360"/>
      </w:pPr>
      <w:r>
        <w:rPr>
          <w:rFonts w:ascii="Consolas" w:cs="Consolas" w:eastAsia="Consolas" w:hAnsi="Consolas"/>
          <w:color w:val="000000"/>
          <w:sz w:val="18"/>
          <w:szCs w:val="18"/>
        </w:rPr>
        <w:t xml:space="preserve">      results/competitors_v44_*                        # MELD / scDist-approximation benchmark (Section 5.8f)</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v49 analyses (Section 5.10):</w:t>
      </w:r>
    </w:p>
    <w:p>
      <w:pPr>
        <w:spacing w:after="40" w:line="220"/>
        <w:ind w:left="360"/>
      </w:pPr>
      <w:r>
        <w:rPr>
          <w:rFonts w:ascii="Consolas" w:cs="Consolas" w:eastAsia="Consolas" w:hAnsi="Consolas"/>
          <w:color w:val="000000"/>
          <w:sz w:val="18"/>
          <w:szCs w:val="18"/>
        </w:rPr>
        <w:t xml:space="preserve">      results/nc49_pilot_kang_techrep.csv              # Kang cross-lane technical-replicate calibration (Section 5.10a)</w:t>
      </w:r>
    </w:p>
    <w:p>
      <w:pPr>
        <w:spacing w:after="40" w:line="220"/>
        <w:ind w:left="360"/>
      </w:pPr>
      <w:r>
        <w:rPr>
          <w:rFonts w:ascii="Consolas" w:cs="Consolas" w:eastAsia="Consolas" w:hAnsi="Consolas"/>
          <w:color w:val="000000"/>
          <w:sz w:val="18"/>
          <w:szCs w:val="18"/>
        </w:rPr>
        <w:t xml:space="preserve">      results/nc49_brain_drift_ladder.csv              # brain drift ladder, 7 metrics x 3 tiers (Section 5.10b)</w:t>
      </w:r>
    </w:p>
    <w:p>
      <w:pPr>
        <w:spacing w:after="40" w:line="220"/>
        <w:ind w:left="360"/>
      </w:pPr>
      <w:r>
        <w:rPr>
          <w:rFonts w:ascii="Consolas" w:cs="Consolas" w:eastAsia="Consolas" w:hAnsi="Consolas"/>
          <w:color w:val="000000"/>
          <w:sz w:val="18"/>
          <w:szCs w:val="18"/>
        </w:rPr>
        <w:t xml:space="preserve">      results/nc52_tcga_pancancer_excc.csv             # pan-cancer NN/TT mean ratios + cluster-bootstrap CIs, ex-CC default (Section 5.13a)</w:t>
      </w:r>
    </w:p>
    <w:p>
      <w:pPr>
        <w:spacing w:after="40" w:line="220"/>
        <w:ind w:left="360"/>
      </w:pPr>
      <w:r>
        <w:rPr>
          <w:rFonts w:ascii="Consolas" w:cs="Consolas" w:eastAsia="Consolas" w:hAnsi="Consolas"/>
          <w:color w:val="000000"/>
          <w:sz w:val="18"/>
          <w:szCs w:val="18"/>
        </w:rPr>
        <w:t xml:space="preserve">      results/nc52_tcga_excc_severity.csv              # clinical-severity stratifications, ex-CC default (Section 5.13a)</w:t>
      </w:r>
    </w:p>
    <w:p>
      <w:pPr>
        <w:spacing w:after="40" w:line="220"/>
        <w:ind w:left="360"/>
      </w:pPr>
      <w:r>
        <w:rPr>
          <w:rFonts w:ascii="Consolas" w:cs="Consolas" w:eastAsia="Consolas" w:hAnsi="Consolas"/>
          <w:color w:val="000000"/>
          <w:sz w:val="18"/>
          <w:szCs w:val="18"/>
        </w:rPr>
        <w:t xml:space="preserve">      results/nc49_tcga_luad_mutation.csv              # LUAD driver-group contrasts (Section 5.10c)</w:t>
      </w:r>
    </w:p>
    <w:p>
      <w:pPr>
        <w:spacing w:after="40" w:line="220"/>
        <w:ind w:left="360"/>
      </w:pPr>
      <w:r>
        <w:rPr>
          <w:rFonts w:ascii="Consolas" w:cs="Consolas" w:eastAsia="Consolas" w:hAnsi="Consolas"/>
          <w:color w:val="000000"/>
          <w:sz w:val="18"/>
          <w:szCs w:val="18"/>
        </w:rPr>
        <w:t xml:space="preserve">      results/nc52_lihc_cox_excc.csv                   # LIHC Cox models, ex-CC default, R survival::coxph (Section 5.13b)</w:t>
      </w:r>
    </w:p>
    <w:p>
      <w:pPr>
        <w:spacing w:after="40" w:line="220"/>
        <w:ind w:left="360"/>
      </w:pPr>
      <w:r>
        <w:rPr>
          <w:rFonts w:ascii="Consolas" w:cs="Consolas" w:eastAsia="Consolas" w:hAnsi="Consolas"/>
          <w:color w:val="000000"/>
          <w:sz w:val="18"/>
          <w:szCs w:val="18"/>
        </w:rPr>
        <w:t xml:space="preserve">      results/nc49_tcga_purity.csv / nc49_tcga_admix_scores.csv  # ESTIMATE admixture purity sensitivity (Section 5.10c)</w:t>
      </w:r>
    </w:p>
    <w:p>
      <w:pPr>
        <w:spacing w:after="40" w:line="220"/>
        <w:ind w:left="360"/>
      </w:pPr>
      <w:r>
        <w:rPr>
          <w:rFonts w:ascii="Consolas" w:cs="Consolas" w:eastAsia="Consolas" w:hAnsi="Consolas"/>
          <w:color w:val="000000"/>
          <w:sz w:val="18"/>
          <w:szCs w:val="18"/>
        </w:rPr>
        <w:t xml:space="preserve">      results/nc49_tcga_luad_smoking.csv               # LUAD smoking-covariate adjustment (Section 5.10c)</w:t>
      </w:r>
    </w:p>
    <w:p>
      <w:pPr>
        <w:spacing w:after="40" w:line="220"/>
        <w:ind w:left="360"/>
      </w:pPr>
      <w:r>
        <w:rPr>
          <w:rFonts w:ascii="Consolas" w:cs="Consolas" w:eastAsia="Consolas" w:hAnsi="Consolas"/>
          <w:color w:val="000000"/>
          <w:sz w:val="18"/>
          <w:szCs w:val="18"/>
        </w:rPr>
        <w:t xml:space="preserve">      results/nc49_tcga_kf_composition.csv             # k_f Hallmark enrichment + composition regressions (Section 5.10c)</w:t>
      </w:r>
    </w:p>
    <w:p>
      <w:pPr>
        <w:spacing w:after="40" w:line="220"/>
        <w:ind w:left="360"/>
      </w:pPr>
      <w:r>
        <w:rPr>
          <w:rFonts w:ascii="Consolas" w:cs="Consolas" w:eastAsia="Consolas" w:hAnsi="Consolas"/>
          <w:color w:val="000000"/>
          <w:sz w:val="18"/>
          <w:szCs w:val="18"/>
        </w:rPr>
        <w:t xml:space="preserve">      results/nc52_tcga_composition_excc.csv/.txt      # four-panel marker composition check, ex-CC default (Section 5.13c)</w:t>
      </w:r>
    </w:p>
    <w:p>
      <w:pPr>
        <w:spacing w:after="40" w:line="220"/>
        <w:ind w:left="360"/>
      </w:pPr>
      <w:r>
        <w:rPr>
          <w:rFonts w:ascii="Consolas" w:cs="Consolas" w:eastAsia="Consolas" w:hAnsi="Consolas"/>
          <w:color w:val="000000"/>
          <w:sz w:val="18"/>
          <w:szCs w:val="18"/>
        </w:rPr>
        <w:t xml:space="preserve">      results/nc52_tcga_luad_adjmodel_permutation.csv  # adjusted-model whole-tumor permutation, B = 10,000 (Section 5.13d)</w:t>
      </w:r>
    </w:p>
    <w:p>
      <w:pPr>
        <w:spacing w:after="40" w:line="220"/>
        <w:ind w:left="360"/>
      </w:pPr>
      <w:r>
        <w:rPr>
          <w:rFonts w:ascii="Consolas" w:cs="Consolas" w:eastAsia="Consolas" w:hAnsi="Consolas"/>
          <w:color w:val="000000"/>
          <w:sz w:val="18"/>
          <w:szCs w:val="18"/>
        </w:rPr>
        <w:t xml:space="preserve">      results/nc52_tcga_mapping_schemes_table.csv      # linear vs softmax NN/TT two-caliber table (Section 5.13e)</w:t>
      </w:r>
    </w:p>
    <w:p>
      <w:pPr>
        <w:spacing w:after="40" w:line="220"/>
        <w:ind w:left="360"/>
      </w:pPr>
      <w:r>
        <w:rPr>
          <w:rFonts w:ascii="Consolas" w:cs="Consolas" w:eastAsia="Consolas" w:hAnsi="Consolas"/>
          <w:color w:val="000000"/>
          <w:sz w:val="18"/>
          <w:szCs w:val="18"/>
        </w:rPr>
        <w:t xml:space="preserve">      results/nc52_tcga_knfloor_sensitivity.csv        # kn_floor in {0, 1e-5, 1e-4} leaves all ratios identical (Section 5.13e)</w:t>
      </w:r>
    </w:p>
    <w:p>
      <w:pPr>
        <w:spacing w:after="40" w:line="220"/>
        <w:ind w:left="360"/>
      </w:pPr>
      <w:r>
        <w:rPr>
          <w:rFonts w:ascii="Consolas" w:cs="Consolas" w:eastAsia="Consolas" w:hAnsi="Consolas"/>
          <w:color w:val="000000"/>
          <w:sz w:val="18"/>
          <w:szCs w:val="18"/>
        </w:rPr>
        <w:t xml:space="preserve">      results/nc52_gtex_kn_by_grouptype.csv            # GTEx healthy-reference k_n by pair type (Section 5.13g)</w:t>
      </w:r>
    </w:p>
    <w:p>
      <w:pPr>
        <w:spacing w:after="40" w:line="220"/>
        <w:ind w:left="360"/>
      </w:pPr>
      <w:r>
        <w:rPr>
          <w:rFonts w:ascii="Consolas" w:cs="Consolas" w:eastAsia="Consolas" w:hAnsi="Consolas"/>
          <w:color w:val="000000"/>
          <w:sz w:val="18"/>
          <w:szCs w:val="18"/>
        </w:rPr>
        <w:t xml:space="preserve">      results/nc52_brain_gradient_donor_bootstrap.csv  # donor-cluster bootstrap CIs of the brain gradients (Section 5.13h)</w:t>
      </w:r>
    </w:p>
    <w:p>
      <w:pPr>
        <w:spacing w:after="40" w:line="220"/>
        <w:ind w:left="360"/>
      </w:pPr>
      <w:r>
        <w:rPr>
          <w:rFonts w:ascii="Consolas" w:cs="Consolas" w:eastAsia="Consolas" w:hAnsi="Consolas"/>
          <w:color w:val="000000"/>
          <w:sz w:val="18"/>
          <w:szCs w:val="18"/>
        </w:rPr>
        <w:t xml:space="preserve">      results/nc52_brain_combined_equaln_spanmatch.csv # combined span- and size-matched control, primary caliber (Section 5.13h)</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    nc50 microglia independent validation (Section 5.12):</w:t>
      </w:r>
    </w:p>
    <w:p>
      <w:pPr>
        <w:spacing w:after="40" w:line="220"/>
        <w:ind w:left="360"/>
      </w:pPr>
      <w:r>
        <w:rPr>
          <w:rFonts w:ascii="Consolas" w:cs="Consolas" w:eastAsia="Consolas" w:hAnsi="Consolas"/>
          <w:color w:val="000000"/>
          <w:sz w:val="18"/>
          <w:szCs w:val="18"/>
        </w:rPr>
        <w:t xml:space="preserve">      results/nc50_brain_atlas_microglia.csv             # per-pair metric values, 35 functional + 40 neutral (Section 5.12a)</w:t>
      </w:r>
    </w:p>
    <w:p>
      <w:pPr>
        <w:spacing w:after="40" w:line="220"/>
        <w:ind w:left="360"/>
      </w:pPr>
      <w:r>
        <w:rPr>
          <w:rFonts w:ascii="Consolas" w:cs="Consolas" w:eastAsia="Consolas" w:hAnsi="Consolas"/>
          <w:color w:val="000000"/>
          <w:sz w:val="18"/>
          <w:szCs w:val="18"/>
        </w:rPr>
        <w:t xml:space="preserve">      results/nc50_brain_atlas_microglia.txt             # summary statistics (means, Mann-Whitney P, AUC) (Section 5.12a)</w:t>
      </w:r>
    </w:p>
    <w:p>
      <w:pPr>
        <w:spacing w:after="60" w:line="240"/>
      </w:pPr>
      <w:r>
        <w:rPr>
          <w:rFonts w:ascii="Arial" w:cs="Arial" w:eastAsia="Arial" w:hAnsi="Arial"/>
          <w:color w:val="000000"/>
          <w:sz w:val="20"/>
          <w:szCs w:val="20"/>
        </w:rPr>
        <w:t xml:space="preserve">Figure scripts: notebooks/30_genome_biology_figures.py; notebooks/nc49_fig_drift_ladder.py (Fig. 3), notebooks/nc49_fig_tcga.py (Fig. 4), notebooks/nc50_fig_microglia.py (Supplementary Fig. 3)</w:t>
      </w:r>
    </w:p>
    <w:p>
      <w:pPr>
        <w:pStyle w:val="Heading2"/>
        <w:spacing w:after="120" w:before="180"/>
      </w:pPr>
      <w:r>
        <w:rPr>
          <w:rFonts w:ascii="Arial" w:cs="Arial" w:eastAsia="Arial" w:hAnsi="Arial"/>
          <w:b/>
          <w:bCs/>
          <w:color w:val="000000"/>
          <w:sz w:val="28"/>
          <w:szCs w:val="28"/>
        </w:rPr>
        <w:t xml:space="preserve">7. Reproducibility Checklist</w:t>
      </w:r>
    </w:p>
    <w:p>
      <w:pPr>
        <w:spacing w:after="60" w:line="240"/>
      </w:pPr>
      <w:r>
        <w:rPr>
          <w:rFonts w:ascii="Arial" w:cs="Arial" w:eastAsia="Arial" w:hAnsi="Arial"/>
          <w:color w:val="000000"/>
          <w:sz w:val="20"/>
          <w:szCs w:val="20"/>
        </w:rPr>
        <w:t xml:space="preserve">[✓] Install CKI v0.5.5: pip install -e .</w:t>
      </w:r>
    </w:p>
    <w:p>
      <w:pPr>
        <w:spacing w:after="60" w:line="240"/>
      </w:pPr>
      <w:r>
        <w:rPr>
          <w:rFonts w:ascii="Arial" w:cs="Arial" w:eastAsia="Arial" w:hAnsi="Arial"/>
          <w:color w:val="000000"/>
          <w:sz w:val="20"/>
          <w:szCs w:val="20"/>
        </w:rPr>
        <w:t xml:space="preserve">[✓] Verify Python 3.14.4 environment (Section 1.1).</w:t>
      </w:r>
    </w:p>
    <w:p>
      <w:pPr>
        <w:spacing w:after="60" w:line="240"/>
      </w:pPr>
      <w:r>
        <w:rPr>
          <w:rFonts w:ascii="Arial" w:cs="Arial" w:eastAsia="Arial" w:hAnsi="Arial"/>
          <w:color w:val="000000"/>
          <w:sz w:val="20"/>
          <w:szCs w:val="20"/>
        </w:rPr>
        <w:t xml:space="preserve">[✓] Verify random seed = 42 in all analysis scripts (fixed exceptions: notebooks 77/78/79 use seed 20260903; notebook 89 uses seed 20260905).</w:t>
      </w:r>
    </w:p>
    <w:p>
      <w:pPr>
        <w:spacing w:after="60" w:line="240"/>
      </w:pPr>
      <w:r>
        <w:rPr>
          <w:rFonts w:ascii="Arial" w:cs="Arial" w:eastAsia="Arial" w:hAnsi="Arial"/>
          <w:color w:val="000000"/>
          <w:sz w:val="20"/>
          <w:szCs w:val="20"/>
        </w:rPr>
        <w:t xml:space="preserve">[✓] Verify HK gene source: HRT Atlas v1.0 reference (cki/data/hrt_atlas.csv, shipped; analysis scripts read the byte-identical downloaded copy data/housekeeping/Human_Mouse_Common.csv), loaded directly for all datasets.</w:t>
      </w:r>
    </w:p>
    <w:p>
      <w:pPr>
        <w:spacing w:after="60" w:line="240"/>
      </w:pPr>
      <w:r>
        <w:rPr>
          <w:rFonts w:ascii="Arial" w:cs="Arial" w:eastAsia="Arial" w:hAnsi="Arial"/>
          <w:color w:val="000000"/>
          <w:sz w:val="20"/>
          <w:szCs w:val="20"/>
        </w:rPr>
        <w:t xml:space="preserve">[✓] Verify identity gene parameters: HVG seurat flavor, n=2000, HK excluded.</w:t>
      </w:r>
    </w:p>
    <w:p>
      <w:pPr>
        <w:spacing w:after="60" w:line="240"/>
      </w:pPr>
      <w:r>
        <w:rPr>
          <w:rFonts w:ascii="Arial" w:cs="Arial" w:eastAsia="Arial" w:hAnsi="Arial"/>
          <w:color w:val="000000"/>
          <w:sz w:val="20"/>
          <w:szCs w:val="20"/>
        </w:rPr>
        <w:t xml:space="preserve">[✓] Verify permutation iterations: 1000 (mouse, main), 1000 (human, 08b_human_bootstrap_v2.py), 1000 (TCGA, 08a), 1000 (brain, 08c_brain_bootstrap_v3.py; authoritative brain statistics come from the 08d/08e block-shuffle null).</w:t>
      </w:r>
    </w:p>
    <w:p>
      <w:pPr>
        <w:spacing w:after="60" w:line="240"/>
      </w:pPr>
      <w:r>
        <w:rPr>
          <w:rFonts w:ascii="Arial" w:cs="Arial" w:eastAsia="Arial" w:hAnsi="Arial"/>
          <w:color w:val="000000"/>
          <w:sz w:val="20"/>
          <w:szCs w:val="20"/>
        </w:rPr>
        <w:t xml:space="preserve">[✓] Verify normalization: CP10k + log1p.</w:t>
      </w:r>
    </w:p>
    <w:p>
      <w:pPr>
        <w:spacing w:after="60" w:line="240"/>
      </w:pPr>
      <w:r>
        <w:rPr>
          <w:rFonts w:ascii="Arial" w:cs="Arial" w:eastAsia="Arial" w:hAnsi="Arial"/>
          <w:color w:val="000000"/>
          <w:sz w:val="20"/>
          <w:szCs w:val="20"/>
        </w:rPr>
        <w:t xml:space="preserve">[✓] Verify softmax normalization before JS divergence (equivalent to a +1 pseudo-count followed by L1 normalization on the linear scale; cki/utils.py).</w:t>
      </w:r>
    </w:p>
    <w:p>
      <w:pPr>
        <w:spacing w:after="60" w:line="240"/>
      </w:pPr>
      <w:r>
        <w:rPr>
          <w:rFonts w:ascii="Arial" w:cs="Arial" w:eastAsia="Arial" w:hAnsi="Arial"/>
          <w:color w:val="000000"/>
          <w:sz w:val="20"/>
          <w:szCs w:val="20"/>
        </w:rPr>
        <w:t xml:space="preserve">[✓] Verify the omega positivity guard (kn &lt;= 0 -&gt; inf; kn_floor = 1e-4 in the TCGA pipeline).</w:t>
      </w:r>
    </w:p>
    <w:p>
      <w:pPr>
        <w:spacing w:after="60" w:line="240"/>
      </w:pPr>
      <w:r>
        <w:rPr>
          <w:rFonts w:ascii="Arial" w:cs="Arial" w:eastAsia="Arial" w:hAnsi="Arial"/>
          <w:color w:val="000000"/>
          <w:sz w:val="20"/>
          <w:szCs w:val="20"/>
        </w:rPr>
        <w:t xml:space="preserve">[✓] Verify one-sided permutation test with pseudocount +1 (P = (count(ω_null ≥ ω_obs) + 1)/(B + 1)).</w:t>
      </w:r>
    </w:p>
    <w:p>
      <w:pPr>
        <w:spacing w:after="60" w:line="240"/>
      </w:pPr>
      <w:r>
        <w:rPr>
          <w:rFonts w:ascii="Arial" w:cs="Arial" w:eastAsia="Arial" w:hAnsi="Arial"/>
          <w:color w:val="000000"/>
          <w:sz w:val="20"/>
          <w:szCs w:val="20"/>
        </w:rPr>
        <w:t xml:space="preserve">[✓] For mouse pilot/human/TCGA/brain: verify k_n is computed per pair on the shared HK gene set and per-pair k_f uses top-200 DE genes.</w:t>
      </w:r>
    </w:p>
    <w:p>
      <w:pPr>
        <w:spacing w:after="60" w:line="240"/>
      </w:pPr>
      <w:r>
        <w:rPr>
          <w:rFonts w:ascii="Arial" w:cs="Arial" w:eastAsia="Arial" w:hAnsi="Arial"/>
          <w:color w:val="000000"/>
          <w:sz w:val="20"/>
          <w:szCs w:val="20"/>
        </w:rPr>
        <w:t xml:space="preserve">[✓] For brain: verify min_cells_per_group = 20.</w:t>
      </w:r>
    </w:p>
    <w:p>
      <w:pPr>
        <w:spacing w:after="60" w:line="240"/>
      </w:pPr>
      <w:r>
        <w:rPr>
          <w:rFonts w:ascii="Arial" w:cs="Arial" w:eastAsia="Arial" w:hAnsi="Arial"/>
          <w:color w:val="000000"/>
          <w:sz w:val="20"/>
          <w:szCs w:val="20"/>
        </w:rPr>
        <w:t xml:space="preserve">[✓] Note: Benjamini-Hochberg FDR correction is applied within each dataset. BH-adjusted P-values are available in tcga_bootstrap_results.csv (and in human_bootstrap_results.csv once it is regenerated with 08b_human_bootstrap_v2.py); for the brain use brain_bs_null_ct_test.csv (cell-type level) and brain_bs_null_results.csv (q_fdr, per pair) instead of the superseded results/superseded/brain_bootstrap_results.csv. (Section 5.2)</w:t>
      </w:r>
    </w:p>
    <w:p>
      <w:pPr>
        <w:spacing w:after="60" w:line="240"/>
      </w:pPr>
      <w:r>
        <w:rPr>
          <w:rFonts w:ascii="Arial" w:cs="Arial" w:eastAsia="Arial" w:hAnsi="Arial"/>
          <w:color w:val="000000"/>
          <w:sz w:val="20"/>
          <w:szCs w:val="20"/>
        </w:rPr>
        <w:t xml:space="preserve">[✓] Phase B: Verify bootstrap CIs (B=10,000) in results/phaseB_bootstrap_cis.csv. (Section 5.3)</w:t>
      </w:r>
    </w:p>
    <w:p>
      <w:pPr>
        <w:spacing w:after="60" w:line="240"/>
      </w:pPr>
      <w:r>
        <w:rPr>
          <w:rFonts w:ascii="Arial" w:cs="Arial" w:eastAsia="Arial" w:hAnsi="Arial"/>
          <w:color w:val="000000"/>
          <w:sz w:val="20"/>
          <w:szCs w:val="20"/>
        </w:rPr>
        <w:t xml:space="preserve">[✓] Block-shuffle null: Verify B=1,000 in results/brain_bs_null_fdr_manifest.json (39 Strong candidates, 31 with raw P&lt;0.05, minimum q=0.520). (Section 5.3)</w:t>
      </w:r>
    </w:p>
    <w:p>
      <w:pPr>
        <w:spacing w:after="60" w:line="240"/>
      </w:pPr>
      <w:r>
        <w:rPr>
          <w:rFonts w:ascii="Arial" w:cs="Arial" w:eastAsia="Arial" w:hAnsi="Arial"/>
          <w:color w:val="000000"/>
          <w:sz w:val="20"/>
          <w:szCs w:val="20"/>
        </w:rPr>
        <w:t xml:space="preserve">[✓] Phase B: Verify omega distribution characterization in results/phaseB_omega_distribution.json. (Section 5.3)</w:t>
      </w:r>
    </w:p>
    <w:p>
      <w:pPr>
        <w:spacing w:after="60" w:line="240"/>
      </w:pPr>
      <w:r>
        <w:rPr>
          <w:rFonts w:ascii="Arial" w:cs="Arial" w:eastAsia="Arial" w:hAnsi="Arial"/>
          <w:color w:val="000000"/>
          <w:sz w:val="20"/>
          <w:szCs w:val="20"/>
        </w:rPr>
        <w:t xml:space="preserve">[✓] Phase C: Verify calibrated omega (omega/7.70, two-stage 95% CI [6.38, 9.82]; data: results/mouse_splithalf_v44.csv, results/nc52_stats_baseline_twostage_bootstrap.csv): brain mean 38.55 -&gt; omega_cal ~ 5, astrocytes 82.75 -&gt; ~ 11, Bergmann glia 13.56 -&gt; ~ 1.8 (results/brain_bs_null_observed_pairs.csv); verify internal split-half baselines 9.73 [9.03, 10.53] (brain) and 7.67 [7.39, 8.00] (Tabula Sapiens) in results/reviewer_brain_splithalf_summary.txt and results/reviewer_ts_splithalf_summary.txt. (Section 5.4/5.6)</w:t>
      </w:r>
    </w:p>
    <w:p>
      <w:pPr>
        <w:spacing w:after="60" w:line="240"/>
      </w:pPr>
      <w:r>
        <w:rPr>
          <w:rFonts w:ascii="Arial" w:cs="Arial" w:eastAsia="Arial" w:hAnsi="Arial"/>
          <w:color w:val="000000"/>
          <w:sz w:val="20"/>
          <w:szCs w:val="20"/>
        </w:rPr>
        <w:t xml:space="preserve">[✓] Phase C: Verify dimensionality invariance in results/phaseC_dimensionality.json (ratio ~1.001). (Section 5.3)</w:t>
      </w:r>
    </w:p>
    <w:p>
      <w:pPr>
        <w:spacing w:after="60" w:line="240"/>
      </w:pPr>
      <w:r>
        <w:rPr>
          <w:rFonts w:ascii="Arial" w:cs="Arial" w:eastAsia="Arial" w:hAnsi="Arial"/>
          <w:color w:val="000000"/>
          <w:sz w:val="20"/>
          <w:szCs w:val="20"/>
        </w:rPr>
        <w:t xml:space="preserve">[✓] Phase C: Verify k_n variability (CV=97.52%) in results/phaseC_kn_variability.json. (Section 5.4)</w:t>
      </w:r>
    </w:p>
    <w:p>
      <w:pPr>
        <w:spacing w:after="60" w:line="240"/>
      </w:pPr>
      <w:r>
        <w:rPr>
          <w:rFonts w:ascii="Arial" w:cs="Arial" w:eastAsia="Arial" w:hAnsi="Arial"/>
          <w:color w:val="000000"/>
          <w:sz w:val="20"/>
          <w:szCs w:val="20"/>
        </w:rPr>
        <w:t xml:space="preserve">[✓] Phase C: Verify calibrate_omega() function in cki/core.py is importable.</w:t>
      </w:r>
    </w:p>
    <w:p>
      <w:pPr>
        <w:spacing w:after="60" w:line="240"/>
      </w:pPr>
      <w:r>
        <w:rPr>
          <w:rFonts w:ascii="Arial" w:cs="Arial" w:eastAsia="Arial" w:hAnsi="Arial"/>
          <w:color w:val="000000"/>
          <w:sz w:val="20"/>
          <w:szCs w:val="20"/>
        </w:rPr>
        <w:t xml:space="preserve">[✓] Phase D: Verify TCGA paired analysis has no formal P-value (descriptive only). (Section 5.5)</w:t>
      </w:r>
    </w:p>
    <w:p>
      <w:pPr>
        <w:spacing w:after="60" w:line="240"/>
      </w:pPr>
      <w:r>
        <w:rPr>
          <w:rFonts w:ascii="Arial" w:cs="Arial" w:eastAsia="Arial" w:hAnsi="Arial"/>
          <w:color w:val="000000"/>
          <w:sz w:val="20"/>
          <w:szCs w:val="20"/>
        </w:rPr>
        <w:t xml:space="preserve">[✓] Phase D: Verify cross-organ ranking flags n&lt;5 cell types. (Section 5.5)</w:t>
      </w:r>
    </w:p>
    <w:p>
      <w:pPr>
        <w:spacing w:after="60" w:line="240"/>
      </w:pPr>
      <w:r>
        <w:rPr>
          <w:rFonts w:ascii="Arial" w:cs="Arial" w:eastAsia="Arial" w:hAnsi="Arial"/>
          <w:color w:val="000000"/>
          <w:sz w:val="20"/>
          <w:szCs w:val="20"/>
        </w:rPr>
        <w:t xml:space="preserve">[✓] Phase D: Verify one-sided test justification in Methods. (Section 5.5)</w:t>
      </w:r>
    </w:p>
    <w:p>
      <w:pPr>
        <w:spacing w:after="60" w:line="240"/>
      </w:pPr>
      <w:r>
        <w:rPr>
          <w:rFonts w:ascii="Arial" w:cs="Arial" w:eastAsia="Arial" w:hAnsi="Arial"/>
          <w:color w:val="000000"/>
          <w:sz w:val="20"/>
          <w:szCs w:val="20"/>
        </w:rPr>
        <w:t xml:space="preserve">[✓] Phase D: Verify Cover Letter does not use 'orthogonal' or 'confirmed baseline behavior'. (Section 5.5)</w:t>
      </w:r>
    </w:p>
    <w:p>
      <w:pPr>
        <w:spacing w:after="60" w:line="240"/>
      </w:pPr>
      <w:r>
        <w:rPr>
          <w:rFonts w:ascii="Arial" w:cs="Arial" w:eastAsia="Arial" w:hAnsi="Arial"/>
          <w:color w:val="000000"/>
          <w:sz w:val="20"/>
          <w:szCs w:val="20"/>
        </w:rPr>
        <w:t xml:space="preserve">[✓] Phase D: Verify figure legends include 'Statistical conventions' paragraph. (Section 5.5)</w:t>
      </w:r>
    </w:p>
    <w:p>
      <w:pPr>
        <w:spacing w:after="60" w:line="240"/>
      </w:pPr>
      <w:r>
        <w:rPr>
          <w:rFonts w:ascii="Arial" w:cs="Arial" w:eastAsia="Arial" w:hAnsi="Arial"/>
          <w:color w:val="000000"/>
          <w:sz w:val="20"/>
          <w:szCs w:val="20"/>
        </w:rPr>
        <w:t xml:space="preserve">[✓] Data-driven spot-check: python scripts/spot_check.py (46 assertions recomputing headline numbers directly from the authoritative result files; Section 5.7h).</w:t>
      </w:r>
    </w:p>
    <w:p>
      <w:pPr>
        <w:spacing w:after="60" w:line="240"/>
      </w:pPr>
      <w:r>
        <w:rPr>
          <w:rFonts w:ascii="Arial" w:cs="Arial" w:eastAsia="Arial" w:hAnsi="Arial"/>
          <w:color w:val="000000"/>
          <w:sz w:val="20"/>
          <w:szCs w:val="20"/>
        </w:rPr>
        <w:t xml:space="preserve">[✓] Regression tests: python -m pytest tests/ -q (29 tests: 22 smoke + 7 reference-value tests asserting the authoritative result files; auto-skip when results/ is absent; Section 5.7h).</w:t>
      </w:r>
    </w:p>
    <w:p>
      <w:pPr>
        <w:spacing w:after="60" w:line="240"/>
      </w:pPr>
      <w:r>
        <w:rPr>
          <w:rFonts w:ascii="Arial" w:cs="Arial" w:eastAsia="Arial" w:hAnsi="Arial"/>
          <w:color w:val="000000"/>
          <w:sz w:val="20"/>
          <w:szCs w:val="20"/>
        </w:rPr>
        <w:t xml:space="preserve">[✓] Verify drift-calibration spot values: Kang omega 0/30 with raw JS 36.7% (results/nc49_pilot_kang_techrep.csv); brain T1 omega FPR 28.6% (lowest among continuous metrics; marker Jaccard 19.9%) and T3 calibration omega 1.80 / Jaccard 1.41 / raw JS 2.98 (results/nc49_brain_drift_ladder.csv). (Section 5.10)</w:t>
      </w:r>
    </w:p>
    <w:p>
      <w:pPr>
        <w:spacing w:after="60" w:line="240"/>
      </w:pPr>
      <w:r>
        <w:rPr>
          <w:rFonts w:ascii="Arial" w:cs="Arial" w:eastAsia="Arial" w:hAnsi="Arial"/>
          <w:color w:val="000000"/>
          <w:sz w:val="20"/>
          <w:szCs w:val="20"/>
        </w:rPr>
        <w:t xml:space="preserve">[✓] Verify TCGA sample count n = 3,535 (ex-CC default) and NN/TT mean ratios 1.11–2.46 with cluster-bootstrap CIs excluding 1 in 4 of 5 cancers (results/nc52_tcga_pancancer_excc.csv). (Section 5.13)</w:t>
      </w:r>
    </w:p>
    <w:p>
      <w:pPr>
        <w:spacing w:after="60" w:line="240"/>
      </w:pPr>
      <w:r>
        <w:rPr>
          <w:rFonts w:ascii="Arial" w:cs="Arial" w:eastAsia="Arial" w:hAnsi="Arial"/>
          <w:color w:val="000000"/>
          <w:sz w:val="20"/>
          <w:szCs w:val="20"/>
        </w:rPr>
        <w:t xml:space="preserve">[✓] nc50 microglia validation: verify 35 functional pairs / 40 neutral half-splits, omega 21.83 ± 7.20 vs 1.30 ± 0.36, Mann-Whitney P = 5.5e-14, AUC = 1.00 (results/nc50_brain_atlas_microglia.csv / .txt; seed 42, kn_floor = 1e-4). (Section 5.12)</w:t>
      </w:r>
    </w:p>
    <w:p>
      <w:pPr>
        <w:spacing w:after="60" w:line="240"/>
      </w:pPr>
      <w:r>
        <w:rPr>
          <w:rFonts w:ascii="Arial" w:cs="Arial" w:eastAsia="Arial" w:hAnsi="Arial"/>
          <w:color w:val="000000"/>
          <w:sz w:val="20"/>
          <w:szCs w:val="20"/>
        </w:rPr>
        <w:t xml:space="preserve"/>
      </w:r>
    </w:p>
    <w:p>
      <w:pPr>
        <w:spacing w:after="60" w:line="240"/>
      </w:pPr>
      <w:r>
        <w:rPr>
          <w:rFonts w:ascii="Arial" w:cs="Arial" w:eastAsia="Arial" w:hAnsi="Arial"/>
          <w:color w:val="000000"/>
          <w:sz w:val="20"/>
          <w:szCs w:val="20"/>
        </w:rPr>
        <w:t xml:space="preserve">By following this guide with the exact parameter configurations above, readers should reproduce the values reported in the manuscript within Monte-Carlo and floating-point tolerance. Resampling-based quantities (bootstrap CIs, permutation P-values) carry Monte-Carlo error at the reported B (e.g. TCGA subsampling and cluster-bootstrap CIs vary by roughly ±0.01-0.02 between seeded runs, and the LUAD KRAS-EGFR permutation P-value is unstable in its last digit; Supplementary Information Section 5.12), and minor floating-point differences (±1e-6) may occur due to hardware differences in transcendental function evaluation (exp, log); neither affects any biological conclusion.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CKI Computational Reproducibility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000000"/>
      <w:sz w:val="28"/>
      <w:szCs w:val="28"/>
    </w:rPr>
  </w:style>
  <w:style w:type="paragraph" w:styleId="Heading3">
    <w:name w:val="Heading 3"/>
    <w:basedOn w:val="Normal"/>
    <w:next w:val="Normal"/>
    <w:qFormat/>
    <w:pPr>
      <w:spacing w:after="60" w:before="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2026-10-10T17:33:43.922Z</dcterms:created>
  <dcterms:modified xsi:type="dcterms:W3CDTF">2026-10-10T17:33:43.926Z</dcterms:modified>
</cp:coreProperties>
</file>

<file path=docProps/custom.xml><?xml version="1.0" encoding="utf-8"?>
<Properties xmlns="http://schemas.openxmlformats.org/officeDocument/2006/custom-properties" xmlns:vt="http://schemas.openxmlformats.org/officeDocument/2006/docPropsVTypes"/>
</file>