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August 29,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Cell-type Identity Index for Quantifying Baseline-Normalized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Cell-type Identity Index for Quantifying Baseline-Normalized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(Cell-type Identity Index), which decomposes Jensen–Shannon divergence into two complementary components: k_n (baseline divergence rate, from housekeeping gene expression) and k_f (functional divergence rate, from identity gene expression). The ratio ω = k_f/k_n provides an interpretable measure of baseline-normalized transcriptomic remodeling. As a new computational method with extensive validation across multiple datasets, CKI aligns well with Nucleic Acids Research’s scope in methods development and genomic analysis.</w:t>
      </w:r>
    </w:p>
    <w:p>
      <w:pPr>
        <w:spacing w:line="276" w:lineRule="auto" w:after="120" w:before="0"/>
      </w:pPr>
      <w:r>
        <w:t>We validated CKI across four datasets. (1) Metric decomposition—on 4,851 human cell-type pairs from Tabula Sapiens, CKI ω was negatively correlated with all four standard distance metrics (Spearman r = −0.36 to −0.46, all P &lt; 0.001), while the four standard metrics formed a tight positive cluster. We show in the manuscript that this negative correlation is partly a ratio artifact of the k_n denominator rather than evidence of statistical independence: the value of ω lies in normalizing functional divergence against a population-specific baseline, not in measuring a fundamentally different quantity from existing distance metrics. (2) Empirical calibration—random splits of the same cell population yield an ω baseline of 6.67 (95% bootstrap CI [4.24, 9.24]), inflated above unity by identity-gene selection and absorbed by the calibrated ω_cal scale, which we verified is not driven by gene-set dimensionality. (3) Pan-cancer analysis—CKI ω suggested potential transcriptional convergence across genetically diverse tumors: in all five cancer types examined, the median NN/TT ω ratio exceeded 1.0 (range 1.23–2.32), an exploratory observation we present with explicit caveats on bulk RNA-seq resolution. (4) Brain regional analysis—CKI indicated a 6.88-fold regional differentiation gradient across 10 non-neuronal cell classes (888,263 nuclei, 31,764 cross-region comparisons), and a screen of 55 anomalously similar Strong candidates (37 with raw P &lt; 0.05) under a design-preserving block-shuffle null; because none survived false-discovery-rate correction (minimum q = 0.949), we present these candidates as hypothesis-generating signals for future lineage-tracing validation rather than confirmed discoveries. (5) Ground-truth simulation—we injected module shifts of known magnitude into a real single-cell background (Tabula Muris marrow B cells): ω rejected neutral housekeeping-gene drift that false-triggered cosine distance and raw JS divergence in 55–58% of replicates (ω false-positive rate 0.00) and ranked first among six metrics for discriminating functional from neutral perturbations (AUC = 0.80). We report the bounded sensitivity (detection requiring twofold-or-larger module shifts on ≥200 genes) with equal prominence, as it delimits the screening use of the metric. (6) Fixed gene-panel ablation—we recomputed all 31,764 brain comparisons under non-circular gene-selection schemes for k_f (a fixed 2,000-gene panel; leave-pair-out panels; all 5,000 non-HK genes): pair-level rankings were preserved (Spearman ρ ≥ 0.96), the astrocyte-to-Bergmann-glia gradient was retained or amplified, and the block-shuffle significance pattern was unchanged (8 of 10 classes at the permutation floor; choroid plexus non-significant). The ablation quantifies the circular-selection inflation of k_f at a median of 1.64-fold and shows that absolute ω is scheme-specific, which we now state explicitly in the revised Limitations.</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(large language model-based assistants) were used for computational debugging, statistical code review, and language editing; all AI-assisted content was reviewed and revised by the authors, who take full responsibility. The CKI Python package (v0.4.1, MIT License) and all analysis code and notebooks are publicly available at https://github.com/zhanglknt/CKI-cell-type-identification (permanent archive: Zenodo DOI: 10.5281/zenodo.20405458). The CKI package is implemented in Python (≥3.10) and runs on Linux, macOS, and Windows. Dependencies include scanpy, scipy, numpy, and pandas (see repository for full requirements).</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(welchjd@umich.edu);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