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8).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11):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2d, e)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Real-Data Drift Calibration (Kang IFN-β PBMC + Siletti Brain Ladder) — Result 4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Datasets:    Kang et al. (Nat. Biotechnol. 2018) IFN-β PBMC cohort, batch 1 (same-donor, same-condition cross-lane technical replicates); Siletti et al. brain atlas (same processing as Section 4.5).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Kang cross-lane technical replicates (nc49_pilot_kang_techrep.py):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Batch-1 cells grouped by (donor, condition, cell type); groups with at least 50 cells per lane retained, yielding 30 cross-lane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pseudobulks, k_n on the shared HK gene set, k_f on per-pair top-200 DE genes (hybrid mode, Section 3.2).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n-matched cell-shuffle null (B = 200 per pair); calibration = observed / own null median; FPR = observed &gt; own null 95th percentile.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Same statistic computed for k_n, k_f, omega, raw JS, cosine. Output: results/nc49_pilot_kang_techrep.csv (omega 0/30 misreports; raw JS 36.7%, cosine 23.3%).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Brain drift ladder (nc49_brain_drift_ladder.py):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Three pair tiers of escalating drift: T1 same (donor, region) cross-library pairs (n = 2,161, pure technical drift), T2 same-region cross-donor pairs (n = 1,089), T3 same-donor cross-region pairs (n = 1,656, positive control).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n-matched cell-shuffle null (B = 100 for T1, 30 for T2 and T3, matching the manuscript Methods); calibration ratio and FPR computed for seven metrics: k_n, k_f, omega, raw JS, cosine, Spearman, marker Jaccard.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omega shows the lowest T1 misreporting among the continuous divergence metrics (28.6% versus 35.7–45.2%; below raw JS in 10/10 cell classes); marker Jaccard is lower still on the FPR statistic (19.9%) but responds weakest to genuine regional divergence (T3 calibration 1.41 versus 1.80 for omega).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Output: results/nc49_brain_drift_ladder.csv. Figures: notebooks/nc49_fig_drift_ladder.py (Fig. 3; results/figures_final/nc49_fig_drift_ladder.pdf/.png).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TCGA (Human Cancer) — Result 5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3,567 samples entering the pair-level analysis (from 10,535 raw TCGA samples after filtering; 29 expression-matrix samples excluded for missing barcode matching or pair coverage)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 under the linear probability mapping (the manuscript and Fig. 4a report this mean NN/TT omega ratio with sample-level cluster-bootstrap 95% CIs; the legacy median/softmax caliber is archived as a sensitivity analysis in Section 1.7 of the Supplementary Information).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Per-sample statistics (nc49_tcga_main.py, seed 42):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Per-tumor statistics are the mean of omega, k_f, k_n over all linear-normalization pairs a sample participates in (35,306 pairs). Group ratios carry sample-level cluster-bootstrap 95% CIs (B = 1,000; tumor/normal resampled independently, pairs reweighted by endpoint-weight products). LUAD driver groups tested with Kruskal-Wallis + Dunn post-hoc (Holm); group mean differences carry within-group bootstrap CIs. Pair-level Mann-Whitney P-values are descriptive only (dyadic dependence). Outputs: results/nc49_tcga_pancancer.csv, results/nc49_tcga_luad_mutation.csv. LIHC Cox models: notebooks/nc49_pilot_lihc_cox.py (results/nc49_pilot_lihc_cox.csv). Figure: notebooks/nc49_fig_tcga.py (Fig. 4; results/figures_final/nc49_fig_tcga.pdf/.png).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6,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Siletti Brain Atlas (Human) — Result 7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3.9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a k_n baseline effect; BRCA PAM50 ordering largely reverses under k_f-only (Luminal A lowest 0.479, Basal-like highest 0.536, KW P = 1.3e-11) - predominantly a k_n baseline effect; only the LUAD mutation contrast persists under k_f (KW P = 0.015, KRAS highest in both omega and k_f; the EGFR elevation above wild-type dissolved under purity adjustment - an admixture artefact, Section 5.10c).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5.10 v49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 revision (real-data drift calibration and TCGA per-sample statistics). All reuse the authoritative gene sets, pseudobulks, and null frameworks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Kang cross-lane technical-replicate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notebooks/nc49_pilot_kang_techrep.py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30 same-donor, same-condition cross-lane pairs from Kang batch 1 (at least 50 cells per group); per-pair n-matched cell-shuffle nulls (B = 200); calibration = observed / own null median, FPR = observed &gt; own null 95th percentile. omega misreported 0 of 30 pairs (raw JS 36.7%, cosine 23.3%; k_f alone also 0 of 30). Output: results/nc49_pilot_kang_techrep.csv.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Brain drift ladder: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notebooks/nc49_brain_drift_ladder.py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Three tiers of escalating drift (T1 same-donor same-region cross-library, 2,161 pairs; T2 cross-donor, 1,089; T3 cross-region, 1,656), seven metrics per pair with n-matched nulls (B = 100 for T1, 30 for T2 and T3). omega T1 FPR 28.6%, lowest among the continuous divergence metrics (raw JS 45.2%, cosine 44.1%, Spearman 40.6%, k_f 37.6%, k_n 35.7%); marker Jaccard is lower still (19.9%) but responds weakest to genuine regional divergence (T3 calibration 1.41 versus 1.80 for omega and 2.98 for raw JS). Output: results/nc49_brain_drift_ladder.csv.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per-sample statistics: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notebooks/nc49_tcga_main.py (seed 42), notebooks/nc49_pilot_lihc_cox.py, notebooks/nc49_tcga_purity.py, notebooks/nc49_tcga_luad_smoking.py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Per-sample means of omega/k_f/k_n over the 35,306-pair linear-normalization table; pan-cancer NN/TT mean ratios with sample-level cluster-bootstrap 95% CIs (B = 1,000); LUAD driver-group Kruskal-Wallis + Dunn-Holm contrasts with bootstrap difference CIs; LIHC overall-survival Cox models (six exposures). Covariate sensitivity: ESTIMATE stromal+immune (141+141 genes) admixture scoring (per-cancer k_n/omega ~ admixture regressions, LUAD ANCOVA, high-purity-half NN/TT bootstrap) and LUAD smoking adjustment (cBioPortal study luad_tcga patient-level data; 427/492 tumors with known status; OLS with ever-smoker, age/sex, and admixture covariates). k_f panel semantics: Hallmark enrichment of the LUAD KRAS TT identity panels (no program at FDR &lt; 0.05) and pair-level log k_f composition regressions (TT &gt;= NN k_f retained in 5/5 cancers). Outputs: results/nc49_tcga_pancancer.csv, results/nc49_tcga_luad_mutation.csv, results/nc49_pilot_lihc_cox.csv, results/nc49_tcga_purity.csv, results/nc49_tcga_admix_scores.csv, results/nc49_tcga_luad_smoking.csv, results/nc49_tcga_kf_composition.csv (notebooks/nc49_tcga_kf_composition.py).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v49 main figures: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notebooks/nc49_fig_drift_ladder.py (Fig. 3), notebooks/nc49_fig_tcga.py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Outputs: results/figures_final/nc49_fig_drift_ladder.pdf/.png, results/figures_final/nc49_fig_tcga.pdf/.png.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v49 analyses (Section 5.10):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results/nc49_pilot_kang_techrep.csv              # Kang cross-lane technical-replicate calibration (Section 5.10a)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results/nc49_brain_drift_ladder.csv              # brain drift ladder, 7 metrics x 3 tiers (Section 5.10b)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results/nc49_tcga_pancancer.csv                  # pan-cancer NN/TT mean ratios + cluster-bootstrap CIs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results/nc49_tcga_luad_mutation.csv              # LUAD driver-group contrasts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results/nc49_pilot_lihc_cox.csv                  # LIHC Cox sensitivity models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results/nc49_tcga_purity.csv / nc49_tcga_admix_scores.csv  # ESTIMATE admixture purity sensitivity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results/nc49_tcga_luad_smoking.csv               # LUAD smoking-covariate adjustment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results/nc49_tcga_kf_composition.csv             # k_f Hallmark enrichment + composition regressions (Section 5.10c)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drift-calibration spot values: Kang omega 0/30 with raw JS 36.7% (results/nc49_pilot_kang_techrep.csv); brain T1 omega FPR 28.6% (lowest among continuous metrics; marker Jaccard 19.9%) and T3 calibration omega 1.80 / Jaccard 1.41 / raw JS 2.98 (results/nc49_brain_drift_ladder.csv).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TCGA sample count n = 3,567 and NN/TT mean ratios 1.10–2.46 with cluster-bootstrap CIs excluding 1 in 4 of 5 cancers (results/nc49_tcga_pancancer.csv).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2026-09-19T15:28:09.817Z</dcterms:created>
  <dcterms:modified xsi:type="dcterms:W3CDTF">2026-09-19T15:28:09.820Z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