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S1. Parameter sweep: CKI omega component weights (mouse Tabula Muris, n=703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Weight scheme (w_identity + w_pathway)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AUC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P-value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w_id=1.0, w_pw=0.0 (CKI omega)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0.847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&lt;0.001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Optimal; identity-only k_f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w_id=0.8, w_pw=0.2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0.837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&lt;0.001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Optimal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w_id=0.5, w_pw=0.5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&lt;0.001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Optimal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w_id=0.2, w_pw=0.8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0.697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&lt;0.01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w_id=0.0, w_pw=1.0 (pathway only)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0.484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0.60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Pathway-only; substantially suboptimal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AUC: area under ROC curve for same-CT vs different-CT classification (mouse Tabula Muris). P-values from bootstrap test (B=1,000). w_id: identity gene weight; w_pw: pathway enrichment weight. CKI omega uses only identity genes (w_id=1.0) as the default configuration.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S2. Cross-organ cell-type conservation ranking (Tabula Sapiens, n=60 same-CT cross-organ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Rank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type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Mean omega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Median omega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pairs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2.70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neutrophil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2.72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1.22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smooth muscle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6.29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plasma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6.61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3.42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erythrocyte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6.90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6.31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cd8-positive, alpha-beta t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8.26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3.73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intermediate monocyte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8.63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hepatocyte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8.77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nk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9.47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3.41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hematopoietic stem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9.66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macrophage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9.84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6.31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cd4-positive, alpha-beta t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10.56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classical monocyte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11.64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11.80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naive 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12.36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EC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15.09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6.46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memory 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16.83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omega = k_f/k_n. Lower omega indicates higher cross-organ conservation (i.e. same cell type shows similar transcriptional states across different organs). n pairs: number of cross-organ comparisons for that cell type (same cell type, different organs). Data from Tabula Sapiens Phase33 v3.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S3. Brain regional CKI omega by non-neuronal cell class (Siletti et al. 2023, n=31764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class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Mean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Median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Min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Max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pairs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Bergmann glia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2.37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1.87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1.24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6.29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Committed oligodendrocyte precursor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3.17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2.75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1.35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11.04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1326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Vascular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3.40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3.06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11.24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3321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Fibroblast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3.99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3.43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1.68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22.14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3403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Ependymal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4.13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3.80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14.67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780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Choroid plexus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4.80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4.34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2.91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7.70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 precursor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7.65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6.65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32.55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5671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Microglia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8.02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6.69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79.41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5671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8.66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7.49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1.76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42.02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5778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Astrocyte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14.36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12.12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68.79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5778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n pairs: number of same-cell-type cross-region comparisons. Sorted by mean omega (ascending). Total 31,764 same-CT cross-region pairs across 10 non-neuronal cell classes. Data from brain_siletti_ct_summary_v3.csv. Fold gradient: Astrocyte (14.36) / Bergmann glia (2.37) = 6.06-fold.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S4. Cell migration candidates by cell type and tier (Siletti et al. 2023, n=30 strong among 31764 comparisons)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type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Strong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Moderate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Weak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Total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Microglia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1372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1,698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224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1036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1,270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Astrocyte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237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1474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1,717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Vascular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778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Fibroblast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686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836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Bergmann glia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Ependymal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Committed oligodendrocyte precursor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258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Choroid plexus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 precursor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1002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1,089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Tiers defined by residual = observed_omega / expected_omega. Strong: residual &lt; 0.3 and omega &lt; 15. Moderate: residual &lt; 0.5 and omega &lt; 25. Weak: residual &lt; 0.75 and omega &lt; 35. OPC = Oligodendrocyte precursor cell. Data from brain_siletti_migration_candidates_v3.csv. Note: OPC and Committed OPC had 0 Strong candidates because their expected omega was already low; Microglia (10 Strong) and Oligodendrocyte (10 Strong) show the most validated migration patterns.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S5. TCGA pan-cancer CKI omega summary (n=5 cancer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Cancer type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NN/TT ratio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omega_NN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omega_TT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omega_TN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TN/NN ratio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individuals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TCGA-LIHC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2.83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170.7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60.3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55.4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0.32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TCGA-KIRC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1.98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190.2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95.9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106.8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0.56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TCGA-LUAD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1.60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155.8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97.6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116.4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0.75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TCGA-LUSC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1.43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137.9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96.2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100.2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TCGA-BRCA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1.40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163.4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116.8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118.8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NN/TT ratio = omega_NN_median / omega_TT_median. Higher ratio indicates greater normal-individual heterogeneity relative to tumor homogeneity. TN/NN ratio = omega_TN_median / omega_NN_median. omega: CKI omega (k_f/k_n). NN: normal-vs-normal. TT: tumor-vs-tumor. TN: tumor-vs-normal. Data from phase34_v2_summary.csv. BRCA: breast cancer; KIRC: kidney clear cell; LIHC: liver cancer; LUAD: lung adenocarcinoma; LUSC: lung squamous cell carcinoma.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