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Supplementary Tables</w:t>
      </w:r>
    </w:p>
    <w:p/>
    <w:p>
      <w:pPr>
        <w:jc w:val="left"/>
      </w:pPr>
      <w:r>
        <w:rPr>
          <w:rFonts w:ascii="Arial" w:hAnsi="Arial"/>
          <w:b/>
          <w:sz w:val="20"/>
        </w:rPr>
        <w:t>Table 1. Classification AUC of five metrics on Tabula Sapiens (102 cell types, 4,851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ROC-AUC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Cosine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Raw JS divergence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0.849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Marker Jaccard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0.801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Spearman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CKI omega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0.680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2. Cross-organ conservation ranking by cell type (Tabula Sapiens, n=59 same-cell-type cross-organ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Cell type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Mean ω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 pairs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Hepatocyte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8.57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CD8+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9.93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4.62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Plasma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10.20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2.03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Hematopoietic stem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11.12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Smooth muscle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12.22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Neutrophil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14.22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8.49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15.19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Macrophage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15.49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8.46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CD4+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16.71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NK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17.28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3.14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Classical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17.50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Naive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21.06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Intermediate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21.78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Memory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22.36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Endothelial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26.25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8.59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Erythrocyte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29.36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23.07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