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Supplementary Tables</w:t>
      </w:r>
    </w:p>
    <w:p/>
    <w:p>
      <w:pPr>
        <w:jc w:val="left"/>
      </w:pPr>
      <w:r>
        <w:rPr>
          <w:rFonts w:ascii="Arial" w:hAnsi="Arial"/>
          <w:b/>
          <w:sz w:val="20"/>
        </w:rPr>
        <w:t>Table 1. Classification AUC of five metrics on Tabula Sapiens (99 of 102 cell-type entries analyzed; 4,851 pairs).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ROC-AUC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Cosine distance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0.887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Raw JS divergence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0.849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Marker Jaccard distance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0.801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Spearman distance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0.690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CKI omega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0.680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0"/>
        </w:rPr>
        <w:t>Table 2. Cross-organ conservation ranking by cell type (Tabula Sapiens, n=59 same-cell-type cross-organ pairs). Well-sampled cell types (n ≥ 5 cross-organ pairs) are ranked first by mean ω; sparsely sampled cell types (n &lt; 5 pairs; single-pair means shown without SD) are listed below the divider, and their rankings should be interpreted as suggestive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Cell type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Mean ω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SD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 pairs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CD8+ T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9.93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4.62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Plasma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10.20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2.03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Neutrophil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14.22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8.49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Macrophage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15.49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8.46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15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NK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17.28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3.14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 Sparsely sampled (n &lt; 5 pairs): interpret with caution 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Hepatocyte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8.57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B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9.36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Hematopoietic stem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11.12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Smooth muscle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12.22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Monocyte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15.19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CD4+ T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16.71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Classical monocyte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17.50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Naive B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21.06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Intermediate monocyte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21.78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Memory B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22.36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Endothelial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26.25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8.59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Erythrocyte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29.36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23.07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