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Information</w:t>
      </w:r>
    </w:p>
    <w:p>
      <w:r>
        <w:rPr>
          <w:rFonts w:ascii="Arial" w:hAnsi="Arial"/>
          <w:b w:val="0"/>
          <w:color w:val="000000"/>
          <w:sz w:val="22"/>
        </w:rPr>
        <w:t>CKI: a Ka/Ks-inspired index decomposing functional divergence from baseline variation in cell atlases</w:t>
      </w:r>
    </w:p>
    <w:p>
      <w:r>
        <w:rPr>
          <w:rFonts w:ascii="Arial" w:hAnsi="Arial"/>
          <w:b w:val="0"/>
          <w:color w:val="000000"/>
          <w:sz w:val="22"/>
        </w:rPr>
        <w:t>Wenting Liu (1), Jian Zu (1), Li Zhang (2,3,4,*)</w:t>
      </w:r>
    </w:p>
    <w:p>
      <w:r>
        <w:rPr>
          <w:rFonts w:ascii="Arial" w:hAnsi="Arial"/>
          <w:b w:val="0"/>
          <w:color w:val="000000"/>
          <w:sz w:val="22"/>
        </w:rPr>
        <w:t>(1) School of Mathematics and Statistics, Xi'an Jiaotong University, Xi'an 710049, China</w:t>
      </w:r>
    </w:p>
    <w:p>
      <w:r>
        <w:rPr>
          <w:rFonts w:ascii="Arial" w:hAnsi="Arial"/>
          <w:b w:val="0"/>
          <w:color w:val="000000"/>
          <w:sz w:val="22"/>
        </w:rPr>
        <w:t>(2) Chinese Institute for Brain Research, Beijing 102206, China</w:t>
      </w:r>
    </w:p>
    <w:p>
      <w:r>
        <w:rPr>
          <w:rFonts w:ascii="Arial" w:hAnsi="Arial"/>
          <w:b w:val="0"/>
          <w:color w:val="000000"/>
          <w:sz w:val="22"/>
        </w:rPr>
        <w:t>(3) Institute of Blood Transfusion, Chinese Academy of Medical Sciences &amp; Peking Union Medical College, Chengdu 610052, China</w:t>
      </w:r>
    </w:p>
    <w:p>
      <w:r>
        <w:rPr>
          <w:rFonts w:ascii="Arial" w:hAnsi="Arial"/>
          <w:b w:val="0"/>
          <w:color w:val="000000"/>
          <w:sz w:val="22"/>
        </w:rPr>
        <w:t>(4) Translational Medical Center, Weifang Second People's Hospital, Weifang 261041, China</w:t>
      </w:r>
    </w:p>
    <w:p>
      <w:r>
        <w:rPr>
          <w:rFonts w:ascii="Arial" w:hAnsi="Arial"/>
          <w:b w:val="0"/>
          <w:color w:val="000000"/>
          <w:sz w:val="22"/>
        </w:rPr>
        <w:t>(*) Corresponding author</w:t>
      </w:r>
    </w:p>
    <w:p>
      <w:r>
        <w:rPr>
          <w:rFonts w:ascii="Arial" w:hAnsi="Arial"/>
          <w:b w:val="0"/>
          <w:color w:val="000000"/>
          <w:sz w:val="22"/>
        </w:rPr>
      </w:r>
    </w:p>
    <w:p>
      <w:pPr>
        <w:pStyle w:val="Heading2"/>
      </w:pPr>
      <w:r>
        <w:t>Table of Contents</w:t>
      </w:r>
    </w:p>
    <w:p>
      <w:r>
        <w:rPr>
          <w:rFonts w:ascii="Arial" w:hAnsi="Arial"/>
          <w:b w:val="0"/>
          <w:color w:val="000000"/>
          <w:sz w:val="22"/>
        </w:rPr>
        <w:t>CKI Mathematical Derivation</w:t>
      </w:r>
    </w:p>
    <w:p>
      <w:r>
        <w:rPr>
          <w:rFonts w:ascii="Arial" w:hAnsi="Arial"/>
          <w:b w:val="0"/>
          <w:color w:val="000000"/>
          <w:sz w:val="22"/>
        </w:rPr>
        <w:t>CKI Algorithm Pseudocode</w:t>
      </w:r>
    </w:p>
    <w:p>
      <w:r>
        <w:rPr>
          <w:rFonts w:ascii="Arial" w:hAnsi="Arial"/>
          <w:b w:val="0"/>
          <w:color w:val="000000"/>
          <w:sz w:val="22"/>
        </w:rPr>
        <w:t>Statistical Testing Details</w:t>
      </w:r>
    </w:p>
    <w:p>
      <w:r>
        <w:rPr>
          <w:rFonts w:ascii="Arial" w:hAnsi="Arial"/>
          <w:b w:val="0"/>
          <w:color w:val="000000"/>
          <w:sz w:val="22"/>
        </w:rPr>
        <w:t>Dataset Quality Control and Filtering Criteria</w:t>
      </w:r>
    </w:p>
    <w:p>
      <w:r>
        <w:rPr>
          <w:rFonts w:ascii="Arial" w:hAnsi="Arial"/>
          <w:b w:val="0"/>
          <w:color w:val="000000"/>
          <w:sz w:val="22"/>
        </w:rPr>
        <w:t>Supplementary Note 1: Ground-Truth Simulation</w:t>
      </w:r>
    </w:p>
    <w:p>
      <w:r>
        <w:rPr>
          <w:rFonts w:ascii="Arial" w:hAnsi="Arial"/>
          <w:b w:val="0"/>
          <w:color w:val="000000"/>
          <w:sz w:val="22"/>
        </w:rPr>
        <w:t>Supplementary Note 2: Small-Cluster Bootstrap Corrections for Region-Clustered CIs</w:t>
      </w:r>
    </w:p>
    <w:p>
      <w:r>
        <w:rPr>
          <w:rFonts w:ascii="Arial" w:hAnsi="Arial"/>
          <w:b w:val="0"/>
          <w:color w:val="000000"/>
          <w:sz w:val="22"/>
        </w:rPr>
        <w:t>Supplementary Note 3: Calibrated Omega Normalization</w:t>
      </w:r>
    </w:p>
    <w:p>
      <w:r>
        <w:rPr>
          <w:rFonts w:ascii="Arial" w:hAnsi="Arial"/>
          <w:b w:val="0"/>
          <w:color w:val="000000"/>
          <w:sz w:val="22"/>
        </w:rPr>
        <w:t>Supplementary Note 4: Ratio-Estimator Bias–Variance Characterization</w:t>
      </w:r>
    </w:p>
    <w:p>
      <w:r>
        <w:rPr>
          <w:rFonts w:ascii="Arial" w:hAnsi="Arial"/>
          <w:b w:val="0"/>
          <w:color w:val="000000"/>
          <w:sz w:val="22"/>
        </w:rPr>
        <w:t>Supplementary Note 5: k_f-only Ordering Controls (Cross-Organ Ranking and TCGA Severity)</w:t>
      </w:r>
    </w:p>
    <w:p>
      <w:r>
        <w:rPr>
          <w:rFonts w:ascii="Arial" w:hAnsi="Arial"/>
          <w:b w:val="0"/>
          <w:color w:val="000000"/>
          <w:sz w:val="22"/>
        </w:rPr>
        <w:t>Supplementary Note 6: Non-HK-Anchored Neutral Drift Controls</w:t>
      </w:r>
    </w:p>
    <w:p>
      <w:r>
        <w:rPr>
          <w:rFonts w:ascii="Arial" w:hAnsi="Arial"/>
          <w:b w:val="0"/>
          <w:color w:val="000000"/>
          <w:sz w:val="22"/>
        </w:rPr>
        <w:t>Supplementary Note 7: Human-Brain Sanity Check on the Microglia Supercluster</w:t>
      </w:r>
    </w:p>
    <w:p>
      <w:r>
        <w:rPr>
          <w:rFonts w:ascii="Arial" w:hAnsi="Arial"/>
          <w:b w:val="0"/>
          <w:color w:val="000000"/>
          <w:sz w:val="22"/>
        </w:rPr>
        <w:t>Supplementary Note 8: Real Perturbation Demonstration (Kang et al. IFN-beta PBMC)</w:t>
      </w:r>
    </w:p>
    <w:p>
      <w:r>
        <w:rPr>
          <w:rFonts w:ascii="Arial" w:hAnsi="Arial"/>
          <w:b w:val="0"/>
          <w:color w:val="000000"/>
          <w:sz w:val="22"/>
        </w:rPr>
        <w:t>Supplementary Note 9: Fixed Gene-Panel Ablation</w:t>
      </w:r>
    </w:p>
    <w:p>
      <w:r>
        <w:rPr>
          <w:rFonts w:ascii="Arial" w:hAnsi="Arial"/>
          <w:b w:val="0"/>
          <w:color w:val="000000"/>
          <w:sz w:val="22"/>
        </w:rPr>
        <w:t>Supplementary Note 10: TCGA composition-contribution check for the NN/TT k_n reversal</w:t>
      </w:r>
    </w:p>
    <w:p>
      <w:r>
        <w:rPr>
          <w:rFonts w:ascii="Arial" w:hAnsi="Arial"/>
          <w:b w:val="0"/>
          <w:color w:val="000000"/>
          <w:sz w:val="22"/>
        </w:rPr>
        <w:t>Supplementary Note 11: Brain Class-Size Confounding Controls and min-cells Threshold Sensitivity</w:t>
      </w:r>
    </w:p>
    <w:p>
      <w:r>
        <w:rPr>
          <w:rFonts w:ascii="Arial" w:hAnsi="Arial"/>
          <w:b w:val="0"/>
          <w:color w:val="000000"/>
          <w:sz w:val="22"/>
        </w:rPr>
        <w:t>Supplementary Note 12: Pseudo-Region Negative Control (Block-Shuffle Null Calibration)</w:t>
      </w:r>
    </w:p>
    <w:p>
      <w:r>
        <w:rPr>
          <w:rFonts w:ascii="Arial" w:hAnsi="Arial"/>
          <w:b w:val="0"/>
          <w:color w:val="000000"/>
          <w:sz w:val="22"/>
        </w:rPr>
        <w:t>Supplementary Note 13: Region Glossary (Siletti et al. Dissection Nomenclature)</w:t>
      </w:r>
    </w:p>
    <w:p>
      <w:r>
        <w:rPr>
          <w:rFonts w:ascii="Arial" w:hAnsi="Arial"/>
          <w:b w:val="0"/>
          <w:color w:val="000000"/>
          <w:sz w:val="22"/>
        </w:rPr>
        <w:t>Supplementary Note 14: Brain set-level enrichment of the block-shuffle signal (post-hoc)</w:t>
      </w:r>
    </w:p>
    <w:p>
      <w:r>
        <w:rPr>
          <w:rFonts w:ascii="Arial" w:hAnsi="Arial"/>
          <w:b w:val="0"/>
          <w:color w:val="000000"/>
          <w:sz w:val="22"/>
        </w:rPr>
        <w:t>Supplementary Note 15: Comparison with Augur Cell-Type Prioritization</w:t>
      </w:r>
    </w:p>
    <w:p>
      <w:r>
        <w:rPr>
          <w:rFonts w:ascii="Arial" w:hAnsi="Arial"/>
          <w:b w:val="0"/>
          <w:color w:val="000000"/>
          <w:sz w:val="22"/>
        </w:rPr>
        <w:t>Supplementary Note 16: JS Divergence Dimensionality Invariance</w:t>
      </w:r>
    </w:p>
    <w:p>
      <w:r>
        <w:rPr>
          <w:rFonts w:ascii="Arial" w:hAnsi="Arial"/>
          <w:b w:val="0"/>
          <w:color w:val="000000"/>
          <w:sz w:val="22"/>
        </w:rPr>
        <w:t>Supplementary Note 17: Lineage-Distance Validation across Atlases</w:t>
      </w:r>
    </w:p>
    <w:p>
      <w:r>
        <w:rPr>
          <w:rFonts w:ascii="Arial" w:hAnsi="Arial"/>
          <w:b w:val="0"/>
          <w:color w:val="000000"/>
          <w:sz w:val="22"/>
        </w:rPr>
        <w:t>Supplementary Note 18: Neuronal Superclass Regional Divergence and Block-Shuffle Control</w:t>
      </w:r>
    </w:p>
    <w:p>
      <w:r>
        <w:rPr>
          <w:rFonts w:ascii="Arial" w:hAnsi="Arial"/>
          <w:b w:val="0"/>
          <w:color w:val="000000"/>
          <w:sz w:val="22"/>
        </w:rPr>
        <w:t>Supplementary Note 19: Program-Level Diffuseness and a Sub-Threshold Disease Anchor</w:t>
      </w:r>
    </w:p>
    <w:p>
      <w:r>
        <w:rPr>
          <w:rFonts w:ascii="Arial" w:hAnsi="Arial"/>
          <w:b w:val="0"/>
          <w:color w:val="000000"/>
          <w:sz w:val="22"/>
        </w:rPr>
        <w:t>Supplementary Note 20: A Scoped Theoretical Framework for ω</w:t>
      </w:r>
    </w:p>
    <w:p>
      <w:r>
        <w:rPr>
          <w:rFonts w:ascii="Arial" w:hAnsi="Arial"/>
          <w:b w:val="0"/>
          <w:color w:val="000000"/>
          <w:sz w:val="22"/>
        </w:rPr>
        <w:t>Supplementary Methods</w:t>
      </w:r>
    </w:p>
    <w:p>
      <w:r>
        <w:rPr>
          <w:rFonts w:ascii="Arial" w:hAnsi="Arial"/>
          <w:b w:val="0"/>
          <w:color w:val="000000"/>
          <w:sz w:val="22"/>
        </w:rPr>
        <w:t>Supplementary Table 1: Parameter Sweep Results</w:t>
      </w:r>
    </w:p>
    <w:p>
      <w:r>
        <w:rPr>
          <w:rFonts w:ascii="Arial" w:hAnsi="Arial"/>
          <w:b w:val="0"/>
          <w:color w:val="000000"/>
          <w:sz w:val="22"/>
        </w:rPr>
        <w:t>Supplementary Table 2: Detection Performance in Mean-Shift Simulations</w:t>
      </w:r>
    </w:p>
    <w:p>
      <w:r>
        <w:rPr>
          <w:rFonts w:ascii="Arial" w:hAnsi="Arial"/>
          <w:b w:val="0"/>
          <w:color w:val="000000"/>
          <w:sz w:val="22"/>
        </w:rPr>
        <w:t>Supplementary Table 3: Kang IFN-beta Technical Replicates and Per-Cell-Type Effects</w:t>
      </w:r>
    </w:p>
    <w:p>
      <w:r>
        <w:rPr>
          <w:rFonts w:ascii="Arial" w:hAnsi="Arial"/>
          <w:b w:val="0"/>
          <w:color w:val="000000"/>
          <w:sz w:val="22"/>
        </w:rPr>
        <w:t>Supplementary Table 4: Brain Drift Ladder by Tier and Metric</w:t>
      </w:r>
    </w:p>
    <w:p>
      <w:r>
        <w:rPr>
          <w:rFonts w:ascii="Arial" w:hAnsi="Arial"/>
          <w:b w:val="0"/>
          <w:color w:val="000000"/>
          <w:sz w:val="22"/>
        </w:rPr>
        <w:t>Supplementary Table 5: Pan-Cancer NN/TT Ratios</w:t>
      </w:r>
    </w:p>
    <w:p>
      <w:r>
        <w:rPr>
          <w:rFonts w:ascii="Arial" w:hAnsi="Arial"/>
          <w:b w:val="0"/>
          <w:color w:val="000000"/>
          <w:sz w:val="22"/>
        </w:rPr>
        <w:t>Supplementary Table 6: LUAD Driver-Group Statistics</w:t>
      </w:r>
    </w:p>
    <w:p>
      <w:r>
        <w:rPr>
          <w:rFonts w:ascii="Arial" w:hAnsi="Arial"/>
          <w:b w:val="0"/>
          <w:color w:val="000000"/>
          <w:sz w:val="22"/>
        </w:rPr>
        <w:t>Supplementary Table 7: Adjustment and Sensitivity Models for Driver Associations</w:t>
      </w:r>
    </w:p>
    <w:p>
      <w:r>
        <w:rPr>
          <w:rFonts w:ascii="Arial" w:hAnsi="Arial"/>
          <w:b w:val="0"/>
          <w:color w:val="000000"/>
          <w:sz w:val="22"/>
        </w:rPr>
        <w:t>Supplementary Table 8: TCGA Robustness: NN/TT Reversal and Survival Models</w:t>
      </w:r>
    </w:p>
    <w:p>
      <w:r>
        <w:rPr>
          <w:rFonts w:ascii="Arial" w:hAnsi="Arial"/>
          <w:b w:val="0"/>
          <w:color w:val="000000"/>
          <w:sz w:val="22"/>
        </w:rPr>
        <w:t>Supplementary Table 9: Cross-Organ Conservation Data</w:t>
      </w:r>
    </w:p>
    <w:p>
      <w:r>
        <w:rPr>
          <w:rFonts w:ascii="Arial" w:hAnsi="Arial"/>
          <w:b w:val="0"/>
          <w:color w:val="000000"/>
          <w:sz w:val="22"/>
        </w:rPr>
        <w:t>Supplementary Table 10: Human Brain Non-neuronal Cell Regional CKI Data</w:t>
      </w:r>
    </w:p>
    <w:p>
      <w:r>
        <w:rPr>
          <w:rFonts w:ascii="Arial" w:hAnsi="Arial"/>
          <w:b w:val="0"/>
          <w:color w:val="000000"/>
          <w:sz w:val="22"/>
        </w:rPr>
        <w:t>Supplementary Table 11: Neuronal Superclass Pair Data and Block-Shuffle Test</w:t>
      </w:r>
    </w:p>
    <w:p>
      <w:r>
        <w:rPr>
          <w:rFonts w:ascii="Arial" w:hAnsi="Arial"/>
          <w:b w:val="0"/>
          <w:color w:val="000000"/>
          <w:sz w:val="22"/>
        </w:rPr>
        <w:t>Supplementary Table 12: Inter-regional Region-Associated Candidate Data</w:t>
      </w:r>
    </w:p>
    <w:p>
      <w:r>
        <w:rPr>
          <w:rFonts w:ascii="Arial" w:hAnsi="Arial"/>
          <w:b w:val="0"/>
          <w:color w:val="000000"/>
          <w:sz w:val="22"/>
        </w:rPr>
        <w:t>Supplementary Table 13: Brain min-cells Threshold Sensitivity</w:t>
      </w:r>
    </w:p>
    <w:p>
      <w:r>
        <w:rPr>
          <w:rFonts w:ascii="Arial" w:hAnsi="Arial"/>
          <w:b w:val="0"/>
          <w:color w:val="000000"/>
          <w:sz w:val="22"/>
        </w:rPr>
        <w:t>Supplementary Table 14: SEA-AD Disease-Anchor Check</w:t>
      </w:r>
    </w:p>
    <w:p>
      <w:r>
        <w:rPr>
          <w:rFonts w:ascii="Arial" w:hAnsi="Arial"/>
          <w:b w:val="0"/>
          <w:color w:val="000000"/>
          <w:sz w:val="22"/>
        </w:rPr>
        <w:t>Supplementary Table 15: TCGA Clinical-Severity Gradients</w:t>
      </w:r>
    </w:p>
    <w:p>
      <w:r>
        <w:rPr>
          <w:rFonts w:ascii="Arial" w:hAnsi="Arial"/>
          <w:b w:val="0"/>
          <w:color w:val="000000"/>
          <w:sz w:val="22"/>
        </w:rPr>
        <w:t>Supplementary Table 16: Tabula Sapiens Lineage-Distance Pair Data</w:t>
      </w:r>
    </w:p>
    <w:p>
      <w:r>
        <w:rPr>
          <w:rFonts w:ascii="Arial" w:hAnsi="Arial"/>
          <w:b w:val="0"/>
          <w:color w:val="000000"/>
          <w:sz w:val="22"/>
        </w:rPr>
        <w:t>Supplementary Table 17: Siletti Brain Lineage-Distance Pair Data</w:t>
      </w:r>
    </w:p>
    <w:p>
      <w:r>
        <w:rPr>
          <w:rFonts w:ascii="Arial" w:hAnsi="Arial"/>
          <w:b w:val="0"/>
          <w:color w:val="000000"/>
          <w:sz w:val="22"/>
        </w:rPr>
        <w:t>Supplementary Data 1: Analysis Script Index</w:t>
      </w:r>
    </w:p>
    <w:p>
      <w:r>
        <w:rPr>
          <w:rFonts w:ascii="Arial" w:hAnsi="Arial"/>
          <w:b w:val="0"/>
          <w:color w:val="000000"/>
          <w:sz w:val="22"/>
        </w:rPr>
        <w:t>Supplementary Figures (legends for Supplementary Figs. 1-9)</w:t>
      </w:r>
    </w:p>
    <w:p>
      <w:r>
        <w:rPr>
          <w:rFonts w:ascii="Arial" w:hAnsi="Arial"/>
          <w:b w:val="0"/>
          <w:color w:val="000000"/>
          <w:sz w:val="22"/>
        </w:rPr>
        <w:t>Supplementary Tables 1-17 are provided as a single workbook (CKI_Supplementary_Tables_NC.xlsx, sheets Table 1-17 in numeric order); in-text references in this document appear at first use, so mention order follows the narrative rather than table numbering.</w:t>
      </w:r>
    </w:p>
    <w:p>
      <w:r>
        <w:rPr>
          <w:rFonts w:ascii="Arial" w:hAnsi="Arial"/>
          <w:b w:val="0"/>
          <w:color w:val="000000"/>
          <w:sz w:val="22"/>
        </w:rPr>
        <w:t>Roadmap. Readers short on time can navigate by question. Specificity and ground-truth behaviour of ω: Supplementary Notes 1, 6, 7. Calibration, ratio-estimator properties, and interval coverage: Notes 2–4. Ordering and component controls (k_f-only, k_n-only): Note 5. Real-perturbation demonstration and fixed-panel ablation: Notes 8, 9. TCGA mechanism and composition checks: Note 10. Brain analyses (class-size controls, pseudo-region null, region glossary, set-level enrichment, Augur comparison, lineage distance, neuronal superclasses): Notes 11–15, 17, 18. Program-level diffuseness and the disease-anchor positive control: Note 19. Theory (generative model, estimand, conditions C1–C4, and what the HK denominator adds): Note 20. JS dimensionality invariance: Note 16. Procedural detail: Supplementary Methods 5.1–5.14.</w:t>
      </w:r>
    </w:p>
    <w:p>
      <w:r>
        <w:br w:type="page"/>
      </w:r>
    </w:p>
    <w:p>
      <w:pPr>
        <w:pStyle w:val="Heading2"/>
      </w:pPr>
      <w:r>
        <w:t>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ω: when both k_n and k_f approach 1, ω = k_f/k_n may still vary. JS also admits an exact chain decomposition over disjoint gene blocks (the JS of the concatenated vectors equals the mass-weighted sum of within-block JS values plus the JS of the block-mass vectors), but CKI deliberately does not rely on it: the HK and identity subsets are independently re-normalized within each subset before JS is evaluated, so k_n and k_f are two self-normalized reference rates and ω is their contrast ratio—not an additive decomposition of the whole-transcriptome JS into components, and no cross-subset additivity is assumed or required. A small floor value (1e-4) on k_n is applied only in the TCGA bulk RNA-seq analysis (where pseudobulk averaging across millions of cells compresses HK gene variance and drives aggregate k_n toward zero) to prevent inflated ω from near-zero denominators; all single-cell analyses (mouse, Tabula Sapiens, brain atlas) apply no floor (kn_floor = 0, positivity guard only; minimum observed per-pair k_n: 1.1e-4, mouse; 6.3e-4, human; 9.2e-5, brain; under the reported brain pipeline, only 1 of 31,764 pairs had k_n below 1e-4, and these values entered ω uncapped). Before computing JS divergence, both pseudobulk vectors are mapped to probability distributions by a softmax over the log-transformed values (cki.utils.ensure_probability_distribution, mode = "softmax"). For single-cell data (natural-log log1p of library-size-normalized counts) this mapping is exactly linear in the normalized counts: softmax(log1p(x)) yields p_i = (x_i + 1)/Σ(x_j + 1), equivalent to a +1 pseudo-count followed by L1 normalization. For TCGA bulk RNA-seq (log2(TPM + 1) values) the same softmax is mathematically equivalent to a power transformation, p_i ∝ (TPM + 1)^(1/ln 2) = (TPM + 1)^1.4427, which earlier versions of this document did not disclose. A full re-analysis of the TCGA pipeline under a strictly linear mapping, p_i = (TPM + 1)/Σ(TPM + 1), leaves every qualitative conclusion unchanged (robustness table in Section 1.7).</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+1 pseudo-count addition followed by L1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Two clarifications delimit this reading. First, k_n is an operational baseline readout—the JS divergence observed on the HK panel—rather than a fitted parameter of an explicit noise model; no variance decomposition into technical and biological components is assumed or required, and “baseline noise” is shorthand for the aggregate of all HK-panel divergence sources listed above. Second, the reading rests on the exchangeability premise that HK genes behave interchangeably between biologically equivalent populations; that premise is exercised directly by the non-HK-anchored drift controls, which show that ω’s specificity does not depend on the drift being HK-anchored (Supplementary Note 6), and by the split-half calibration baseline, which empirically measures within-population HK divergence (Supplementary Note 3). k_n thus provides an internal baseline, heuristically analogous to Ks (synonymous substitution rate) in molecular evolution. HK gene set selection: HK genes were loaded from the HRT Atlas v1.0 reference (1,130 human-mouse conserved HK genes) [13].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constrained set yields ω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0.786, n = 703 mouse cell-type pairs); this was therefore adopted as the default scheme (a gene-set configuration criterion only; CKI itself is not designed for cell-type discrimination—see the main-text Discussion).</w:t>
      </w:r>
    </w:p>
    <w:p>
      <w:r>
        <w:rPr>
          <w:rFonts w:ascii="Arial" w:hAnsi="Arial"/>
          <w:b/>
          <w:color w:val="000000"/>
          <w:sz w:val="22"/>
        </w:rPr>
        <w:t>1.4 Omega Ratio and Its Interpretation</w:t>
      </w:r>
    </w:p>
    <w:p>
      <w:r>
        <w:rPr>
          <w:rFonts w:ascii="Arial" w:hAnsi="Arial"/>
          <w:b w:val="0"/>
          <w:color w:val="000000"/>
          <w:sz w:val="22"/>
        </w:rPr>
        <w:t>ω = k_f/k_n. Interpretation is anchored in the empirical ω distribution within each dataset rather than in fixed ratio cut-offs: values close to the equivalent-population calibration baseline are consistent with baseline expectation, with no evidence of functional reprogramming; values far above the baseline indicate functional divergence exceeding baseline drift, i.e. evidence of functional transcriptional reprogramming beyond baseline; values far below the baseline indicate functional constraint, the two groups being more similar in functional genes than expected from baseline drift (rare in practice). The Ka/Ks analogy is structurally similar but mathematically non-equivalent, and the correspondence is threefold: synonymous-site divergence (Ks) corresponds to HK-gene divergence (k_n), nonsynonymous divergence (Ka) to functional-gene divergence (k_f), and a species pair to the two cell populations compared (main-text Discussion), with a constrained rather than neutral reference class; completing the McDonald–Kreitman-style contrast, the split-half calibration baseline (within-population ω ≈ 7.70) stands in for the polymorphism class, so ω_cal = ω/7.70 parallels the reciprocal of the neutrality index (the α-direction of the McDonald–Kreitman contrast) and inherits its caveats; the split-half denominator measures within-population sampling and technical variability rather than standing between-individual variation, so it is a lower bound on the polymorphism class and ω_cal is biased upward accordingly. The inversion is structural rather than incidental: in Ka/Ks the denominator (Ks) is a putatively neutral standard, whereas the HK anchor is itself the most strongly constrained expression class—as if synonymous sites were selected along one lineage, where dN/dS loses its interpretation. The TCGA pan-cancer reversal, in which the denominator shifts 1.3–3.3-fold with disease state, is the empirical demonstration of that failure mode; the per-class split-half baselines (a 1.65-fold spread) are the analogue of dS varying across lineages, handled in molecular evolution by branch models and here by per-class calibration. Sensitivity analysis with alternative low-variance gene sets (r &gt; 0.95) partially mitigates the empirical-definition concern; CKI also lacks a formal phylogenetic framework (e.g., Ornstein-Uhlenbeck models).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permutation inference; (4) Ka/Ks counts all nonsynonymous sites, whereas the k_f numerator is computed on a per-pair top-200 selection of the most diverged genes—an ascertainment asymmetry on the Ka side (in MK terms, counting only the amino-acid sites already known to differ), quantified by the circularity analyses (median inflation 1.61×; leave-pair-out ρ = 0.92–0.94; ω as upper bound; Supplementary Note 9) and handled statistically by the gene-reselecting permutation nulls. Three boundary statements complete the interpretation. First, ω = 1 is the expectation under a full-matching null (k_f = k_n), not a theorem: the empirical equivalent-population baseline is 7.70 rather than 1, so ω = 1 in fact marks strong functional constraint relative to baseline drift. The degenerate case k_n = k_f = 0 is excluded by the positivity guard (minimum observed per-pair k_n 9.2e-5; Section 1.1); were it encountered, ω would be undefined rather than interpretable evidence. Second, the statement that an internal baseline “normalizes away shared variation” holds under four conditions—(i) a small-displacement chi-square approximation, JS ≈ (1/(8 ln 2)) Σ (Δp)²/m, under which shared multiplicative shifts cancel in the ratio; (ii) HK exchangeability between biologically equivalent populations (Supplementary Note 6); (iii) a fixed gene panel within each comparison; and (iv) negligible dimensionality mismatch between the numerator and denominator panels (Supplementary Note 16); outside these conditions ω is read empirically against the calibration baseline rather than as an exact normalization. Third, a low ω has two mechanistically distinct sources—a decreased numerator (functional constraint: the groups are unusually similar in identity genes) or an increased denominator (elevated baseline noise, as in the TCGA reversal)—with opposite biological meanings; a low ω driven purely by numerator decrease at an unchanged denominator still indicates stronger k_f-side constraint, not greater sensitivity to k_f. All low-ω ordering claims in this work are therefore reported together with component-resolved controls (Supplementary Note 5).</w:t>
      </w:r>
    </w:p>
    <w:p>
      <w:r>
        <w:rPr>
          <w:rFonts w:ascii="Arial" w:hAnsi="Arial"/>
          <w:b/>
          <w:color w:val="000000"/>
          <w:sz w:val="22"/>
        </w:rPr>
        <w:t>1.5 Permutation Test</w:t>
      </w:r>
    </w:p>
    <w:p>
      <w:r>
        <w:rPr>
          <w:rFonts w:ascii="Arial" w:hAnsi="Arial"/>
          <w:b w:val="0"/>
          <w:color w:val="000000"/>
          <w:sz w:val="22"/>
        </w:rPr>
        <w:t>Statistical inference is performed by generating a null distribution of ω under the null hypothesis that the group labels are exchangeable between the two cell populations. Procedure: (1) Annotate all cells in the pooled dataset with their original group labels (A or B); (2) Randomly permute group labels B times (B=1,000): cell labels for mouse and human, sample (tumor/normal) labels for TCGA; for the brain atlas the authoritative null is the library-to-region block-shuffle permutation rather than label permutation; pseudobulk vectors and omega_null are recomputed each time, with the top-N identity genes re-selected on the permuted pseudobulks in the mouse, human, and brain pipelines, while the TCGA per-cancer permutation test holds a fixed HVG panel across permutations (anti-conservative relative to re-selection); (3) Empirical P-value (one-sided): P = (count(ω_null ≥ ω_obs) + 1)/(B + 1), with the +1 term avoiding P = 0; (4) Effect size: SES = (omega_obs - mean(omega_null))/sd(omega_null). Benjamini-Hochberg FDR correction is applied within each dataset to control the false discovery rate. Because the test is one-sided, rejection at a given alpha is decided directly by the empirical P-value (P &lt; alpha); no separate two-sided critical values are derived from the null distribution, and the null quantiles are not confidence intervals for ω itself. Permutation testing was performed for all four datasets: label permutation for the mouse pilot (15 cell-type pairs), human Tabula Sapiens, and TCGA (B=1,000 each), and the block-shuffle null for the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20 cells per group. For TCGA bulk RNA-seq data, TPM normalization is used instead: TPM values from UCSC Xena, followed by log2(TPM + 1) transformation. No pseudobulk step is needed as each sample is already a bulk expression profile.</w:t>
      </w:r>
    </w:p>
    <w:p>
      <w:r>
        <w:rPr>
          <w:rFonts w:ascii="Arial" w:hAnsi="Arial"/>
          <w:b/>
          <w:color w:val="000000"/>
          <w:sz w:val="22"/>
        </w:rPr>
        <w:t>1.7 Probability-Mapping Robustness: Linear-Normalization Re-analysis of the TCGA Pipeline</w:t>
      </w:r>
    </w:p>
    <w:p>
      <w:r>
        <w:rPr>
          <w:rFonts w:ascii="Arial" w:hAnsi="Arial"/>
          <w:b w:val="0"/>
          <w:color w:val="000000"/>
          <w:sz w:val="22"/>
        </w:rPr>
        <w:t>Disclosure. All TCGA statistics reported in the manuscript are computed under the strictly linear probability mapping p_i = (TPM + 1)/Σ(TPM + 1), which is the authoritative caliber throughout (notebooks/85_tcga_linear_norm_v44.py; per-cancer streaming gene loading, mean TPM ≥ 0.5 filtering, per-cancer HK mapping, per-pair top-200 |Δ| identity genes ranked on the log2(TPM + 1) representation so that the identity gene sets are unchanged, kn_floor = 1 × 10⁻⁴, seed 42, TT/TN caps of 2,000 pairs). The legacy pipeline (notebooks/06_phase34_v2.py) applied the softmax probability mapping to log2(TPM + 1) values, which is mathematically equivalent to the power transformation p_i ∝ (TPM + 1)^(1/ln 2) (Section 1.1); the softmax-caliber values are archived here as a sensitivity analysis to verify that the mapping choice drives no conclusion (Supplementary Table 8a). Scripts: notebooks/85_tcga_linear_norm_v44.py (linear-normalization pair table) with the v52 ex-CC default chain notebooks/nc52_tcga_excc_main.py (main pipeline and clinical severity; outputs results/nc52_tcga_pancancer_excc.csv, results/nc52_tcga_excc_severity.csv) and notebooks/nc52_tcga_composition_excc.py (composition sensitivity; results/nc52_tcga_composition_excc.{csv,txt}); the softmax-caliber sensitivity used notebooks/nc52_tcga_softmax_pairs.py and notebooks/nc52_tcga_mapping_schemes.py (results/nc52_tcga_softmax_all_pairs.csv, results/nc52_tcga_mapping_schemes_table.csv); report: results/tcga_linear_norm_v44_report.md.</w:t>
      </w:r>
    </w:p>
    <w:p>
      <w:r>
        <w:br w:type="page"/>
      </w:r>
    </w:p>
    <w:p>
      <w:pPr>
        <w:pStyle w:val="Heading2"/>
      </w:pPr>
      <w:r>
        <w:t>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ω, P-value, SES,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JS_divergence(norm(mu_A_H), norm(mu_B_H))  // norm: softmax over log1p counts, i.e., p_i = exp(log1p(c_i)) / sum_j exp(log1p(c_j)) = (c_i+1) / sum_j (c_j+1)</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JS_divergence(norm(mu_A_I), norm(mu_B_I))</w:t>
      </w:r>
    </w:p>
    <w:p>
      <w:pPr>
        <w:spacing w:after="20" w:before="0"/>
      </w:pPr>
      <w:r>
        <w:rPr>
          <w:rFonts w:ascii="Arial" w:hAnsi="Arial"/>
          <w:b w:val="0"/>
          <w:color w:val="000000"/>
          <w:sz w:val="22"/>
        </w:rPr>
        <w:t xml:space="preserve"> 7. if (bulk RNA-seq analysis) and k_n &lt; 1e-4: k_n &lt;- 1e-4  // TCGA-only floor; single-cell analyses apply no floor</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  // for bulk RNA-seq, one label per sample</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 mu_perm2 &lt;- mean(pooled[labels_perm[n_A:]], axis=0)</w:t>
      </w:r>
    </w:p>
    <w:p>
      <w:pPr>
        <w:spacing w:after="20" w:before="0"/>
      </w:pPr>
      <w:r>
        <w:rPr>
          <w:rFonts w:ascii="Arial" w:hAnsi="Arial"/>
          <w:b w:val="0"/>
          <w:color w:val="000000"/>
          <w:sz w:val="22"/>
        </w:rPr>
        <w:t>14.     I_b &lt;- top-N identity genes selected on (mu_perm1, mu_perm2)  // re-selected at every permutation</w:t>
      </w:r>
    </w:p>
    <w:p>
      <w:pPr>
        <w:spacing w:after="20" w:before="0"/>
      </w:pPr>
      <w:r>
        <w:rPr>
          <w:rFonts w:ascii="Arial" w:hAnsi="Arial"/>
          <w:b w:val="0"/>
          <w:color w:val="000000"/>
          <w:sz w:val="22"/>
        </w:rPr>
        <w:t>15.     omega_null[b] &lt;- CKI_core(mu_perm1, mu_perm2, H, I_b)</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t>Note: in the released cki package (v0.5.6), bootstrap_test() reproduces lines 9-15 by default (reselect_identity = True): the HK set H is resolved once before the permutation loop and held fixed, while the k_f gene set is re-selected at every permutation (and for the observed value) as the top 200 non-HK genes by absolute pseudobulk difference, so the null incorporates the gene-selection step; this is the label-permutation procedure reported for the mouse pilot and Tabula Sapiens analyses. Passing explicit identity gene sets, or reselect_identity = False, pins a fixed panel across permutations (legacy mode; anti-conservative relative to re-selection whenever the observed ω uses per-pair selection). The TCGA per-cancer permutation test deliberately held a fixed identity panel across permutations (anti-conservative relative to re-selection; see 1.5 Permutation Test), and the brain analysis uses a library-level block-shuffle null (cki.blocknull.block_shuffle_test) instead of label permutation.</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the Tabula Muris full pairwise matrix (global HVG set for Fig. 2), Tabula Sapiens and all pilot analyses (mouse calibration, human, TCGA, brain) employ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JS(norm(mu_A[I]), norm(mu_B[I]))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Permutation test (B=1,000) for CKI ω significance inference; ROC-AUC for benchmark performance assessment (parameter sweep and functional-change detection).</w:t>
      </w:r>
    </w:p>
    <w:p>
      <w:r>
        <w:rPr>
          <w:rFonts w:ascii="Arial" w:hAnsi="Arial"/>
          <w:b/>
          <w:color w:val="000000"/>
          <w:sz w:val="22"/>
        </w:rPr>
        <w:t>3.2 Permutation Test and Bootstrap CI Details</w:t>
      </w:r>
    </w:p>
    <w:p>
      <w:r>
        <w:rPr>
          <w:rFonts w:ascii="Arial" w:hAnsi="Arial"/>
          <w:b w:val="0"/>
          <w:color w:val="000000"/>
          <w:sz w:val="22"/>
        </w:rPr>
        <w:t>Permutation iterations: B=1,000 for all datasets (mouse pilot study with 15 cell-type pairs, human Tabula Sapiens via script 08b, TCGA via script 08a, and brain atlas via scripts 08d-08e, which implement the block-shuffle null).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mean was computed; the 2.5th and 97.5th percentiles of the resulting distribution define the 95% CI. A region-clustered block bootstrap (B = 2,000; the 108 regions resampled with replacement, all statistics recomputed per resample) yields wider, cluster-aware intervals for landscape-level quantities: gradient 6.10 [5.55, 9.63], grand mean ω 38.55 [36.35, 40.73], Strong-candidate count 39 [12, 74]. Confidence interval widths scale inversely with the number of contributing pairs: well-sampled cell types (e.g., astrocytes, 5,778 pairs) yield narrow intervals ([81.56, 83.89], mean 82.75), whereas cell types with fewer comparisons (e.g., Bergmann glia, 21 pairs) produce wider intervals ([11.31, 16.14], mean 13.56).</w:t>
      </w:r>
    </w:p>
    <w:p>
      <w:r>
        <w:rPr>
          <w:rFonts w:ascii="Arial" w:hAnsi="Arial"/>
          <w:b/>
          <w:color w:val="000000"/>
          <w:sz w:val="22"/>
        </w:rPr>
        <w:t>3.3 Multiple Testing Correction</w:t>
      </w:r>
    </w:p>
    <w:p>
      <w:r>
        <w:rPr>
          <w:rFonts w:ascii="Arial" w:hAnsi="Arial"/>
          <w:b w:val="0"/>
          <w:color w:val="000000"/>
          <w:sz w:val="22"/>
        </w:rPr>
        <w:t>Permutation testing was performed for all four datasets with B=1,000: mouse pilot (15 cell-type pairs), human Tabula Sapiens, TCGA, and brain atlas. Benjamini-Hochberg FDR correction is applied within each dataset to control the false discovery rate, with the number of tests defined at the level at which each analysis is performed. For the human atlas, 99 of 102 cell-type entries passed the pairwise-analysis filters (at least 20 cells per entry and a donor with at least 10 cells), yielding C(99, 2) = 4,851 pairs; for the brain atlas, 31,764 same-cell-type cross-region pairs were tested. For the larger-scale analyses, permutation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w:t>
      </w:r>
    </w:p>
    <w:p>
      <w:r>
        <w:rPr>
          <w:rFonts w:ascii="Arial" w:hAnsi="Arial"/>
          <w:b w:val="0"/>
          <w:color w:val="000000"/>
          <w:sz w:val="22"/>
        </w:rPr>
        <w:t>For the brain region-association screen, per-pair empirical P-values were computed with a block-shuffle permutation null (B = 1,000), in which 10x Chromium libraries (sample_id) were treated as blocks and the library-to-region assignment was randomly permuted (preserving the observed per-region library-count structure), after which region pseudobulks, all 31,764 pair ω values, and multiplicative residuals were recomputed. The one-sided lower-tail P-value is P = (count(ω_null ≤ ω_obs) + 1)/(B + 1); the complementary upper-tail P-value P = (count(ω_null ≥ ω_obs) + 1)/(B + 1) was also computed for every pair, and both tails are reported here. Of the 39 Strong-tier candidates (residual &lt; 0.3), 31 showed raw P &lt; 0.05, but after Benjamini-Hochberg correction across all m = 31,764 pairs, none reached q &lt; 0.05 (minimum q = 0.520). Globally, 1,960 of 31,764 pairs (6.2%) showed raw lower-tail P &lt; 0.05, above the permutation null mean of 1,588 and beyond its 99th percentile (1,956): calibrated against the design-matched null distribution of the count itself, this excess is significant (P = 0.011; 0.022 after Bonferroni correction across the two tails tested), and it is contributed chiefly by classes whose mean ω sits below the null expectation—microglia (8.06% of class pairs at lower-tail P &lt; 0.05, +173 pairs above the 5% null rate), oligodendrocytes (6.01%, +58), and Bergmann glia (8 of 21 pairs, 38.1%, the family nominally significant under stratified BH)—but also by astrocytes (7.60%, +150 pairs), whose wide, right-skewed ω distributions generate pairs far below the null even though the class mean lies far above it. The complementary upper tail was also tested and shows a clear excess in the opposite direction: 2,510 pairs (7.9%) had upper-tail P &lt; 0.05 (observed ω above the block-shuffle null), concentrated in the most regionally structured classes (astrocytes 16.2%, committed OPCs 9.7%, OPCs 9.6% of class pairs; Bergmann glia 0%). The two-sided excesses are the pair-level signature of the same regional structure detected at the cell-class level—classes with upward-shifted ω distributions contribute the upper-tail excess, while the lower-tail excess, though concentrated in the below-null classes, also draws a nearly equal contribution from the wide astrocyte distribution—and the lower-tail excess in aggregate is not evidence for anomalously low-ω pairs beyond what the class-level shifts predict (rule-matched null caveat on reading these tail excesses: Supplementary Note 14). The null FDR outcome for the candidate screen is structural rather than purely empirical: with m = 31,764 tests, the BH threshold for the smallest ordered P-value (0.05/31,764 ≈ 1.6 × 10⁻⁶) lies roughly 600-fold below the smallest resolvable permutation P (9.99 × 10⁻⁴ at B = 1,000), so q &lt; 0.05 would require either B ≈ 6 × 10⁵ permutations or at least ~635 of the 31,764 P-values at the permutation floor—neither condition is approached in these data, as the selection-rule analysis quantifies (the null alone would pass the complete Strong rule 148.3 times in expectation, 3.8-fold above the 39 observed candidates; for the rule restricted to raw P &lt; 0.05 the null expectation of 131.2 exceeds the observed 31 4.2-fold). We therefore report the Strong candidates as a prioritized hypothesis-generating list rather than FDR-controlled discoveries. An earlier implementation of this test, which shuffled cell-type labels within each region pair (B = 10,000), produced anti-conservative P-values (36.3% of pairs at the P-value floor) because per-pair shuffling ignores the block structure of 10x libraries; that implementation was superseded by the block-shuffle null reported here. Per-signal tests are not independent (the same cell type or region pair appears in multiple comparisons); interpretation is therefore restricted to the predefined Strong tier. (Supplementary Fig. 1: ω distribution characterization; Supplementary Fig. 8: block-shuffle null distribution for the residual model.)</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non-permutation tests are two-sided; permutation P-values are one-sided (see Section 1.5). Correlation coefficients (Spearman rho) are reported with P-values. Effect sizes (standardized effect size, SES = (ω_obs − μ_null) / σ_null) are reported as descriptive measures of magnitude; because the ω distribution is right-skewed and non-normal for the large datasets (brain: D’Agostino-Pearson P &lt; 2.2 × 10⁻¹⁶; human: Shapiro-Wilk P = 7.6e-42; the mouse pilot at n = 15 pairs does not reject normality, Shapiro-Wilk P = 0.071), SES should be interpreted as a non-parametric descriptive statistic rather than a parametric test result.</w:t>
      </w:r>
    </w:p>
    <w:p>
      <w:r>
        <w:rPr>
          <w:rFonts w:ascii="Arial" w:hAnsi="Arial"/>
          <w:b/>
          <w:color w:val="000000"/>
          <w:sz w:val="22"/>
        </w:rPr>
        <w:t>3.5 Pair-Specific k_n Variability</w:t>
      </w:r>
    </w:p>
    <w:p>
      <w:r>
        <w:rPr>
          <w:rFonts w:ascii="Arial" w:hAnsi="Arial"/>
          <w:b w:val="0"/>
          <w:color w:val="000000"/>
          <w:sz w:val="22"/>
        </w:rPr>
        <w:t>In all reported analyses (mouse pilot, human, TCGA, and brain), k_n is computed per pair on the shared HK gene set: for each comparison, the HK-gene JS divergence between the two pseudobulk vectors is evaluated on that pair alone (a single HK reference is shared across all pairs, keeping k_n on a consistent scale, but the divergence itself is pair-specific). Analysis of per-pair k_n across 31,764 brain comparisons revealed substantial cross-pair variability: overall k_n CV = 97.52% (mean = 0.0035, median = 0.0022), with per-cell-type CVs ranging from 36.9% (committed oligodendrocyte precursors) to 70.1% (oligodendrocytes). As a sensitivity analysis, we contrasted this per-pair k_n estimator with a global-k_n variant (k_n computed once from the full gene-by-cell-type pseudobulk matrix): the Spearman correlation between the resulting ω rankings was only ρ = 0.142 (P = 7.07e-143), so the global-k_n simplification would preserve only ~2% of the variance in ω orderings (ρ² ≈ 0.02). This justifies the per-pair k_n approach used throughout and highlights that fine-grained ω orderings should be interpreted with the estimator choice in mind. (Supplementary Fig. 6.) Concretely for the regional candidate screen: re-deriving the multiplicative expected-value model and the full Strong rule (residual &lt; 0.3, ω &lt; 15, lowest ω in region pair) on global-k_n ω values yields 107 Strong candidates, of which only 3 of the 39 published Strong candidates persist (36 lost, 104 newly gained; persist fraction 0.077; median |log2 fold change| of ω between estimators 1.14; residual rank correlation ρ = 0.337), so the catalogue is strictly hypothesis-generating (notebooks/nc52_brain_candidate_effectsize.py; results/nc52_brain_candidate_effectsize.csv).</w:t>
      </w:r>
    </w:p>
    <w:p>
      <w:r>
        <w:rPr>
          <w:rFonts w:ascii="Arial" w:hAnsi="Arial"/>
          <w:b/>
          <w:color w:val="000000"/>
          <w:sz w:val="22"/>
        </w:rPr>
        <w:t>3.6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ω)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3.7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ω estimates unreliable. We recommend interpreting rankings of cell types with n &lt; 5 as suggestive only. Bootstrap 95% confidence intervals for cell types with n ≥ 5 are provided in Supplementary Table 9. The Spearman correlations between CKI ω and standard metrics are reported with bootstrap 95% CIs (B = 10,000 resamples).</w:t>
      </w:r>
    </w:p>
    <w:p>
      <w:r>
        <w:rPr>
          <w:rFonts w:ascii="Arial" w:hAnsi="Arial"/>
          <w:b/>
          <w:color w:val="000000"/>
          <w:sz w:val="22"/>
        </w:rPr>
        <w:t>3.8 One-Sided Permutation Test Justification</w:t>
      </w:r>
    </w:p>
    <w:p>
      <w:r>
        <w:rPr>
          <w:rFonts w:ascii="Arial" w:hAnsi="Arial"/>
          <w:b w:val="0"/>
          <w:color w:val="000000"/>
          <w:sz w:val="22"/>
        </w:rPr>
        <w:t>All permutation P-values use a one-sided test: P = (count(omega_null ≥ omega_obs) + 1)/(B + 1). The one-sided formulation is appropriate because our hypothesis is directional: we test whether observed ω exceeds the null expectation (equivalent populations), not whether it differs in either direction. A two-sided test would be appropriate if we were testing for any departure from the null (either elevated or suppressed ω). However, the biological questions addressed here (functional divergence exceeding baseline, Strong region-associated candidates showing anomalously low ω) are inherently directional. One exception: the brain per-pair candidate screen uses the one-sided lower-tail formula P = (count(omega_null ≤ omega_obs) + 1)/(B + 1), because region-associated candidates are defined by anomalously low ω; the complementary upper-tail P-value is computed for every pair and both tails are reported. In the released cki package (v0.5.6), the tested tail is selected by the tail parameter of bootstrap_test() and block_shuffle_test() (tail = "upper", "lower", or "two-sided"); earlier releases used the parameter name "direction".</w:t>
      </w:r>
    </w:p>
    <w:p>
      <w:r>
        <w:rPr>
          <w:rFonts w:ascii="Arial" w:hAnsi="Arial"/>
          <w:b/>
          <w:color w:val="000000"/>
          <w:sz w:val="22"/>
        </w:rPr>
        <w:t>3.9 Parameter Justification</w:t>
      </w:r>
    </w:p>
    <w:p>
      <w:r>
        <w:rPr>
          <w:rFonts w:ascii="Arial" w:hAnsi="Arial"/>
          <w:b w:val="0"/>
          <w:color w:val="000000"/>
          <w:sz w:val="22"/>
        </w:rPr>
        <w:t>Key CKI parameters and their rationale: (1) +1 pseudo-count followed by L1 normalization: converts expression vectors to probability distributions for JS divergence computation; adding one pseudo-count before L1 normalization preserves relative magnitude information while ensuring non-negativity and sum-to-one. (2) Zero entries are excluded from the JS divergence by explicit masking (p &gt; 0, q &gt; 0); the constant _EPS = 1e-9 is used only as a softmax denominator guard and never enters k_n, k_f, or ω. (3) Identity-gene sets for k_f: two schemes are used — a global panel of the top-2,000 highly variable genes (HVGs; Seurat flavor, HK excluded) for the Tabula Muris full pairwise matrix, and per-pair top-200 DE genes (ranked by absolute mean difference, HK excluded) for the mouse pilot, Tabula Sapiens, TCGA, and brain analyses; the Phase 3.2 sweep varied the identity/pathway weighting at the fixed 2,000-HVG panel and found the identity-only configuration optimal for AUC (Supplementary Table 1). (4) Gene-set sizes by dataset: 2,000 HVGs (Scanpy default) for the mouse matrix; the brain pipeline retains the top-5,000 non-HK genes by global mean expression; a diagnostic HVG-size sweep on Tabula Sapiens (N_HVG in {2,000, 5,000, 10,000, 20,000}; notebooks/05b_phase33_diagnose.py) informed these choices. (5) Log-base 2 for JS divergence: standard choice giving JS range [0, 1]; the base does not affect ω = k_f/k_n since it cancels in the ratio. (6) B = 1,000 for permutation: justified by adaptive permutation analysis showing minimum P = 9.99 × 10⁻⁴ (= 1/(B+1) = 1/1001) is well below BH thresholds for cell-type-level tests (Phase B).</w:t>
      </w:r>
    </w:p>
    <w:p>
      <w:r>
        <w:rPr>
          <w:rFonts w:ascii="Arial" w:hAnsi="Arial"/>
          <w:b/>
          <w:color w:val="000000"/>
          <w:sz w:val="22"/>
        </w:rPr>
        <w:t>3.10 Mouse Split-Half Re-calibration (6 → 50 splits)</w:t>
      </w:r>
    </w:p>
    <w:p>
      <w:r>
        <w:rPr>
          <w:rFonts w:ascii="Arial" w:hAnsi="Arial"/>
          <w:b w:val="0"/>
          <w:color w:val="000000"/>
          <w:sz w:val="22"/>
        </w:rPr>
        <w:t>The equivalent-population calibration of Supplementary Note 3 was re-run with 50 independent random split-halves per control population (the same six FACS control populations as the original calibration: liver hepatocyte, heart endothelial, spleen B cell, marrow B cell, heart fibroblast, marrow neutrophil; 300 split-half ω values; identical QC, normalization, and k_n/k_f definitions; script notebooks/87_mouse_splithalf_v44.py; outputs results/mouse_splithalf_v44.csv and results/mouse_splithalf_v44_summary.json; seed 42). The replicate baseline stabilizes at mean ω = 7.70 (SD of replicate means 1.15, pooled SD 3.63). Because the 300 split-half values are nested within only six populations, intervals treating them as independent ([7.37, 8.02] by t-interval, [7.38, 8.02] by bootstrap with B = 10,000) are pseudo-replicated and anti-conservative; the preferred interval is a two-stage bootstrap (B = 5,000, seed 42) that resamples the six populations first and the 50 split-half values within each drawn population second: 95% CI [6.38, 9.82] (six-population-mean t-interval [5.18, 10.21]; leave-one-population-out range 6.75–8.08), superseding both the pseudo-replicated intervals and the legacy single-split estimate 6.67 [4.24, 9.24]. Per-population means (50 splits each): hepatocyte 12.44 ± 5.98, marrow B cell 7.36 ± 1.39, heart endothelial 7.23 ± 1.59, heart fibroblast 7.00 ± 1.73, spleen B cell 6.38 ± 0.93, marrow neutrophil 5.77 ± 2.67. The calibration constant used throughout this revision is therefore 7.70 [6.38, 9.82]; qualitative calibrated-ω conclusions are unchanged (e.g., brain grand mean 38.5 → ω_cal ≈ 5.0–5.8 under either baseline), but the widened interval (±21% relative half-width) limits ω_cal to roughly one decimal of resolution: ω_cal = 1 is induced by any baseline in [6.38, 9.82] dividing 7.70, so ω_cal differences below ~0.1–0.2 are not meaningful.</w:t>
      </w:r>
    </w:p>
    <w:p>
      <w:r>
        <w:rPr>
          <w:rFonts w:ascii="Arial" w:hAnsi="Arial"/>
          <w:b w:val="0"/>
          <w:color w:val="000000"/>
          <w:sz w:val="22"/>
        </w:rPr>
        <w:t>Leave-one-population-out sensitivity. Removing each control population in turn moves the 50-split baseline within 6.75–8.08 (median-of-population-means 7.12); removing hepatocyte lowers it to 6.75 (−12.3%). All ratio statements are baseline-invariant, but absolute ω_cal magnitudes shift by up to 14% under the outlier-free baseline (Bergmann glia ω_cal 1.76 → 2.01; astrocytes 10.75 → 12.26).</w:t>
      </w:r>
    </w:p>
    <w:p>
      <w:r>
        <w:rPr>
          <w:rFonts w:ascii="Arial" w:hAnsi="Arial"/>
          <w:b/>
          <w:color w:val="000000"/>
          <w:sz w:val="22"/>
        </w:rPr>
        <w:t>3.11 Competitor Benchmark: MELD and a Python Approximation of scDist</w:t>
      </w:r>
    </w:p>
    <w:p>
      <w:r>
        <w:rPr>
          <w:rFonts w:ascii="Arial" w:hAnsi="Arial"/>
          <w:b w:val="0"/>
          <w:color w:val="000000"/>
          <w:sz w:val="22"/>
        </w:rPr>
        <w:t>Purpose and methods. CKI was benchmarked against MELD (PyPI meld 1.0.2, minimal --no-deps install; per-cell-type score = within-type AUC of the stim-versus-control likelihood) and against a Python approximation of scDist (the R package was unavailable in our environment; per cell type, per-PC OLS of PC score on condition plus donor fixed effects, cell-type distance = √(Σ_j β²_cond,j λ_j) over 20 PCs of log-normalized 3,000 HVGs). The scDist implementation reproduces the fixed-effects condition-coefficient distance of Mitsakos et al. 2023 but is not the R package’s exact implementation and is labelled "Python approximation of scDist" throughout. Script: notebooks/101_competitors_v44.py; report: results/competitors_v44_report.md; seed 42; at least 20 replicates for every simulation and power number.</w:t>
      </w:r>
    </w:p>
    <w:p>
      <w:r>
        <w:rPr>
          <w:rFonts w:ascii="Arial" w:hAnsi="Arial"/>
          <w:b w:val="0"/>
          <w:color w:val="000000"/>
          <w:sz w:val="22"/>
        </w:rPr>
        <w:t>Kang IFN-β real data (GSE96583; same design as Supplementary Note 8). All three methods agree on direction in 6 of 6 cell types (every type shows ω_cal &gt; 1 and MELD within-type AUC &gt; 0.5). The IFN-β effect is near-ceiling, so MELD AUCs saturate (0.997–0.9998) with almost no dynamic range, while the scDist-approximation distances span 71.9–182.6 (CD14+ monocytes highest). Per-type quantitative rankings are not comparable across methods (Spearman: CKI–MELD ρ = −0.09, P = 0.87; CKI–scDist ρ = 0.14, P = 0.79; MELD–scDist ρ = 0.77, P = 0.07); CKI’s ω_cal spread (1.76–3.44) reflects anchor visibility rather than effect size (Supplementary Table 3b).</w:t>
      </w:r>
    </w:p>
    <w:p>
      <w:r>
        <w:rPr>
          <w:rFonts w:ascii="Arial" w:hAnsi="Arial"/>
          <w:b w:val="0"/>
          <w:color w:val="000000"/>
          <w:sz w:val="22"/>
        </w:rPr>
        <w:t>Simulation with known ground truth (Kang control background; additive Poisson mean-shift on G ∈ {100, 500} non-HK genes in CD14+ monocytes, fold ∈ {2, 4, 8}; 20 effect plus 20 pure-null replicates per configuration; thresholds at the null q95, FPR on held-out nulls). MELD and the scDist approximation achieve perfect detection at every configuration (sensitivity 1.00, AUC 1.000; per-type FPR 0.033 and 0.050), while CKI ω is insensitive at G = 100 (AUC 0.52 → 0.79 for fold 2 → 8) and anti-monotonic at G = 500 (AUC 0.05–0.13). The mechanism is documented by the diagnostic components: at G = 500 and fold ≥ 4 the broad shift moves the HK anchor itself (k_n AUC = 1.000), so ω = k_f/k_n is annihilated by its own denominator. ω quantifies divergence in excess of anchor movement and is by construction insensitive to perturbations whose dominant effect is a broad mean shift — a design property, disclosed here as a boundary of the method (the anchor-visibility boundary; see also Supplementary Notes 1 and 6; Supplementary Table 2a).</w:t>
      </w:r>
    </w:p>
    <w:p>
      <w:r>
        <w:rPr>
          <w:rFonts w:ascii="Arial" w:hAnsi="Arial"/>
          <w:b w:val="0"/>
          <w:color w:val="000000"/>
          <w:sz w:val="22"/>
        </w:rPr>
        <w:t>Power formalization (donor-paired design of Supplementary Note 8; per-pair permutation test on ω, B = 100, one-sided P &lt; 0.05; 20 replicates per cell type and sample size). Power at n = 50 cells per condition per donor is 0.67–0.93 across the six cell types; it declines as n grows (n = 100: 0.47–0.76; n = 200: 0.17–0.55; n = 500: 0.09 in the only testable type; pooled-donor designs at n ≥ 500: ≈ 0), because the permutation null of ω explodes with pseudobulk size (k_n → 0 in the null while top-200 selection keeps k_f elevated), so observed and null stop separating. CKI’s operating regime is therefore approximately 50–200 cells per donor per condition; large pooled pseudobulks defeat the ω permutation test. MELD- and scDist-style scores have no such boundary but do not decompose donor drift, which is CKI’s design target (Supplementary Table 2b).</w:t>
      </w:r>
    </w:p>
    <w:p>
      <w:r>
        <w:rPr>
          <w:rFonts w:ascii="Arial" w:hAnsi="Arial"/>
          <w:b w:val="0"/>
          <w:color w:val="000000"/>
          <w:sz w:val="22"/>
        </w:rPr>
        <w:t>Summary. CKI is weaker than the competitors at detecting broad mean-shift perturbations (the anchor moves and ω is annihilated), at large-pseudobulk inference (power collapses for per-condition n ≳ 500), and at quantitative per-type ranking on near-ceiling real perturbations. CKI holds up on direction and type-level detection on real data (6/6 sign agreement with MELD), on donor-paired designs at its intended scale (70–93% power at n = 50), and on interpretability: the k_n/k_f decomposition pinpoints why a perturbation is or is not visible (anchor movement versus excess divergence), which neither MELD likelihoods nor scDist distances expose.</w:t>
      </w:r>
    </w:p>
    <w:p>
      <w:r>
        <w:rPr>
          <w:rFonts w:ascii="Arial" w:hAnsi="Arial"/>
          <w:b/>
          <w:color w:val="000000"/>
          <w:sz w:val="22"/>
        </w:rPr>
        <w:t>3.12 Real-Data Neutral-Drift Calibration on Technical Replicates</w:t>
      </w:r>
    </w:p>
    <w:p>
      <w:r>
        <w:rPr>
          <w:rFonts w:ascii="Arial" w:hAnsi="Arial"/>
          <w:b w:val="0"/>
          <w:color w:val="000000"/>
          <w:sz w:val="22"/>
        </w:rPr>
        <w:t>Purpose and design. Supplementary Note 1 quantifies neutral-drift specificity in simulation; this section repeats the test on real technical replicates, where the ground truth of no functional difference comes from the study design rather than from injected noise. Every metric is calibrated against a per-pair size-matched (n-matched) cell-shuffle null: the nuclei of the two libraries being compared are pooled, permuted, and re-split into disjoint subsets of exactly the observed group sizes (n_a, n_b), so the null matches donor, cell type, and group sizes while containing no group structure (B = 200 per pair for Kang; 100/30/30 for brain tiers T1/T2/T3). Calibration is the ratio observed / null median; the false-positive element is observed &gt; own null 95th percentile. Two designs are used. (i) Kang et al. batch 1 (GSE96583): eight unstimulated PBMC donors captured across three 10x lanes such that every donor appears in exactly two lanes, yielding 30 same-donor, same-condition cross-lane pairs (pure technical drift) across six cell types, evaluated with the per-pair top-200 scheme for k_n, k_f, ω, raw JS, and cosine distance. (ii) The Siletti et al. brain atlas drift ladder: 2,732 (cell class, library) groups with at least 20 nuclei, nested in 606 libraries, define three tiers of library-level pairs within each cell class - T1, same (donor, region) different libraries, all 2,161 pairs (pure technical drift); T2, same region different donors, 1,089 pairs (technical plus inter-individual drift); T3, same donor different regions, 1,656 pairs (regional biology, positive control) - evaluated with the brain pipeline (HK genes plus top-5,000 non-HK genes by mean expression; per-pair top-200 selection) for seven metrics: k_n, k_f, ω, raw JS, cosine distance, Spearman distance (1 - ρ), and marker Jaccard distance (1 minus the Jaccard index of each group’s top-200 markers, genes ranked by pseudobulk difference minus the cell-weighted background of the other cell classes). Scripts: notebooks/nc49_pilot_kang_techrep.py (seed 20260918), notebooks/nc49_brain_drift_ladder.py (seed 42); outputs: results/nc49_pilot_kang_techrep.csv, results/nc49_brain_drift_ladder.csv.</w:t>
      </w:r>
    </w:p>
    <w:p>
      <w:r>
        <w:rPr>
          <w:rFonts w:ascii="Arial" w:hAnsi="Arial"/>
          <w:b w:val="0"/>
          <w:color w:val="000000"/>
          <w:sz w:val="22"/>
        </w:rPr>
        <w:t>Kang batch 1 (technical replicates). ω was fully calibrated: no pair exceeded its own null 95th percentile (0 of 30, Wilson 95% CI [0.000, 0.114]), with a median calibration ratio of 0.963 (IQR [0.918, 0.998]); k_f alone was equally calibrated (0 of 30). Raw JS misreported 11 of 30 pairs (36.7%, CI [0.219, 0.545]) and cosine distance 7 of 30 (23.3%, CI [0.118, 0.409]) as divergence; k_n alone fired once (1 of 30). The per-metric values are given in Supplementary Table 3a; the replication is shown in main-text Fig. 2e.</w:t>
      </w:r>
    </w:p>
    <w:p>
      <w:r>
        <w:rPr>
          <w:rFonts w:ascii="Arial" w:hAnsi="Arial"/>
          <w:b w:val="0"/>
          <w:color w:val="000000"/>
          <w:sz w:val="22"/>
        </w:rPr>
        <w:t>Brain drift ladder. On T1 (pure technical drift), ω had the lowest misreporting rate among the continuous divergence metrics (FPR 28.6%, versus 45.2% for raw JS, 44.1% for cosine, 40.6% for Spearman, 37.6% for k_f, and 35.7% for k_n), and ω was below raw JS in 10 of 10 cell classes (below cosine in 9 of 10, below Spearman in 8 of 10; per-class raw-JS-to-ω FPR ratios 1.2-2.3). Marker Jaccard distance was lower still (T1 FPR 19.9%, below ω in 10 of 10 cell classes): judged on the false-positive statistic alone, it separates the tiers at least as well as ω (T3−T1 FPR gap 0.60 versus 0.56; T3/T1 ratio 4.0 versus 3.0), so the misreporting claim for ω is restricted to the continuous divergence metrics. At T2 (donor drift), all metrics fired on most pairs - donor differences contain real biology - and ω again misreported least among the continuous divergence metrics (90.9% versus 98.4% for raw JS and 98.7% for k_f; marker Jaccard was again lower at 74.7%; calibration 1.76 versus 3.32 and 3.22). At T3 (regional biology, positive control), every metric rose (ω calibration 1.80; raw JS 2.98), so sensitivity to genuine divergence is preserved; across the ladder the ω calibration gradient is the shallowest of all metrics (1.04 → 1.76 → 1.80, versus 1.07 → 3.32 → 2.98 for raw JS). The advantage of ω over marker Jaccard lies elsewhere: Jaccard responds weakest to genuine regional divergence (T3 calibration 1.41 versus 1.80 for ω and 2.98 for raw JS), so its apparent specificity is purchased with the weakest sensitivity to real signal, and as a single set-overlap statistic it offers no k_n/k_f decomposition. Per-tier values for all seven metrics are given in Supplementary Table 4; main-text Fig. 2e, f.</w:t>
      </w:r>
    </w:p>
    <w:p>
      <w:r>
        <w:rPr>
          <w:rFonts w:ascii="Arial" w:hAnsi="Arial"/>
          <w:b w:val="0"/>
          <w:color w:val="000000"/>
          <w:sz w:val="22"/>
        </w:rPr>
        <w:t>Paired T1 comparisons (nc60). The 2,161 T1 flags are paired across metrics (same pairs, same nulls), so per-metric FPR contrasts were tested with McNemar-style discordant-pair analysis: ω versus raw JS (discordants 58/416, exact two-sided P = 8.4 × 10⁻⁶⁸), cosine (66/399, P = 4.1 × 10⁻⁵⁹), Spearman (93/352, P = 1.6 × 10⁻³⁶), k_n (165/317, P = 4.1 × 10⁻¹²), and k_f (40/233, P = 2.7 × 10⁻³⁴) are all significant in favor of ω, while marker Jaccard is significantly lower than ω (302/113, P = 5.6 × 10⁻²¹). Donor-cluster bootstrap 95% intervals (4 donors resampled, B = 10,000, seed 42) exclude zero for every contrast (ΔFPR versus ω: raw JS +0.166 [+0.154, +0.185], cosine +0.154 [+0.149, +0.166], Spearman +0.120 [+0.113, +0.132], k_n +0.070 [+0.063, +0.077], k_f +0.089 [+0.065, +0.107], marker Jaccard −0.087 [−0.102, −0.083]); script results/audit/_nc60_paired_stats.py, table results/nc60_mcnemar_t1.csv.</w:t>
      </w:r>
    </w:p>
    <w:p>
      <w:r>
        <w:rPr>
          <w:rFonts w:ascii="Arial" w:hAnsi="Arial"/>
          <w:b w:val="0"/>
          <w:color w:val="000000"/>
          <w:sz w:val="22"/>
        </w:rPr>
        <w:t>Diagnostics and honest qualifications. First, the absolute ω FPR on T1 is not zero, and it grows with group size: 14.1% for pairs with at most 30 nuclei per library (n = 199), 27.3% for 31-500, and 48.0% above 500 (n = 269; raw JS 28.6% → 72.5%) - a real library-level technical component (capture efficiency, depth) that grows detectable with power and that the k_n denominator absorbs only partially (the T1 k_n calibration itself is 1.05). Second, a minority of cell classes show gene-specific library effects that the anchor cannot absorb: choroid plexus (n = 9 pairs, median calibration 2.31) and Bergmann glia (n = 27, 1.16) exceed the null most strongly; in choroid plexus, two libraries of the same donor, region, and type differ in k_f by up to 137-fold. The ladder thereby quantifies the library-level structure that the block-shuffle null retains by design (Supplementary Note 12): the Bergmann-glia block-shuffle null mean (21.9) lying far above its split-half baseline (9.7) reflects precisely this within-donor, within-region technical divergence. Third, per-pair nulls were used throughout (one null per pair, not one pooled null per class-size bin); the size-binned FPR gradient above is reported precisely to expose the group-size dependence that a pooled null would mask, and small-group p95 estimates are correspondingly noisy at the smallest group sizes. The simulation-level claim of absolute neutral-drift immunity (Supplementary Note 1) thus transfers to real data only as a relative-calibration advantage: lowest misreporting among the continuous divergence metrics at every tier, with sensitivity to genuine regional divergence preserved.</w:t>
      </w:r>
    </w:p>
    <w:p>
      <w:r>
        <w:rPr>
          <w:rFonts w:ascii="Arial" w:hAnsi="Arial"/>
          <w:b/>
          <w:color w:val="000000"/>
          <w:sz w:val="22"/>
        </w:rPr>
        <w:t>3.13 Per-Sample Divergence and Group Statistics for TCGA</w:t>
      </w:r>
    </w:p>
    <w:p>
      <w:r>
        <w:rPr>
          <w:rFonts w:ascii="Arial" w:hAnsi="Arial"/>
          <w:b w:val="0"/>
          <w:color w:val="000000"/>
          <w:sz w:val="22"/>
        </w:rPr>
        <w:t>Purpose and design. The main-text TCGA analysis (Results: A pan-cancer map of tissue-level divergence in tumors; Methods: Per-sample divergence and group statistics) ranks cancer types by the NN/TT ratio of mean ω, stratifies LUAD tumors by driver mutation, and tests survival association in LIHC. This section reports the full group statistics behind those claims (Supplementary Tables 5–7). Per-tumor statistics are the mean of ω, k_f, and k_n over all pairs in the linear-normalization pair table after the barcode-audit exclusion (34,828 pairs: the 478 pairs touching the 32 cell-line-derived aliquots dropped from the 35,306-pair table; authoritative file: results/tcga_linear_norm_v44_all_pairs.csv) in which a sample participates; per-sample values are not archived as a separate file and are rebuilt from that pair table plus the cBioPortal mutation labels by notebooks/nc52_tcga_excc_main.py (Reproducibility Guide, Section 5.13a). Group-level ratios carry sample-level cluster bootstrap 95% CIs (B = 1,000; seed 42; tumor and normal samples resampled with replacement independently, each pair reweighted by the product of its endpoint resampling weights). LUAD driver groups (61 EGFR, 120 KRAS, 311 wild-type (negative for both drivers); 2 double mutants excluded) were tested with Kruskal-Wallis followed by Dunn post-hoc tests with Holm correction (manual implementation, tie-corrected rank variances); group mean differences carry within-group bootstrap 95% CIs (B = 1,000). Because per-tumor ω averages overlapping (non-disjoint) pair sets, the group tests were additionally re-run as whole-tumor label-permutation tests (B = 10,000, seed 42): KW P = 0.0001; KRAS–WT P = 0.0001, KRAS–EGFR P = 0.003, EGFR–WT P = 0.21 — the published ordering and significance pattern is preserved (all permutation P-values are Monte-Carlo estimates at B = 10,000, resolution 10⁻⁴; the KRAS–EGFR P is 0.0034, whose final digit is not stable across random streams) (notebooks/93_luad_group_permutation_v49.py; output: results/nc49_tcga_luad_mutation_perm.csv). The KRAS contrast was also re-evaluated on the log-ω scale: adjusted KRAS/WT ratio 1.19, bootstrap 95% CI [1.12, 1.26], so the adjustment conclusion is scale-robust (notebooks/98_luad_logomega_sensitivity_v49.py; output: results/nc49_tcga_luad_logomega_sensitivity.csv). The LIHC survival analysis used Cox proportional-hazards regression (R survival::coxph) on the ex-CC default cohort (all 32 ILSBio cell-line tumours excluded; n = 272 tumors with complete covariates, 79 events) with per-tumor ω standardized to unit SD (hazard ratios per SD), AJCC stage entered as a categorical factor, plus Edmondson grade (G1-G4, ordinal), age, and sex (listwise deletion of missing covariates), with k_f-only, k_n-only, and tumor-normal-ω exposures as sensitivity models (Supplementary Table 8b). Proportional hazards were checked with cox.zph (M2 GLOBAL P = 0.023, reported alongside the estimates); the ω null is unchanged across models (HR/SD 1.08 [0.88, 1.33], P = 0.467 in the full model; notebooks/nc52_lihc_cox_excc.py; outputs: results/nc52_lihc_cox_excc.csv, results/nc52_lihc_cox_excc_zph.csv). Time-dependent handling of the PH violation (notebooks/nc76_lihc_cox_timevarying.py): a time-transform Cox (z_omega with tt(x) = x log t) showed no significant time-varying ω effect (tt coefficient P = 0.131), and an epoch split at the median event time (14.4 months; 40 early and 39 late events) gave per-epoch ω HRs 1.25 [0.91, 1.71] (early) and 0.83 (late), with the epoch difference itself non-significant (Wald P = 0.244)—the violation is driven by stage, not ω, and the null conclusion is time-robust. The adjusted LUAD driver contrasts were additionally re-run as whole-tumor label-permutation tests (B = 10,000, seed 42) that re-fit the full OLS adjustment model at every permutation: the KRAS contrasts remain significant (KRAS-WT P ≤ 0.001) while the EGFR-WT contrast does not (P ≥ 0.28), matching the parametric conclusion (notebooks/nc52_tcga_luad_adjmodel_permutation.py; output: results/nc52_tcga_luad_adjmodel_permutation.csv). Covariate sensitivity used the official ESTIMATE stromal (141) and immune (141) gene sets (rank-based single-sample enrichment; combined stromal-plus-immune score, monotonically equivalent to published ESTIMATE purity) and cBioPortal patient-level LUAD clinical data (study luad_tcga; smoking status 508, pack-years 356, sex 522 patients; 427 of 492 tumors with known smoking status, 87%). Scripts: notebooks/nc52_tcga_excc_main.py (seed 42; ex-CC default main chain: pan-cancer ratios, clinical severity, summary), notebooks/nc49_tcga_purity.py, notebooks/nc49_tcga_luad_smoking.py, notebooks/nc49_tcga_kf_composition.py; outputs: results/nc52_tcga_pancancer_excc.csv, results/nc52_tcga_excc_severity.csv, results/nc52_tcga_excc_summary.json, results/nc49_tcga_luad_mutation.csv, results/nc49_tcga_purity.csv, results/nc49_tcga_admix_scores.csv, results/nc49_tcga_luad_smoking.csv, results/nc49_tcga_kf_composition.csv.</w:t>
      </w:r>
    </w:p>
    <w:p>
      <w:r>
        <w:rPr>
          <w:rFonts w:ascii="Arial" w:hAnsi="Arial"/>
          <w:b w:val="0"/>
          <w:color w:val="000000"/>
          <w:sz w:val="22"/>
        </w:rPr>
        <w:t>LUAD driver-mutation stratification. Mean per-tumor ω was highest in KRAS-mutant tumors (136.9), exceeding wild-type (115.4) and EGFR-mutant tumors (122.2; Kruskal-Wallis P = 7.8 × 10⁻⁷; Supplementary Table 6). The k_f/k_n decomposition separates the two drivers’ associations: the KRAS contrast carries a functional component - k_f is elevated in KRAS-mutant tumors (KRAS versus EGFR, Dunn-Holm P = 0.015; KRAS-wild-type k_f difference 0.011, 95% CI 0.002-0.019) accompanied by a lower k_n (wild-type &gt; KRAS, Dunn-Holm P = 4.2 × 10⁻⁴), both of which raise the ratio; the unadjusted elevation is denominator-dominated (k_n contributed ~73% of the log-ω gap (mean-log identity estimand); the unadjusted k_f contrast KRAS versus WT was non-significant, Dunn P = 0.097), so both the unadjusted decomposition and the covariate-adjusted estimates below are reported; the EGFR association shows no significant k_f difference (all Holm-adjusted P &gt; 0.09) and no significant k_n difference (WT &gt; EGFR, P = 0.09). Covariate adjustment resolves the two drivers differently (Supplementary Table 7): after adjustment for stromal/immune admixture the KRAS-wild-type contrast retains both components (k_f +0.012, P = 0.009; k_n -0.0004, P = 0.003) and likewise survives joint smoking-plus-admixture adjustment (omega +13.6, P = 3.3 × 10⁻⁴), whereas the EGFR-wild-type differences disappear entirely under purity adjustment (all P &gt; 0.4) - EGFR-mutant tumors carry the highest admixture scores (Kruskal-Wallis P = 0.003), so the apparent EGFR elevation is an admixture artefact.</w:t>
      </w:r>
    </w:p>
    <w:p>
      <w:r>
        <w:rPr>
          <w:rFonts w:ascii="Arial" w:hAnsi="Arial"/>
          <w:b w:val="0"/>
          <w:color w:val="000000"/>
          <w:sz w:val="22"/>
        </w:rPr>
        <w:t>Purity and smoking covariate sensitivity. Stromal/immune admixture was scored per sample with the official ESTIMATE gene sets (141 stromal + 141 immune genes) using the rank-based single-sample enrichment algorithm over all 45,504 expressed genes of the five-cancer merged matrix; the combined stromal-plus-immune score is monotonically equivalent to published ESTIMATE purity, so regression-based adjustment is invariant to the transformation. Per-tumor k_n correlated negatively with admixture in every cancer type, and restricting tumor-tumor pairs to the low-admixture half of tumors increased the NN/TT ratio in all five cancer types (Supplementary Table 7a), so the pan-cancer reversal is not an admixture artefact. In LUAD, admixture differed across driver groups (highest in EGFR-mutant tumors), and OLS adjustment for admixture abolished the EGFR-wild-type differences while preserving both KRAS-wild-type components (Supplementary Table 7b); smoking status (ever/never, available for 427 of 492 LUAD tumors, 87%) was strongly confounded with driver group but did not carry the divergence association (Supplementary Table 7c).</w:t>
      </w:r>
    </w:p>
    <w:p>
      <w:r>
        <w:rPr>
          <w:rFonts w:ascii="Arial" w:hAnsi="Arial"/>
          <w:b w:val="0"/>
          <w:color w:val="000000"/>
          <w:sz w:val="22"/>
        </w:rPr>
        <w:t>TP53 co-mutation, proliferation, and fixed-panel sensitivity (notebooks/nc75_tcga_kras_incremental.py). TP53 mutation status for the 493 LUAD tumors was retrieved from cBioPortal (luad_tcga_pan_can_atlas_2018; 220 of 493 mutant; frequency 0.31 in KRAS versus 0.56 wild-type, 0.58 EGFR). Adding a TP53 indicator to the smoking-plus-admixture model left the KRAS contrasts essentially unchanged (whole-tumor permutation, B = 10,000, seed 42: KRAS − WT Δω +12.9, P = 2 × 10⁻⁴; KRAS − EGFR +18.0, P = 7 × 10⁻⁴; Δk_f P = 0.008). A proliferation index (mean of MKI67, TOP2A, PCNA on the log scale) was uncorrelated with per-tumor ω (Spearman ρ = 0.033, P = 0.49), and its inclusion likewise left the contrast unchanged (KRAS − WT P = 2 × 10⁻⁴). Panel sensitivity: recomputing all 2,000 authoritative LUAD TT pairs with a pre-specified fixed functional panel (top-200 non-HK genes by across-tumor variance, fixed across pairs and within permutations; k_n unchanged) attenuated the KRAS − WT contrast to marginal significance (Δω_fixed +2.6, P = 0.089; P = 0.039 with proliferation adjustment) while KRAS − EGFR persisted (+6.1, P = 0.005); group means were 51.4 (WT), 48.4 (EGFR), 53.9 (KRAS) under the fixed panel versus 123.5, 121.0, 137.2 under the circular scheme. The KRAS elevation thus reflects genuine driver-associated divergence, but its wild-type limb is amplified by the per-pair circular panel; histological-subtype (TRU/PP/PI) classifications were unavailable for adjustment.</w:t>
      </w:r>
    </w:p>
    <w:p>
      <w:r>
        <w:rPr>
          <w:rFonts w:ascii="Arial" w:hAnsi="Arial"/>
          <w:b w:val="0"/>
          <w:color w:val="000000"/>
          <w:sz w:val="22"/>
        </w:rPr>
        <w:t>Classification increment over standard DE (notebooks/nc76_tcga_followup.py). Per-tumor scores were compared as KRAS- and EGFR-status classifiers against a leave-one-out standard-DE projection (per-gene Welch t on the log representation, recomputed leaving each scored tumor out). ω did not outperform DE: AUC 0.661 (ω) versus 0.736 (DE) for KRAS versus WT (ΔAUC −0.075, bootstrap 95% CI [−0.126, −0.023]) and 0.542 versus 0.759 for EGFR versus WT (ΔAUC −0.217 [−0.288, −0.149]); ω exceeded only the proliferation index (AUC 0.474; ΔAUC +0.187 [+0.115, +0.265]). The driver contrast is therefore a group-level divergence association, not sample-level driver discrimination, and ω offers no classification increment over routine DE in this setting. Label audit: of the 75 EGFR-labelled aliquots, 62 matched the expression matrix; the 13 non-matches are 8 aliquots from tumour source sites outside the 32-site LUAD expression set and 5 patients without an expression aliquot in the matrix—exclusions determined by sample logistics, not by any expression or mutation property (co-mutation rates are structurally uninformative for the no-expression group, whose further mutation data were not retrieved).</w:t>
      </w:r>
    </w:p>
    <w:p>
      <w:r>
        <w:rPr>
          <w:rFonts w:ascii="Arial" w:hAnsi="Arial"/>
          <w:b w:val="0"/>
          <w:color w:val="000000"/>
          <w:sz w:val="22"/>
        </w:rPr>
        <w:t>Panel semantics and composition correction for k_f. Enrichment of the LUAD KRAS tumor-tumor identity panels (all 7,260 KRAS-KRAS pairs, top-200 genes per pair; core panel by the documented frequency fallback) against the 50 MSigDB Hallmark programs found no program surviving multiple-testing correction (top: Estrogen Response Late, q = 0.24; recurrent panel members are dominated by individually variable, sex-linked and secreted markers), indicating that bulk k_f measures broad tissue-state divergence rather than a single tumor-intrinsic program; pair-level regressions of log k_f on pair type with ESTIMATE admixture covariates retained the TT ≥ NN k_f ordering in all five cancer types (adjusted log gaps +0.21 to +0.82, all P ≤ 8.2 × 10⁻⁸⁰), so the k_f group differences are not explained by stromal/immune admixture. Script: notebooks/nc49_tcga_kf_composition.py; output: results/nc49_tcga_kf_composition.csv.</w:t>
      </w:r>
    </w:p>
    <w:p>
      <w:r>
        <w:rPr>
          <w:rFonts w:ascii="Arial" w:hAnsi="Arial"/>
          <w:b w:val="0"/>
          <w:color w:val="000000"/>
          <w:sz w:val="22"/>
        </w:rPr>
        <w:t>Additional driver-stratification controls (migrated from the main text in v50). The admixture-adjusted KRAS–wild-type differences were significant for both components (Δω +16.8, P = 4.0 × 10⁻⁶; Δk_f +0.012, P = 0.009; Δk_n −0.0004, P = 0.003; adjusted log-ω ratio 1.19, bootstrap 95% CI [1.12, 1.26]). KRAS-mutant tumors were strongly enriched for ever-smokers (94% versus 63% EGFR-mutant and 86% wild-type, χ² = 30.3, P = 2.7 × 10⁻⁷); smoking-adjusted contrasts remained significant (Δω +13.9, P = 5.9 × 10⁻⁴ smoking alone; +13.6, P = 3.3 × 10⁻⁴ with admixture; +13.3, P = 1.4 × 10⁻³ with smoking, age, and sex; smoking status covered 427 of 492 tumors, 87%). KRAS-mutant LUAD also differs from wild-type in TP53 co-mutation rate and histological subtype (invasive mucinous adenocarcinoma is KRAS-enriched); neither was adjusted for. The ex-CC default cohort (the 32 cell-line-derived (CC) LIHC samples excluded from all v52 analyses) keeps the LIHC null result and the high-purity-half analysis unchanged (NN/TT 1.11 [0.94, 1.30], which includes 1; the TT k_n/NN k_n ratio 1.34 [1.02, 1.89] excludes 1 ex-CC, so the k_n elevation is nominally significant; high-purity-half 1.17 full-cohort (95% CI [0.97, 1.41]) versus 1.19 excluding CC (95% CI [1.01, 1.44])); the full barcode source-code audit is documented in the Reproducibility Guide (notebooks/94_cc_audit_sensitivity_v49.py).</w:t>
      </w:r>
    </w:p>
    <w:p>
      <w:r>
        <w:br w:type="page"/>
      </w:r>
    </w:p>
    <w:p>
      <w:pPr>
        <w:pStyle w:val="Heading2"/>
      </w:pPr>
      <w:r>
        <w:t>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38 cell type entries (each with at least 20 cells in total and at least one mouse contributing at least 10 cells) were retained for pseudobulk construction, spanning 6 organs (Liver, Kidney, Spleen, Lung, Heart, Bone Marrow), yielding C(38, 2) = 703 analyzed pairs.</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ω analysis were required to have ≥ 10 cells in at least one donor and at least 20 cells per entry ("unknown" annotations excluded); 99 of the 102 entries passed these filters, yielding C(99, 2) = 4,851 analyzed pairs.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(493 tumor + 76 normal), LUSC (534 + 58), LIHC (398 + 57), KIRC (750 + 82), BRCA (1,010 + 109), totaling n = 3,567 samples in the pair-level analysis before the barcode audit (of the 3,596 expression-matrix samples, 3 do not appear in the assembled pair table, and 26 further samples appear only in tumor–normal pairs; the pair table spans 3,593 unique barcodes). The ex-CC default cohort excludes the 32 cell-line-derived (CC) LIHC aliquots, leaving 3,535 samples (LIHC 366 tumor + 57 normal) for all reported analyses; the GTEx comparison and the reference-free composition fallback (Supplementary Note 10) instead use the full expression-matrix cohort (3,596 samples, e.g. KIRC 754 tumors, of which 750 are retained in pair-level analysis).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Phase 3.2 sweep varied the identity/pathway weighting at a fixed global panel of 2,000 HVGs (Supplementary Table 1); no N_HVG grid was run on the mouse matrix. A diagnostic HVG-size sweep on Tabula Sapiens tested N_HVG in {2,000, 5,000, 10,000, 20,000} (notebooks/05b_phase33_diagnose.py). The pairwise scheme (human) uses N = 200 per-pair genes to maintain discriminative power with computational efficiency.</w:t>
      </w:r>
    </w:p>
    <w:p>
      <w:r>
        <w:rPr>
          <w:rFonts w:ascii="Arial" w:hAnsi="Arial"/>
          <w:b/>
          <w:color w:val="000000"/>
          <w:sz w:val="22"/>
        </w:rPr>
        <w:t>4.5 Kang et al. IFN-beta PBMC (Perturbation Demonstration)</w:t>
      </w:r>
    </w:p>
    <w:p>
      <w:r>
        <w:rPr>
          <w:rFonts w:ascii="Arial" w:hAnsi="Arial"/>
          <w:b w:val="0"/>
          <w:color w:val="000000"/>
          <w:sz w:val="22"/>
        </w:rPr>
        <w:t>Downloaded from GEO (GSE96583; Kang et al. 2018, Nature Biotechnology). The droplet arm was used: two 10x Genomics lanes from eight donors, lane 2.1 control (14,619 cells) and lane 2.2 IFN-beta-stimulated (14,446 cells, 6-hour stimulation), with donor assignment by genetic demultiplexing (demuxlet) provided by the original authors. QC filtering: only droplets annotated as singlets with a cell-type label were retained; Megakaryocytes were excluded; cell types with fewer than 50 cells in any (donor, condition) group were dropped (Dendritic cells). Result: 24,413 cells across six cell types (B cells, CD4 T, CD8 T, NK, CD14+ monocytes, FCGR3A+ monocytes). Ensembl gene identifiers were mapped to HGNC symbols via the HGNC custom download (23,503 unique symbols), and 1,099 HRT Atlas housekeeping genes were matched. Because all control cells reside in one lane and all stimulated cells in the other, condition and lane are confounded; this is disclosed in Supplementary Note 8 and does not affect the within-metric class comparison.</w:t>
      </w:r>
    </w:p>
    <w:p>
      <w:r>
        <w:br w:type="page"/>
      </w:r>
    </w:p>
    <w:p>
      <w:pPr>
        <w:pStyle w:val="Heading2"/>
      </w:pPr>
      <w:r>
        <w:t>Supplementary Note 1: Ground-Truth Simulation</w:t>
      </w:r>
    </w:p>
    <w:p>
      <w:r>
        <w:rPr>
          <w:rFonts w:ascii="Arial" w:hAnsi="Arial"/>
          <w:b w:val="0"/>
          <w:color w:val="000000"/>
          <w:sz w:val="22"/>
        </w:rPr>
        <w:t>Semi-synthetic benchmark. To provide a known ground truth, perturbations of known magnitude were injected into a real single-cell background (Tabula Muris FACS marrow B cells, 1,848 cells). Each replicate resampled two independent groups of 200 cells from the same cell type, so the true functional divergence before injection is zero. The kept gene set mirrored the brain pipeline (1,064 matched HK genes plus the 5,000 non-HK genes with highest global means). Functional signal: multiplicative shift of 2^delta (delta = 0.125-2) on a fixed module of 200 non-HK genes in group B. Neutral perturbations, injected separately: (i) 2^eta shift on HK genes in group A (eta = 0.25-1, neutral drift), (ii) extra Poisson noise across all genes in group A (epsilon = 0.3-1, technical batch noise). Six metrics were computed with the identical code path as the brain analysis: ω, k_f, k_n, raw JS over the full kept gene set, cosine distance, and k_f/k_total. Signal scenarios used three independent module draws (seeds 42, 137, 2024). Detection thresholds were the 95th percentile of 200 baseline replicates (pure cell resampling) per metric, so type-I error and power refer to a common nominal 5% level. 1,750 replicates per background; scripts: notebooks/45_groundtruth_simulation.py (marrow B cells) and notebooks/49_groundtruth_sim_background2.py (skin keratinocyte stem cells; runtime about 1 minute each).</w:t>
      </w:r>
    </w:p>
    <w:p>
      <w:r>
        <w:rPr>
          <w:rFonts w:ascii="Arial" w:hAnsi="Arial"/>
          <w:b w:val="0"/>
          <w:color w:val="000000"/>
          <w:sz w:val="22"/>
        </w:rPr>
        <w:t>Type-I error under neutral perturbation. Under pure HK drift (eta = 0.25-1, pooled), exceedance rates were: ω 0.000, k_f 0.007, k_n 0.813, raw JS 0.553, cosine 0.580, k_f/k_total 0.000. Exact Clopper-Pearson intervals: ω 0/150 under pure HK drift (one-sided 95% upper bound 0.0198; 2/250 pooled neutral replicates, 95% CI [0.001, 0.029]); raw JS 0.553 (95% CI [0.470, 0.635]); cosine 0.580 (95% CI [0.497, 0.660]). Under global overdispersion noise (epsilon = 0.3-1, pooled): ω 0.020 (95% CI [0.002, 0.070]), k_f 0.020, k_n 0.060, raw JS 0.040, cosine 0.040. Standard unnormalized metrics cannot distinguish neutral drift from functional divergence; ω and the ratio variants reject neutral drift almost perfectly.</w:t>
      </w:r>
    </w:p>
    <w:p>
      <w:r>
        <w:rPr>
          <w:rFonts w:ascii="Arial" w:hAnsi="Arial"/>
          <w:b w:val="0"/>
          <w:color w:val="000000"/>
          <w:sz w:val="22"/>
        </w:rPr>
        <w:t>Power for injected functional signal (detection rate, pooled over three module seeds; thresholds calibrated at the 95th percentile of the baseline distribution). delta = 0.125: ω 0.013, k_f 0.013, raw JS 0.040, cosine 0.060. delta = 0.25: ω 0.000, k_f 0.013, raw JS 0.053, cosine 0.060. delta = 0.5: ω 0.000, k_f 0.000, raw JS 0.140, cosine 0.100. delta = 1: ω 0.000 (all three module seeds), k_f 0.013, raw JS 0.993, cosine 0.667. delta = 2: ω 0.133 (per-seed 0.12-0.16), k_f 0.153, raw JS 1.000, cosine 1.000. The ω detection floor is structural: the per-pair top-200 selection saturates with noise under the null (median baseline k_f = 0.025), so weak module shifts do not lift k_f above the selection floor, and ω inherits this as an upper-bound estimator. The baseline ω distribution on this background (mean 11.6, 95th percentile 20.8) reproduces the scale of the brain-internal split-half calibration baseline (9.73), supporting external validity.</w:t>
      </w:r>
    </w:p>
    <w:p>
      <w:r>
        <w:rPr>
          <w:rFonts w:ascii="Arial" w:hAnsi="Arial"/>
          <w:b w:val="0"/>
          <w:color w:val="000000"/>
          <w:sz w:val="22"/>
        </w:rPr>
        <w:t>Confounded scenarios (delta = 0.5 plus neutral HK drift). Detection rates: eta = 0.25: ω 0.000, raw JS 0.260, cosine 0.140; eta = 0.5: ω 0.000, raw JS 0.960, cosine 0.940; eta = 1: ω 0.000, raw JS 1.000, cosine 1.000. Neutral drift suppresses ω further through the inflated denominator while inflating the unnormalized metrics (which count drift as divergence).</w:t>
      </w:r>
    </w:p>
    <w:p>
      <w:r>
        <w:rPr>
          <w:rFonts w:ascii="Arial" w:hAnsi="Arial"/>
          <w:b w:val="0"/>
          <w:color w:val="000000"/>
          <w:sz w:val="22"/>
        </w:rPr>
        <w:t>Discrimination and robustness. ROC AUC for separating functional (delta ≥ 0.25) from neutral (HK drift or global overdispersion) replicates: ω 0.804 &gt; k_f 0.716 &gt; raw JS 0.640 &gt; cosine 0.584 &gt; k_f/k_total 0.437 &gt; k_n 0.213. Under a fourfold cell-count imbalance (n_B = 50, delta = 1), ω changed by −32% (8.47 versus 12.46) while k_f inflated by +67% and cosine by +108%; 30% dropout and a twofold depth difference produced no systematic shift in ω. Module-size sensitivity at delta = 1: m = 50 (ω mean 11.99), m = 200 (12.46), m = 500 (7.31; large modules shift total library composition, which leaks into k_n and suppresses ω). Interpretation: ω is a specificity-first screen; its construction rejects neutral drift, at the cost of bounded power for weak-to-moderate functional signals.</w:t>
      </w:r>
    </w:p>
    <w:p>
      <w:r>
        <w:rPr>
          <w:rFonts w:ascii="Arial" w:hAnsi="Arial"/>
          <w:b w:val="0"/>
          <w:color w:val="000000"/>
          <w:sz w:val="22"/>
        </w:rPr>
        <w:t>AUC interval methods (v52). The main-text AUC 95% CI [0.770, 0.838] is the DeLong interval on the 850-replicate ROC (600 signal, 250 neutral replicates). A module-seed cluster bootstrap (resampling the three module-seed clusters on the signal side plus iid neutral replicates, B = 5,000, seed 42) gives a near-identical interval [0.771, 0.836], so the DeLong caliber is robust to the clustered simulation design; fixed-specificity sensitivity values are tabulated in results/nc52_stats_auc_ci_methods.csv (script scripts/nc52_stats_resampling.py).</w:t>
      </w:r>
    </w:p>
    <w:p>
      <w:r>
        <w:rPr>
          <w:rFonts w:ascii="Arial" w:hAnsi="Arial"/>
          <w:b w:val="0"/>
          <w:color w:val="000000"/>
          <w:sz w:val="22"/>
        </w:rPr>
        <w:t>Paired AUC contrasts (nc60). All six metrics are scored on the same 850 replicates, so their AUCs are correlated; a paired DeLong test on the ω-versus-k_f contrast (the two best metrics) gives ΔAUC = +0.088 (SE 0.010; 95% CI [0.068, 0.109]; z = 8.5; P = 2.4 × 10⁻¹⁷), and a module-seed cluster bootstrap of the difference (three module-seed clusters resampled on the signal side plus iid neutral replicates, B = 5,000, seed 42) gives [0.070, 0.108] with no non-positive replicate. Paired contrasts against k_total, cosine, k_f/k_total, and k_n are likewise significant (all P &lt; 10⁻⁸; table results/nc60_paired_dauc.csv; script results/audit/_nc60_paired_stats.py, whose DeLong implementation reproduces the nc52 single-metric intervals above to 4 decimals).</w:t>
      </w:r>
    </w:p>
    <w:p>
      <w:r>
        <w:rPr>
          <w:rFonts w:ascii="Arial" w:hAnsi="Arial"/>
          <w:b w:val="0"/>
          <w:color w:val="000000"/>
          <w:sz w:val="22"/>
        </w:rPr>
        <w:t>Second-background replication. The entire design was repeated in Tabula Muris FACS skin keratinocyte stem cells (1,371 cells; script notebooks/49_groundtruth_sim_background2.py; results/groundtruth_simulation_background2*.csv) with identical grids, module seeds, group sizes, and code path. Type-I error under pure HK drift: ω 0.000, versus 0.780 for raw JS and 0.787 for cosine (both more inflated than in the marrow background); under global overdispersion noise: ω 0.080, k_f 0.080. AUCs: ω 0.908 &gt; k_f 0.859 &gt; raw JS 0.649 &gt; cosine 0.608 &gt; k_f/k_total 0.539 &gt; k_n 0.207 (identical ordering to the marrow background). Detection power at delta = 1: ω 0.913, k_f 0.927, raw JS 1.000; at delta = 2: ω 0.993. Under the fourfold cell-count imbalance (n_B = 50, delta = 1), k_f retained higher power than ω (0.98-1.00 versus 0.04-0.20 at delta = 0.25 and delta = 1). Both backgrounds are Tabula Muris FACS samples of the same platform, so the replication establishes robustness across tissues and library depths within that platform, not across platforms.</w:t>
      </w:r>
    </w:p>
    <w:p>
      <w:r>
        <w:rPr>
          <w:rFonts w:ascii="Arial" w:hAnsi="Arial"/>
          <w:b w:val="0"/>
          <w:color w:val="000000"/>
          <w:sz w:val="22"/>
        </w:rPr>
        <w:t>Adversarial circularity scenarios. The neutral-drift null above places the null perturbation on HK genes, which is the same anchoring assumption that CKI itself makes; the type-I and AUC advantages above are therefore conditional on that assumption rather than evidence for it. Two adversarial scenarios quantify the consequences (script notebooks/75_sim_circularity_scenarios.py; results: results/sim_circularity_*.csv; same background, gene set, six-metric code path, and baseline null thresholds as above; three module seeds per scenario, 50 replicates each). S1, functional-on-HK: a functional module of 200 genes was drawn from the HK genes themselves and shifted by 2^delta (delta = 0.25, 0.5, 1, 2; 600 replicates). ω detected none of these signals (rate 0.000 at every delta, all seeds), because an HK-located shift inflates k_n while k_f stays at the selection floor, driving ω down, away from its upper tail; k_n itself fires at 0.61 for delta = 0.25 and 1.00 thereafter, and the unnormalized metrics detect the signal at moderate-to-strong magnitude (k_total 0.06/0.11/0.95/1.00 and cosine 0.06/0.10/0.85/1.00 across the delta grid). CKI is thus structurally blind to functional signal located on the anchor genes - an unavoidable property of any HK-anchored normalization, and the mirror image of its claimed advantage. S2, neutral-on-nonHK: neutral drift (2^eta, eta = 0.25, 0.5, 1) was instead placed on a module of non-HK genes (450 replicates), i.e., drift on the wrong side of the anchor. ω remained at or below the nominal level (type-I error 0.020, 0.007, 0.007 across the eta grid), whereas k_total false-positived at 0.060, 0.147, and 1.000 and cosine at 0.060, 0.100, and 0.673. ω therefore trades a structural blind spot for HK-located signal for strong specificity against non-HK drift: it is conservative by construction, and its discrimination advantage holds exactly when functional signal lies off the anchor and drift on the anchor is neutral. Users whose perturbations of interest include housekeeping genes (e.g., metabolic reprogramming) should use unnormalized metrics alongside ω.</w:t>
      </w:r>
    </w:p>
    <w:p>
      <w:r>
        <w:rPr>
          <w:rFonts w:ascii="Arial" w:hAnsi="Arial"/>
          <w:b w:val="0"/>
          <w:color w:val="000000"/>
          <w:sz w:val="22"/>
        </w:rPr>
        <w:t>Second-background detail (migrated from the main text in v51): the skin k_f selection floor is lower than marrow (median 0.011 versus 0.025); at δ = 1, ω detection was 0.91 versus 0.00 in marrow, and under the fourfold cell-count imbalance k_f retained higher power (0.98–1.00 versus 0.04–0.20).</w:t>
      </w:r>
    </w:p>
    <w:p>
      <w:pPr>
        <w:pStyle w:val="Heading2"/>
      </w:pPr>
      <w:r>
        <w:t>Supplementary Note 2: Small-Cluster Bootstrap Corrections for Region-Clustered CIs</w:t>
      </w:r>
    </w:p>
    <w:p>
      <w:r>
        <w:rPr>
          <w:rFonts w:ascii="Arial" w:hAnsi="Arial"/>
          <w:b w:val="0"/>
          <w:color w:val="000000"/>
          <w:sz w:val="22"/>
        </w:rPr>
        <w:t>Several brain intervals rest on only 6–7 region clusters (Bergmann glia 7; choroid plexus 6), where the percentile cluster bootstrap under-covers. A Monte Carlo coverage study (2,000 simulations × B = 999; nominal 95%) gives coverage 0.876 (7 clusters) and 0.873 (6 clusters) for the percentile interval, 0.816/0.806 for the wild (Rademacher) cluster bootstrap—worse, because 2⁶–2⁷ sign combinations give coarse tails and the symmetric perturbation cannot reproduce the few-cluster skewness—and 0.953/0.951 for the studentized bootstrap-t, which is therefore the recommended replacement for every statistic resting on ≤ 7 region clusters (seed 20260905; B = 5,000 on the real data).</w:t>
      </w:r>
    </w:p>
    <w:p>
      <w:r>
        <w:rPr>
          <w:rFonts w:ascii="Arial" w:hAnsi="Arial"/>
          <w:b w:val="0"/>
          <w:color w:val="000000"/>
          <w:sz w:val="22"/>
        </w:rPr>
        <w:t>Replacement 95% intervals (studentized bootstrap-t): Bergmann-glia class-mean ω 13.56: [5.76, 28.59] (was percentile [8.49, 19.52])—the lower bound now falls below the class baseline 9.08, so the above-baseline claim for Bergmann glia is downgraded to a qualitative statement (cross-region ω elevated in absolute terms but not separable from baseline at 7 regions; consistent with the joint calibrated-ω CI [0.99, 2.12], which already includes 1). Choroid plexus 37.76: [25.93, 76.30] (was [27.30, 56.19])—the lower bound remains far above its baseline 10.66, so the choroid divergence claim stands. Astrocyte/Bergmann-glia calibrated gradient 5.99: [4.43, 7.69] (was joint percentile [4.12, 9.18])—all three methods agree the lower bound exceeds 4, so the gradient claim remains quantitative. Script notebooks/89_cluster_boot_v45.py; report results/cluster_boot_v45_report.md.</w:t>
      </w:r>
    </w:p>
    <w:p>
      <w:pPr>
        <w:pStyle w:val="Heading2"/>
      </w:pPr>
      <w:r>
        <w:t>Supplementary Note 3: Calibrated Omega Normalization</w:t>
      </w:r>
    </w:p>
    <w:p>
      <w:r>
        <w:rPr>
          <w:rFonts w:ascii="Arial" w:hAnsi="Arial"/>
          <w:b w:val="0"/>
          <w:color w:val="000000"/>
          <w:sz w:val="22"/>
        </w:rPr>
        <w:t>The theoretical baseline ω = 1 (k_f = k_n) is never observed in practice because identity-gene selection (per-pair top-200 DE genes or HVGs) systematically inflates k_f relative to k_n. Empirical calibration on split-half equivalent populations (mouse, 6 FACS control populations with 50 independent random split-halves each; 300 split-half ω values; Section 3.10) yielded a replicate-baseline mean ω = 7.70 (two-stage population-resampled bootstrap 95% CI [6.38, 9.82], B = 5,000; the 300-value intervals [7.37, 8.02]/[7.38, 8.02] are pseudo-replicated and superseded), and the legacy single-split estimate 6.67 [4.24, 9.24] lies inside the widened CI and is superseded. We introduce calibrated ω: omega_cal = omega_obs / 7.70, which rescales all values so that equivalent populations yield omega_cal ~ 1.0. Given the width of the baseline CI (±21% relative half-width), calibrated values carry roughly one significant figure of resolution and should be read as order-of-magnitude estimates rather than precise quantities. Under this mouse-derived calibration: mouse controls yield omega_cal = 1.0, the brain global mean becomes omega_cal ≈ 5 (raw 38.55; range 4.8–5.2 across the baseline CI), and the most divergent brain cell type (astrocytes) yields omega_cal ≈ 11 (raw 82.75). A scheme-matched split-half calibration performed inside the brain atlas itself (29 populations with at least 200 nuclei; B = 50 random splits per population) gave an internal baseline of 9.73 (95% bootstrap CI [9.03, 10.53]), approximately 1.3-fold higher than the mouse-derived factor, indicating that the mouse-derived calibration overstates omega_cal in the brain dataset. Under the brain-internal baseline, the brain global mean corresponds to omega_cal ≈ 4.0, the most divergent class to omega_cal ≈ 8.5, and the most constrained class (Bergmann glia) to omega_cal ≈ 1.4 (raw 13.56): the most regionally constrained class sits at, not above, the split-half expectation for equivalent brain populations, so the statement that all ten non-neuronal classes diverge beyond the split-half baseline holds only under the mouse-derived calibration and is not supported under brain-internal calibration. In Tabula Sapiens, the analogous scheme-matched internal baseline was 7.67 (95% bootstrap CI [7.39, 8.00]; 71 populations from the largest donor per group), which lies inside the updated mouse-derived CI [6.38, 9.82], so the mouse-derived calibration factor is transferable to the Tabula Sapiens dataset but not to the brain atlas, and omega_cal should be treated as a dataset-relative quantity rather than a universal constant. A single brain-wide baseline also averages over marked between-class heterogeneity: class-specific split-half baselines derived from the same 29 split-half populations range from 7.58 (microglia) to 12.52 (committed oligodendrocyte precursor), a 1.65-fold spread, and the split-half k_f floor itself varies roughly 40-fold across classes (from 0.0001 in oligodendrocytes to 0.020 in committed oligodendrocyte precursors), so the equivalent-population expectation is a class-specific quantity in both components rather than a single atlas-wide constant; each class baseline rests on only 2-3 split-half populations (50 splits per population), so the calibrated levels carry non-trivial denominator uncertainty (two-stage 95% CIs span, for example, [8.25, 10.32] for astrocytes and [8.71, 9.47] for Bergmann glia, the latter from only 2 populations). Under per-class baselines the astrocyte-to-Bergmann-glia gradient is 5.99 (95% CI [4.12, 9.18] under a joint region-clustered bootstrap that resamples region pairs and split-half populations together, propagating both sources of calibration uncertainty; the narrower i.i.d.-numerator CI [4.86, 7.42] ignores within-region correlation and is anti-conservative), essentially unchanged from the raw 6.10 because the two classes’ own baselines nearly coincide (9.26 vs 9.08), while the calibrated levels compress: astrocytes yield omega_cal = 8.9 (95% CI [7.8, 10.2]) and Bergmann glia omega_cal = 1.49 (joint 95% CI [0.99, 2.12], which no longer excludes 1). Bergmann glia is therefore borderline against its own class baseline (region-clustered CI [8.49, 19.52] versus baseline 9.08; the class contributes only 7 regions, so the interval’s lower edge is itself sensitive to bootstrap resampling): under per-class baselines 9 of 10 classes have region-clustered class-mean CIs excluding their own baselines (versus 9 of 10 under the single brain-wide baseline and 10 of 10 under the mouse-derived factor), and under the joint region-clustered bootstrap of the calibrated ratio (notebooks/81_perclass_uncertainty.py, B = 5,000) 9 of 10 classes have joint 95% CIs excluding 1, with Bergmann glia the borderline exception under both internal calibrations; its excess is small (+49%) and rests on only 21 pairs across 7 intra-cerebellar regions, so we read it as "at, or marginally above, its own expectation" rather than clear divergence. Because a shared calibration constant cancels in any ratio of class means, external calibration changes the levels (astrocytes 10.75 under mouse-derived versus 8.51 under brain-internal) but not the gradient ratio; only class-specific baselines move the ratio, and then only slightly. We therefore recommend per-class split-half calibration whenever within-dataset class contrasts are the target, and treat omega_cal as dataset- and class-relative throughout. The calibrate_omega() function is available in the CKI package (cki.calibrate_omega). Both raw and calibrated ω values are reported in the calibration-relevant results. (Supplementary Fig. 3.)</w:t>
      </w:r>
    </w:p>
    <w:p>
      <w:r>
        <w:rPr>
          <w:rFonts w:ascii="Arial" w:hAnsi="Arial"/>
          <w:b w:val="0"/>
          <w:color w:val="000000"/>
          <w:sz w:val="22"/>
        </w:rPr>
        <w:t>Small-cluster correction (Supplementary Note 2). A Monte Carlo coverage study shows that the percentile region-clustered bootstrap under-covers by 7–8 points at 6–7 clusters (coverage 0.876/0.873 at nominal 0.95), so the Bergmann-glia and choroid-plexus class-mean CIs quoted above are too narrow. Under the recommended studentized bootstrap-t (coverage 0.953/0.951): Bergmann glia 13.56 [5.76, 28.59] (was [8.49, 19.52])—the lower bound now falls below the class baseline 9.08, so the above-baseline claim is downgraded to a qualitative statement (cross-region ω elevated in absolute terms, not separable from baseline at 7 regions); choroid plexus 37.76 [25.93, 76.30] (was [27.30, 56.19])—the lower bound remains far above its baseline 10.66, so the choroid claim stands; the astrocyte/Bergmann-glia gradient 5.99 [4.43, 7.69] (was [4.12, 9.18])—the gradient claim remains quantitative. The six-population baseline interval [6.38, 9.82] quoted in the main text shares this limitation and is labelled slightly anti-conservative there.</w:t>
      </w:r>
    </w:p>
    <w:p>
      <w:pPr>
        <w:pStyle w:val="Heading2"/>
      </w:pPr>
      <w:r>
        <w:t>Supplementary Note 4: Ratio-Estimator Bias–Variance Characterization</w:t>
      </w:r>
    </w:p>
    <w:p>
      <w:r>
        <w:rPr>
          <w:rFonts w:ascii="Arial" w:hAnsi="Arial"/>
          <w:b w:val="0"/>
          <w:color w:val="000000"/>
          <w:sz w:val="22"/>
        </w:rPr>
        <w:t>ω = k_f/k_n is a ratio of two JS divergences, and ratio estimators are upward biased and heavy right-tailed when the denominator is small. On the 1,450 split-half replicates of the brain-internal calibration (both halves of each split are the same population, so E[k_f/k_n] versus E[k_f]/E[k_n] isolates pure ratio bias), the bias is small and null-calibrated: median +0.2% across the 29 class × region groups (pooled −1.8%), tracked almost exactly by the second-order delta-method prediction (Spearman ρ = 0.99 for bias, 1.00 for SD). The largest upward bias sits in the smallest-denominator bin (k_n &lt; 10⁻⁴: +6.5%; 10⁻⁴ ≤ k_n &lt; 10⁻³: −8.3%; k_n ≥ 10⁻³: +1.5%), where delta-method theory predicts it; because the calibration baseline is computed with the same estimator on the same scale of k_n, this bias is absorbed into the baseline. The absorption statement is conditional: it holds (i) because the baseline and the test statistic share the same estimator, gene panels, and preprocessing, so the bias factor enters both alike; (ii) because the bias is a smooth function of k_n (delta-method ρ = 0.99 above), so matching on the k_n scale matches the bias; and (iii) because inference compares ω against the empirical null distribution rather than against absolute thresholds. It does not transfer across k_n scales—a small-denominator pair read against a large-denominator baseline would retain the +6.5% small-bin bias. The null distribution is heavy-tailed (skew 2.28, excess kurtosis 9.14, P99/P50 = 2.1), which widens intervals but does not shift calibrated conclusions.</w:t>
      </w:r>
    </w:p>
    <w:p>
      <w:r>
        <w:rPr>
          <w:rFonts w:ascii="Arial" w:hAnsi="Arial"/>
          <w:b w:val="0"/>
          <w:color w:val="000000"/>
          <w:sz w:val="22"/>
        </w:rPr>
        <w:t>On the 31,764 brain pairs, the astrocyte/Bergmann-glia gradient is robust to the summary statistic (6.10 mean, 6.00 median, 6.09 10% trimmed; 10-class ranking agreement Spearman ρ ≥ 0.976), so the mean-based headline is not a heavy-tail artifact. Near-zero denominators are rare and non-influential: 1 pair (0.003%) has k_n &lt; 10⁻⁴ and 141 (0.44%) have k_n &lt; 3 × 10⁻⁴; excluding all pairs with k_n &lt; 5 × 10⁻⁴ (1,141 pairs, 3.59%) moves the gradient slightly up, to 6.52, with the class ranking unchanged (ρ = 1.000), and even dropping the bottom 20% by k_n leaves ρ = 0.964—the 6.10-fold headline is, if anything, conservative with respect to small-denominator pairs. Script notebooks/88_ratio_estimator_v45.py; report results/ratio_estimator_biasvar_v45_report.md.</w:t>
      </w:r>
    </w:p>
    <w:p>
      <w:pPr>
        <w:pStyle w:val="Heading2"/>
      </w:pPr>
      <w:r>
        <w:t>Supplementary Note 5: k_f-only Ordering Controls (Cross-Organ Ranking and TCGA Severity)</w:t>
      </w:r>
    </w:p>
    <w:p>
      <w:r>
        <w:rPr>
          <w:rFonts w:ascii="Arial" w:hAnsi="Arial"/>
          <w:b w:val="0"/>
          <w:color w:val="000000"/>
          <w:sz w:val="22"/>
        </w:rPr>
        <w:t>Purpose. Two ordering claims in the manuscript rest on the ratio ω = k_f / k_n: the cross-organ conservation ranking of cell types (Table 1 / Fig. 4) and the TCGA clinical-severity gradients (Edmondson grade, PAM50, LUAD mutation strata). This note reports the control in which each ordering is recomputed using k_f alone (and k_n alone), with the identical pipeline otherwise, to separate functional-divergence signal from denominator effects.</w:t>
      </w:r>
    </w:p>
    <w:p>
      <w:r>
        <w:rPr>
          <w:rFonts w:ascii="Arial" w:hAnsi="Arial"/>
          <w:b w:val="0"/>
          <w:color w:val="000000"/>
          <w:sz w:val="22"/>
        </w:rPr>
        <w:t>k_n-permutation floor (v52; cited in the main-text Discussion). To test whether the observed ω–k_f correlation is mathematically forced by the shared k_f numerator, k_n was permuted across pairs (B = 1,000, seed 42) and the floor correlation corr(k_f/k_n_perm, k_f) computed. On the full-inventory human pair set (5,151 pairs, the 102-entry inventory before the 99-entry filter that yields the 4,851 analyzed pairs), the floor is 0.524 (95% CI [0.506, 0.541]) while the observed Spearman correlation is 0.089—far below the floor, so the structured baseline decorrelates ω from k_f. On the mouse full matrix (703 pairs) the floor is 0.857 [0.843, 0.870] and the observed 0.821 sits essentially at it: the high mouse ω–k_f correlation is mathematically forced and dataset-dependent, not biological coupling. Script: scripts/nc52_stats_resampling.py; output: results/nc52_stats_omega_kf_math_floor.csv.</w:t>
      </w:r>
    </w:p>
    <w:p>
      <w:r>
        <w:rPr>
          <w:rFonts w:ascii="Arial" w:hAnsi="Arial"/>
          <w:b w:val="0"/>
          <w:color w:val="000000"/>
          <w:sz w:val="22"/>
        </w:rPr>
        <w:t>Cross-organ ranking (Tabula Sapiens). The exact phase-3.5 pipeline (largest-donor pseudobulks, per-pair top-200 non-HK gene selection) was re-run on the 59 same-cell-type cross-organ pairs across 17 cell types; it reproduces the published per-cell-type mean ω values to within 3.6e-15. Agreement between the ω and k_f orderings is weak at the cell-type level: Spearman r = 0.23 (P = 0.37, n = 17), and r = 0.10 (P = 0.87) among the 5 well-sampled types (n ≥ 5 pairs); per-pair agreement is moderate (r = 0.44, P = 5.7 × 10⁻⁴, n = 59). Mean ω correlates negatively with mean k_n (r = -0.31, P = 0.23). Organ-clustered bootstrap 95% CIs (B = 1,000, seed 42; organs resampled with replacement, all statistics recomputed per resample; notebooks/87_cross_organ_rho_ci_v44.py): the cell-type-level ρ(ω, k_f) = 0.23 has 95% CI [−0.08, +0.38], spanning zero, whereas ρ(ω, k_n) = −0.31 has 95% CI [−0.61, −0.17], excluding zero — the interval estimates support a denominator-driven ordering. CD8+ T cells are the most conserved well-sampled type under both ω and k_f, and the divergent end is directionally consistent (endothelial cells and erythrocytes carry the highest mean k_f among multi-pair types), but the middle of the ordering does not reproduce: NK cells rank most divergent under ω yet second-most conserved under k_f among well-sampled types. The cross-organ ranking is therefore a composite of functional divergence and baseline differences, not a pure k_f ordering. Full per-cell-type table: results/kf_only_ordering.csv.</w:t>
      </w:r>
    </w:p>
    <w:p>
      <w:r>
        <w:rPr>
          <w:rFonts w:ascii="Arial" w:hAnsi="Arial"/>
          <w:b w:val="0"/>
          <w:color w:val="000000"/>
          <w:sz w:val="22"/>
        </w:rPr>
        <w:t>TCGA clinical-severity gradients (per-tumor mean of intratumoral TT pairs; values below are from the ex-CC linear-normalization re-analysis at kn_floor = 0, notebooks/nc52_tcga_excc_main.py, results/nc52_tcga_excc_severity.csv (the pre-exclusion run is archived as results/superseded/tcga_clinical_severity_v44.csv), which mirrors the published pipeline of notebooks/83_kf_only_ordering.py; ordering, direction, and significance are identical to the earlier softmax run, with ω levels shifted upward by about 5-20). LIHC Edmondson grade: mean ω is highest in G1, roughly flat across G2–G3, and lowest in G4 (78.8, 75.8, 77.6, 72.3 for G1–G4; Jonckheere-Terpstra P &lt; 10⁻¹⁵), but k_f increases with grade (JT P = 8.4 × 10⁻¹²) and k_n increases in parallel (JT P &lt; 10⁻¹⁵), so the ω gradient is a denominator effect. BRCA PAM50: mean ω decreases across Luminal A (142.0), Luminal B (136.5), HER2-enriched (121.8), Basal-like (116.7), and Normal-like (101.9) (Kruskal-Wallis P = 7.0 × 10⁻⁷); the ordering largely reverses under k_f-only, consistent with the lowest mean k_n in Luminal A, so the ω heterogeneity gradient is predominantly a baseline effect. LUAD mutation strata: the contrast persists under k_f-only (mean ω KRAS 136.9 &gt; EGFR 122.2 &gt; wild-type 115.4; Kruskal-Wallis P = 7.8 × 10⁻⁷ for ω; k_f P = 0.015; k_n P = 3.4 × 10⁻⁴), with k_n lowest in EGFR-mutant tumors, so part of the ω contrast is denominator-driven. The main text reports only the LUAD driver-mutation contrast as a primary result; the LIHC Edmondson and BRCA PAM50 gradients are reported here as denominator-dominated vignettes (Supplementary Fig. 3d), and the full values and test details are given in Supplementary Table 15. The k_f-only controls are post-hoc; the P-values reported here (three severity analyses crossed with three metrics) are nominal and carry no multiplicity correction. Scripts: notebooks/83_kf_only_ordering.py (published softmax run) and notebooks/nc52_tcga_excc_main.py (ex-CC linear re-analysis); outputs: results/kf_only_ordering.csv, results/kf_only_ordering.json, results/kf_only_severity.csv, results/kf_only_ordering.txt, results/nc52_tcga_excc_severity.csv.</w:t>
      </w:r>
    </w:p>
    <w:p>
      <w:r>
        <w:rPr>
          <w:rFonts w:ascii="Arial" w:hAnsi="Arial"/>
          <w:b w:val="0"/>
          <w:color w:val="000000"/>
          <w:sz w:val="22"/>
        </w:rPr>
        <w:t>Same-organ decomposition values (migrated from the main text in v51): same-organ pairs have indistinguishable k_f (0.247 vs. 0.250, P = 0.60) but lower k_n (0.0130 vs. 0.0148, P = 3.0 × 10⁻¹⁶), contributing +0.176 on the log scale (factor 1.19).</w:t>
      </w:r>
    </w:p>
    <w:p>
      <w:pPr>
        <w:pStyle w:val="Heading2"/>
      </w:pPr>
      <w:r>
        <w:t>Supplementary Note 6: Non-HK-Anchored Neutral Drift Controls</w:t>
      </w:r>
    </w:p>
    <w:p>
      <w:r>
        <w:rPr>
          <w:rFonts w:ascii="Arial" w:hAnsi="Arial"/>
          <w:b w:val="0"/>
          <w:color w:val="000000"/>
          <w:sz w:val="22"/>
        </w:rPr>
        <w:t>The ground-truth simulation (Supplementary Note 1) defines neutral drift as a multiplicative shift on housekeeping genes—the same set ω uses as its denominator—so the headline specificity (FPR 0.00 versus 0.55–0.58 for raw JS and cosine) could be a construction artifact. Two non-HK-anchored neutral models on the identical background and scheme (30 replicates per condition; thresholds at the 95th percentile of 200 pure-resampling baselines; Clopper-Pearson CIs) answer this. N0 (internal control, original HK drift) reproduces the original run (ω 0.000; raw JS 0.556; cosine 0.600, pooled over η).</w:t>
      </w:r>
    </w:p>
    <w:p>
      <w:r>
        <w:rPr>
          <w:rFonts w:ascii="Arial" w:hAnsi="Arial"/>
          <w:b w:val="0"/>
          <w:color w:val="000000"/>
          <w:sz w:val="22"/>
        </w:rPr>
        <w:t>N1 (multiplicative drift moved off HK genes: random low-variance non-HK sets, bottom-half CV, greedy log-mean matched to the HK set, n = 1,064 genes, 3 random sets): ω stays calibrated—FPR 0.067, 0.011, and 0.000 at η = 0.25, 0.5, and 1.0, versus raw JS 0.067/0.811/1.000 and cosine 0.089/0.878/1.000 at the same amplitudes. The /1e4 renormalization propagates the library inflation into a uniform compositional scaling that k_n absorbs, so ω’s specificity comes from its ratio structure, not from the drift being HK-anchored. Supplementary Note 1’s earlier non-HK drift scenario (type-I error 0.020) used a different, non-expression-matched non-HK module; N1 is the stricter expression-matched control. N2 (composition-preserving gene-identity swap of non-HK expression profiles within one group; 0.25–1 × n_hk swapped genes, 3 random pairings): every metric fires at FPR = 1.00. The swap preserves library size and the expression-value multiset exactly, so k_n sees no compositional signal while the swapped genes dominate the per-pair top-200 set and k_f fires. Whether N2 counts as neutral is debatable—reassigning which gene carries which expression level is precisely a gene-identity-specific change, which ω is designed to detect—but under it ω behaves no worse than anchor-free global metrics. The FPR = 0.00 figure thus pertains to compositional/multiplicative neutral drift, whether HK- or non-HK-anchored. Script notebooks/90_nonhk_drift_v45.py; report results/nonhk_drift_v45_report.md.</w:t>
      </w:r>
    </w:p>
    <w:p>
      <w:pPr>
        <w:pStyle w:val="Heading2"/>
      </w:pPr>
      <w:r>
        <w:t>Supplementary Note 7: Human-Brain Sanity Check on the Microglia Supercluster</w:t>
      </w:r>
    </w:p>
    <w:p>
      <w:r>
        <w:rPr>
          <w:rFonts w:ascii="Arial" w:hAnsi="Arial"/>
          <w:b w:val="0"/>
          <w:color w:val="000000"/>
          <w:sz w:val="22"/>
        </w:rPr>
        <w:t>This note reports a sanity check on data not used in any main-text analysis: the Microglia supercluster of the Human Brain Cell Atlas v1.0 (Siletti et al.; CZ CELLxGENE Discover, collection 283d65eb-dd53-496d-adb7-7570c7caa443; 91,838 nuclei, 58,232 genes), which carries two cell_type labels—microglial cell (88,494 nuclei) and central nervous system macrophage (CNS-Mφ; 3,344 nuclei)—across 4 donors, 598 samples, and 10 brain regions. Pseudobulks were computed per (cell_type × sample) group (≥ 20 cells; 563 eligible groups, 89,533 nuclei) with the Tabula Sapiens pipeline order (per-cell normalize_total(1e4) + log1p, then group means); k_n used the HRT Atlas v1.0 human HK genes (1,107 matched) and k_f the global seurat HVG 2,000 panel excluding HK (1,973 genes), with kn_floor = 1 × 10⁻⁴ and seed 42. The functional contrast comprised 35 sample-matched microglia-versus-CNS-Mφ pairs (within-sample, controlling donor, region, and batch); neutral contrasts comprised 20 random half-splits per cell type of the same (cell_type, sample) group (microglia halves ≥ 100 cells from 95 groups ≥ 200 cells; CNS-Mφ halves ≥ 50 cells from 4 groups ≥ 100 cells, within the recommended 50–200 cell operating window).</w:t>
      </w:r>
    </w:p>
    <w:p>
      <w:r>
        <w:rPr>
          <w:rFonts w:ascii="Arial" w:hAnsi="Arial"/>
          <w:b w:val="0"/>
          <w:color w:val="000000"/>
          <w:sz w:val="22"/>
        </w:rPr>
        <w:t>CKI ω separated the functional contrast from the neutral baseline completely: ω = 21.83 ± 7.20 (functional) versus 1.30 ± 0.36 (neutral), Mann-Whitney P = 5.5 × 10⁻¹⁴, exact rank AUC = 1.00. The margin is carried by the functional component: k_f (0.064 ± 0.012 versus 0.0020 ± 0.0016, AUC = 1.00) separates perfectly, whereas k_n (0.0033 ± 0.0011 versus 0.0014 ± 0.0009) is only partially elevated (AUC = 0.89)—the decomposition-first reading argued throughout the manuscript. Standard metrics also separated the classes (raw JS, cosine, and marker Jaccard AUC = 1.00; Spearman 0.90), as expected for two genuinely distinct cell types; the sanity-check value lies in ω tracking the functional contrast far above its own neutral baseline on an independent dataset. Note that this analysis uses the global-HVG scheme, not the per-pair top-200 hybrid scheme, so absolute ω values sit on a different scale from the 7.70-calibrated hybrid baseline and are compared internally only. Scripts: notebooks/nc50_brain_atlas_microglia.py and notebooks/nc50_fig_microglia.py; outputs: results/nc50_brain_atlas_microglia.csv and .txt. (Supplementary Fig. 4.)</w:t>
      </w:r>
    </w:p>
    <w:p>
      <w:r>
        <w:br w:type="page"/>
      </w:r>
    </w:p>
    <w:p>
      <w:pPr>
        <w:pStyle w:val="Heading2"/>
      </w:pPr>
      <w:r>
        <w:t>Supplementary Note 8: Real Perturbation Demonstration (Kang et al. IFN-beta PBMC)</w:t>
      </w:r>
    </w:p>
    <w:p>
      <w:r>
        <w:rPr>
          <w:rFonts w:ascii="Arial" w:hAnsi="Arial"/>
          <w:b w:val="0"/>
          <w:color w:val="000000"/>
          <w:sz w:val="22"/>
        </w:rPr>
        <w:t>Purpose and dataset. To test ω on a real perturbation with known ground truth, we re-analyzed the droplet arm of Kang et al. 2018 (GEO: GSE96583): peripheral blood mononuclear cells from eight donors, split into control and 6-hour IFN-beta-stimulated conditions and captured in two 10x lanes (lane 2.1 control, 14,619 cells; lane 2.2 stimulated, 14,446 cells), with donor assignment by genetic demultiplexing provided by the original authors. Singlets with annotated cell types were retained (24,413 cells across six cell types; Megakaryocytes excluded; Dendritic cells dropped for insufficient per-group cells). Ensembl gene identifiers were mapped to HGNC symbols via the HGNC custom download; 23,503 unique symbols and 1,099 HRT Atlas housekeeping genes were matched.</w:t>
      </w:r>
    </w:p>
    <w:p>
      <w:r>
        <w:rPr>
          <w:rFonts w:ascii="Arial" w:hAnsi="Arial"/>
          <w:b w:val="0"/>
          <w:color w:val="000000"/>
          <w:sz w:val="22"/>
        </w:rPr>
        <w:t>Design. Pseudobulks were computed per (donor, condition) from raw counts, normalized to 10,000 counts per pseudobulk, and log1p-transformed. Two comparison classes were defined: the perturbation class (stimulated versus control within donor, 4-8 pairs per cell type) and the donor-drift class (donor versus donor within condition, 10-56 pairs per cell type); a split-half baseline (six random half-splits per group) anchored the calibrated scale. All metrics used the per-pair top-200 DE hybrid scheme (k_n on the HK set, k_f on the top-200 non-HK genes by absolute mean difference, re-selected per pair). Significance of the within-donor perturbation effect used condition-label permutation within donor (B = 1,000; genes re-selected at every permutation; one-sided upper tail). Class separability was summarized as the exact rank AUC of each metric within each cell type. Because all control cells sit in one lane and all stimulated cells in the other, the condition effect is confounded with lane; donor-drift pairs are within-lane, so the comparison across metrics is internally consistent but the design does not separate condition from capture effects.</w:t>
      </w:r>
    </w:p>
    <w:p>
      <w:r>
        <w:rPr>
          <w:rFonts w:ascii="Arial" w:hAnsi="Arial"/>
          <w:b w:val="0"/>
          <w:color w:val="000000"/>
          <w:sz w:val="22"/>
        </w:rPr>
        <w:t>Results. Median ω: stimulated-control 19.3-33.4, donor-donor 9.9-25.7, split-half 6.7-18.9 (omega_cal for the perturbation class 1.8-3.4 versus donor-drift 0.9-2.7). AUC (perturbation versus donor-drift): ω 0.551-0.922, k_f 0.743-1.000, raw JS 0.792-1.000. The permutation test reached raw P &lt; 0.05 in 15 of 37 donor-level tests (no multiplicity correction; under the global null roughly two of 37 tests would cross raw P &lt; 0.05, so the aggregate excess is informative while individual tests are not). The components are consistent with the metric ordering: IFN-beta stimulation raises median k_n 1.2-5.7-fold above the donor-drift level (ACTB and GAPDH fall roughly 40% in stimulated cells, a magnitude consistent with the anchor mechanism but not separable from the lane effect) while raising median k_f 1.6-6.8-fold, so the ratio partially cancels the signal; in CD14+ monocytes, where the k_n rise is largest (5.7-fold), the ω AUC falls to 0.551 while k_f retains 0.984. Within the lane-confounded design this supports the anchor-visibility boundary: perturbations that touch the housekeeping anchor deflate ω, and k_f-only with a design-matched null is the more honest statistic in that regime (Supplementary Fig. 4). Script: notebooks/79_kang_ifnb_demo.py; outputs: results/kang_ifnb_demo_pairs.csv (709 pairs), results/kang_ifnb_demo_summary.json.</w:t>
      </w:r>
    </w:p>
    <w:p>
      <w:r>
        <w:rPr>
          <w:rFonts w:ascii="Arial" w:hAnsi="Arial"/>
          <w:b w:val="0"/>
          <w:color w:val="000000"/>
          <w:sz w:val="22"/>
        </w:rPr>
        <w:t>Effect-scale detail (migrated from the main text in v51): median within-donor stimulated-versus-control ω exceeded median donor-versus-donor ω by 1.1–2.0-fold.</w:t>
      </w:r>
    </w:p>
    <w:p>
      <w:r>
        <w:rPr>
          <w:rFonts w:ascii="Arial" w:hAnsi="Arial"/>
          <w:b w:val="0"/>
          <w:color w:val="000000"/>
          <w:sz w:val="22"/>
        </w:rPr>
        <w:t>Quantitative A1 anatomy (notebooks/nc76_ifnb_theory_quant.py). In the notation of Supplementary Note 20, per cell type: E_b (median k_n of donor-versus-donor control pairs) is 0.0022-0.0079; the A1 violation φ_HK = median k_n(stimulated−control) − E_b ranges from 0.12 E_b (CD8 T cells) to 4.76 E_b (CD14+ monocytes), i.e. a multiplicative ω deflation of φ/(E_b+φ) = 10-83%. With α estimated from split-half pairs (8.1-18.9), the estimand α + (E_f + 2C_bf)/E_b and the observed ω give a signed bias. The Cauchy–Schwarz band carries √α, because C_bf and E_f are evaluated on the pair-specific panel where the background energy is αE_b while E_b itself is measured on the HK panel (Supplementary Note 20): the correct band is 2√(αE_f/E_b), √α ≈ 2.8–4.3 here, not 2√(E_f/E_b). Against that band the bias stays inside in five of six cell types (B cells −9.2 versus 30.5; CD4 −2.1 versus 34.2; CD8 −1.5 versus 24.3; FCGR3A+ −28.0 versus 41.2; NK −2.5 versus 22.1) but breaches it in the most anchor-affected type (CD14+ −78.0 versus 67.4, φ/E_b = 4.76). This is the expected behaviour: the band covers only the numerator cross-term C_bf, whereas A1 failure multiplies the denominator by (1 + φ/E_b) and deflates ω without bound—which is why a marked k_n rise, not the ω value itself, is the operative alarm that A1 has failed, and why k_f-only is the recommended statistic in that regime (Supplementary Note 20, Identification).</w:t>
      </w:r>
    </w:p>
    <w:p>
      <w:pPr>
        <w:pStyle w:val="Heading2"/>
      </w:pPr>
      <w:r>
        <w:t>Supplementary Note 9: Fixed Gene-Panel Ablation</w:t>
      </w:r>
    </w:p>
    <w:p>
      <w:r>
        <w:rPr>
          <w:rFonts w:ascii="Arial" w:hAnsi="Arial"/>
          <w:b w:val="0"/>
          <w:color w:val="000000"/>
          <w:sz w:val="22"/>
        </w:rPr>
        <w:t>Design. To test whether the brain conclusions depend on the per-pair circular selection of k_f genes (top-200 genes ranked by the absolute difference of the same two pseudobulks on which k_f is computed), the entire observed brain landscape was recomputed under four gene-selection schemes with identical keep gene set, pseudobulks, and k_n: S0, the reported per-pair top-200 scheme (circular selection; reference); S1, a fixed panel of the 2,000 non-HK genes with the highest global mean expression; S2, a leave-pair-out panel in which the top-200 genes for a pair are selected by the mean absolute difference over all other region pairs of the same cell type (adaptive but not circular for the tested pair; note that S2 is not fully independent either, because the panel still aggregates regional-effect genes from the other region pairs of the same cell type); S3, all 5,000 non-HK genes of the keep set (no selection). The reference implementation reproduced the reported landscape exactly (maximum per-pair ω difference 6.4e-13 over 31,764 pairs). A scheme-matched block-shuffle null (B = 200) was rerun under S2. Script: notebooks/46_fixed_panel_ablation.py (runtime about 28 minutes).</w:t>
      </w:r>
    </w:p>
    <w:p>
      <w:r>
        <w:rPr>
          <w:rFonts w:ascii="Arial" w:hAnsi="Arial"/>
          <w:b w:val="0"/>
          <w:color w:val="000000"/>
          <w:sz w:val="22"/>
        </w:rPr>
        <w:t>Rank robustness. Pair-level Spearman correlation with S0: rho = 0.918 (S1), 0.937 (S2), 0.931 (S3). Ordering of the ten class means: rho = 0.90 (S1), 0.99 (S2), 0.93 (S3); under S2 the only change was a swap of the adjacent Bergmann-glia and vascular means. Astrocyte-to-Bergmann-glia ratio: 6.10 (S0) versus 7.67 (S1), 6.53 (S2), 6.57 (S3) - the gradient is preserved under the non-circular adaptive panel, because non-circular panels deflate ω more strongly in transcriptionally constrained classes. Under the S2-matched block-shuffle null, astrocytes, OPCs and committed OPCs reached the permutation floor (P ≤ 1/(B + 1) = 0.005); fibroblasts remained significant (P = 0.020, versus 0.030 reported); vascular cells reached significance (P = 0.035, versus 0.115 reported, non-significant under the primary null); ependymal cells were not significant (P = 0.164); and the remaining classes stayed clearly non-significant (microglia P = 0.796, oligodendrocytes P = 0.876, choroid plexus P = 0.562, Bergmann glia P = 0.980). The four primary classes are stable across all three null variants; ependymal and vascular appear only under one variant each and are not claimed.</w:t>
      </w:r>
    </w:p>
    <w:p>
      <w:r>
        <w:rPr>
          <w:rFonts w:ascii="Arial" w:hAnsi="Arial"/>
          <w:b w:val="0"/>
          <w:color w:val="000000"/>
          <w:sz w:val="22"/>
        </w:rPr>
        <w:t>Circularity inflation and scale. On the same pairs, the circular panel inflated k_f by a median of 1.61-fold relative to the leave-pair-out panel (IQR 1.27-2.07) and by 6.1- to 7.3-fold relative to the fixed and unselected panels (which also differ in panel composition). The estimand of the “upper bound” statement is precise: the target is the same-pair k_f computed on a non-circular (leave-pair-out) panel, i.e., the value the estimator would take without selection on the observed difference; the 1.61-fold figure is a median across the pair distribution (IQR 1.27-2.07), not a deterministic per-pair inequality, and it holds under the same background, scheme, and preprocessing. The absolute ω scale is therefore scheme-specific (grand mean 38.55 for S0 versus 6.5, 26.5, and 5.3 for S1-S3). Rank-based conclusions are robust: the multiplicative-residual ranking correlated at rho = 0.86-0.88 across schemes, and S2 retained 32 of 50 (64%) of the S0 residual &lt; 0.3 candidate pairs. Absolute tier cutoffs (ω &lt; 15/25/35) are calibrated to the S0 scale and do not transfer across schemes: candidate lists defined by absolute ω thresholds are not comparable across gene-selection schemes. Outputs: results/fixed_panel_ablation_pairs.csv, results/fixed_panel_ablation_ct.csv, results/fixed_panel_ablation_null_&lt;CT&gt;.npy, results/fixed_panel_ablation_summary.json.</w:t>
      </w:r>
    </w:p>
    <w:p>
      <w:r>
        <w:rPr>
          <w:rFonts w:ascii="Arial" w:hAnsi="Arial"/>
          <w:b w:val="0"/>
          <w:color w:val="000000"/>
          <w:sz w:val="22"/>
        </w:rPr>
        <w:t>Panel grand means and ranking robustness (migrated from the main text in v51): 38.55 reported, 26.5 leave-pair-out, 6.5 fixed, 5.3 unselected; the circular panel inflated k_f by a median 1.61-fold relative to leave-pair-out and by 6.1- and 7.3-fold relative to the fixed and unselected panels, and the multiplicative-residual ranking correlated at ρ = 0.86–0.88 across schemes.</w:t>
      </w:r>
    </w:p>
    <w:p>
      <w:pPr>
        <w:pStyle w:val="Heading2"/>
      </w:pPr>
      <w:r>
        <w:t>Supplementary Note 10: TCGA composition-contribution check for the NN/TT k_n reversal</w:t>
      </w:r>
    </w:p>
    <w:p>
      <w:r>
        <w:rPr>
          <w:rFonts w:ascii="Arial" w:hAnsi="Arial"/>
          <w:b w:val="0"/>
          <w:color w:val="000000"/>
          <w:sz w:val="22"/>
        </w:rPr>
        <w:t>The TCGA analysis reports that normal-normal (NN) pairs have systematically lower k_n than tumor-tumor (TT) pairs (median TT/NN ratio 2.2-3.7x across the five cancer types). Because bulk tumor samples differ in cellular composition, this reversal could in principle be a purity artifact. We therefore regenerated sample-labelled NN/TT pairs with the per-cancer pipeline of the main analysis (per-cancer gene loading and mean TPM ≥ 0.5 filtering, log2(TPM+1), HRT Atlas HK genes, top-200 abs-diff identity genes, kn_floor = 1 x 10^-4, seed 42; TT capped at 2,000 pairs per cancer type, all NN pairs; 25,306 pairs in total) and scored each sample for four lineage marker panels: immune (CD3D, CD3E, CD8A, GZMB, NKG7, MS4A1, CD79A), myeloid (CD68, CD163, LST1, FCGR3A, C1QA), stromal (COL1A1, COL1A2, DCN, LUM, FAP, VIM), and epithelial (EPCAM, KRT8, KRT18, KRT19), as the mean log2(TPM+1) over mapped panel genes, z-scored within each cancer type; the myeloid panel was added in a second revision because the initial three-panel check omitted myeloid markers despite myeloid infiltration being a known feature of tumors. The reversal replicates exactly (median TT/NN k_n ratio 2.18, 2.53, 2.18, 3.70, and 2.79 for LUAD, LUSC, LIHC, KIRC, and BRCA on this composition-check pair set of 25,306 NN+TT pairs; on the main 35,306-pair linear table the corresponding medians are 2.60, 2.53, 2.08, 3.61, and 2.78—the difference is the pair set, not the estimator; all Mann-Whitney P &lt; 10^-90). Composition differences are real and directional: the median |Delta z| between pair members is 1.33-1.46-fold larger for TT than NN pairs across the original three panels (all P &lt; 10^-300), and with the myeloid panel included the overall four-panel |Delta z| is still 1.24-fold larger for TT pairs (median 0.834 vs 0.673; P = 9 x 10^-77); notably, the myeloid |Delta z| itself does not differ between TT and NN pairs (median 0.749 vs 0.747, ratio 1.003, P = 0.99), so myeloid composition shifts are not preferentially a tumor-pair phenomenon in these data. Within TT pairs, k_n correlates with the overall four-panel composition difference (Spearman rho = 0.23-0.52 per cancer type; pooled rho = 0.387, P &lt; 10^-300; three-panel pooled rho = 0.377). In OLS regressions of log k_n on pair type plus the composition deltas (softmax caliber; superseded by the linear-normalization update at the end of this note, the authoritative caliber for the regression and correlation estimates cited in the manuscript), the tumor-pair coefficient attenuation depends materially on the panel: the original three-panel model attenuated the coefficient by +5.7% pooled (95% CI [+2.7%, +8.7%]; per cancer type +2%, +4%, +39%, +23%, and −12%), whereas the four-panel model including the myeloid markers attenuates it by −0.5% pooled (95% CI [−3.2%, +2.6%]; median −0.4%), i.e., the pooled tumor-pair coefficient is essentially unchanged after composition adjustment. All regression uncertainty intervals are sample-level cluster bootstraps (B = 200): within each cancer type, tumor and normal samples are resampled with replacement, a pair is retained when both members are drawn, weighted by the product of the two members resampling multiplicities, and the weighted OLS is recomputed; this respects the dependence structure that each sample contributes to many pairs (the naive pair-level standard errors, which treat 25,306 pairs as independent, overstate precision and are not used for inference); at B = 200 resamples the Monte-Carlo error of an endpoint of the resampling distribution is roughly 1-2 percentage points, small relative to the reported interval widths, and the pooled [−3.2%, +2.6%] interval is interpreted only as excluding large pooled attenuation, not as a precise point estimate. Per-cancer four-panel attenuation is strongly heterogeneous: LUAD −2.3% (95% CI [−7.6%, +4.8%]), LUSC −9.7% ([−28.4%, +6.7%]), LIHC +33.5% ([+23.0%, +46.9%]), KIRC +19.6% ([+14.6%, +25.7%]), and BRCA −14.0% ([−23.2%, −5.7%]), so composition covariates absorb a substantial share of the tumor-pair coefficient in LIHC and KIRC but not in the other cancer types, and the pooled near-zero estimate masks this heterogeneity. Two caveats bound the interpretation. First, marker panels are noisy proxies for true cellular composition (classical measurement error attenuates the covariate coefficients), so these attenuation estimates are lower bounds on the true composition contribution; the pooled excess of tumor-pair k_n is not fully explained by a noisy marker-panel proxy, but neither can a marker-panel regression exclude composition as the driver. Second, the per-cancer heterogeneity itself (from −14% to +34%) argues against a single universal explanation. Plausible contributors to the residual include tumor-specific housekeeping-gene dysregulation and RNA-quality differences, and single-cell or deconvolution-based validation remains necessary. Scripts: notebooks/73_tcga_composition_check.py (three-panel) and notebooks/74_tcga_composition_v2.py (four-panel + cluster bootstrap); results: results/tcga_composition_check.{csv,txt}, results/tcga_composition_pairs.csv, and results/tcga_composition_v2.{csv,txt}.</w:t>
      </w:r>
    </w:p>
    <w:p>
      <w:r>
        <w:rPr>
          <w:rFonts w:ascii="Arial" w:hAnsi="Arial"/>
          <w:b w:val="0"/>
          <w:color w:val="000000"/>
          <w:sz w:val="22"/>
        </w:rPr>
        <w:t>Linear-normalization update (authoritative caliber, ex-CC default cohort, v52). The composition check was re-run on the ex-CC linear-normalization pair table of Section 1.7 (script notebooks/nc52_tcga_composition_excc.py, mirroring script 74 with the four marker panels and the sample-level cluster bootstrap; B = 1,000, seed 42; 25,015 ex-CC pairs with the 291 CC-touching pairs dropped and the CC samples also excluded from the z-score standardization population; outputs results/nc52_tcga_composition_excc.{csv,txt}); the pre-exclusion run is archived as results/superseded/tcga_composition_v44.{csv,txt}. All conclusions are unchanged: tumor–tumor pairs show larger composition differences than normal–normal pairs (median |Δz| 1.305-fold for the three-panel composite, P = 2.63 × 10⁻¹³⁵, and 1.216-fold with the myeloid panel included, P = 4.67 × 10⁻⁶⁸; the myeloid panel alone shows no tumour excess, ratio 1.001, P = 0.982); pooled four-panel attenuation −0.9% (cluster-bootstrap median −0.8%, 95% CI [−4.3%, +2.5%]); per-cancer attenuation LIHC +44.1% [+29.9%, +60.0%], KIRC +19.7% [+14.5%, +25.3%], BRCA −15.9% [−24.5%, −7.3%], LUAD −2.0% [−8.0%, +5.1%], LUSC −9.0% [−26.6%, +6.1%]; the within-TT correlation of k_n with the composition difference is Spearman ρ = 0.380 pooled (n = 9,709 pairs, P &lt; 10⁻³⁰⁰; per-cancer 0.223–0.513, n = 2,000 per cancer except LIHC n = 1,709, all P ≤ 6.3 × 10⁻²³; these correlation P-values treat pairs as independent and are reported as descriptive only, with the cluster bootstrap carrying the inferential weight). Composition covariates still absorb a substantial share of the tumor-pair coefficient in LIHC and KIRC but not in the other cancer types, and the pooled near-zero estimate still masks this heterogeneity. These linear-normalization estimates are the ones cited in the manuscript.</w:t>
      </w:r>
    </w:p>
    <w:p>
      <w:r>
        <w:rPr>
          <w:rFonts w:ascii="Arial" w:hAnsi="Arial"/>
          <w:b w:val="0"/>
          <w:color w:val="000000"/>
          <w:sz w:val="22"/>
        </w:rPr>
        <w:t>Purity sensitivity detail (migrated from the main text in v51): high-purity-half comparisons increased the NN/TT ω ratio in all five cancer types (e.g. LUAD 2.46 → 2.86, NN/TT ω ratios, not k_n fold-changes); per-tumor k_n correlated negatively with admixture, r = −0.23 to −0.42 across the five cancer types (range restored to the SI in v51r2).</w:t>
      </w:r>
    </w:p>
    <w:p>
      <w:r>
        <w:rPr>
          <w:rFonts w:ascii="Arial" w:hAnsi="Arial"/>
          <w:b w:val="0"/>
          <w:color w:val="000000"/>
          <w:sz w:val="22"/>
        </w:rPr>
        <w:t>GTEx healthy reference (v52). To separate tumor-specific housekeeping elevation from a field effect, GTEx V8 gene-level TPM (gtexportal.org; lung n = 288, liver n = 110, kidney cortex n = 28, breast n = 179 after QC and seed-42 subsampling to ≤ 300 per tissue) was processed with the identical k_n pipeline (HRT Atlas HK panel, linear (TPM+1)/Σ mapping, kn_floor = 1 × 10⁻⁴, seed 42; script notebooks/nc52_gtex_kn.py; results/nc52_gtex_kn_by_grouptype.csv). Median k_n by pair type: lung GTEx–GTEx 1.14 × 10⁻³ versus adjacent–adjacent 9.7 × 10⁻⁴ versus tumor–tumor 2.50 × 10⁻³; liver 1.98 × 10⁻³ / 1.92 × 10⁻³ / 3.98 × 10⁻³; breast 9.1 × 10⁻⁴ / 8.7 × 10⁻⁴ / 2.41 × 10⁻³—in all three organs the adjacent-normal baseline is at the healthy level (healthy/adjacent ≈ 1.0–1.2; in liver the two medians coincide (ratio 1.03) but the distributions differ, one-sided MWU P = 3.8 × 10⁻⁵, with a heavier adjacent upper tail) while tumor is 2.0–2.8-fold higher (TT ≫ NN, P ≤ 3.2 × 10⁻⁸⁴), so the elevation is tumor-specific rather than a field effect. Kidney is the exception: GTEx cortex k_n (2.38 × 10⁻³) ≈ tumor (2.60 × 10⁻³) ≫ adjacent (7.2 × 10⁻⁴), with only n = 28 and very high variance (GTEx kidney autolysis is documented), so no conclusion is drawn for KIRC. Cross-cohort GTEx–adjacent pairs show k_n elevated to tumor levels in every organ (P ≤ 1.4 × 10⁻²⁶), a cohort-level technical effect; mechanistic claims therefore rest on within-cohort orderings only. The cross-cohort shift (GTEx–adjacent versus GTEx–GTEx pair k_n, ratio ≈ 1.8–2.3× in lung, liver, and breast; kidney 1.6×) bounds the resolution of the healthy–adjacent comparison; the healthy ≈ adjacent similarity should be read within that tolerance (tentative, GTEx cross-cohort discrepancy unresolved). Pair-level P values in this GTEx comparison treat pairs as independent and are descriptive only. A platform sub-cohort sensitivity within GTEx was not computable: the UCSC Xena phenotype table carries a single cohort label for all GTEx samples (the batch-control device of this comparison is the Toil uniform re-processing of TCGA and GTEx through one quantification pipeline, which yields row-identical gene matrices), so the finest stratification available is the organ level reported above.</w:t>
      </w:r>
    </w:p>
    <w:p>
      <w:r>
        <w:rPr>
          <w:rFonts w:ascii="Arial" w:hAnsi="Arial"/>
          <w:b w:val="0"/>
          <w:color w:val="000000"/>
          <w:sz w:val="22"/>
        </w:rPr>
        <w:t>Reference-free composition fallback (v52). Full deconvolution tools were not executable in the offline revision environment (CIBERSORTx requires an online API token; BayesPrism is not installed), so a reference-free non-negative least-squares fallback was run on the full expression-matrix cohort (LIHC 366 and KIRC 754 tumors, 750 KIRC retained at pair level; seed 42, 60 markers per compartment): each tumor is decomposed into endothelial, epithelial, immune, and residual fractions, and the non-parenchymal fraction is correlated with per-tumor k_n. The estimator itself is reproducible (split-half Spearman ρ = 0.934 LIHC, 0.964 KIRC), but the non-parenchymal fraction tracks k_n only weakly (Spearman ρ = 0.20 LIHC, 0.26 KIRC), so measurable composition shifts explain at most a small share of the per-tumor k_n elevation—consistent with the marker-panel check above. Script: notebooks/nc52_tcga_deconv_feasibility.py; outputs: results/nc52_tcga_deconv_feasibility.{csv,json} and results/nc52_tcga_deconv_{lihc,kirc}_pertumor.csv.</w:t>
      </w:r>
    </w:p>
    <w:p>
      <w:pPr>
        <w:pStyle w:val="Heading2"/>
      </w:pPr>
      <w:r>
        <w:t>Supplementary Note 11: Brain Class-Size Confounding Controls and min-cells Threshold Sensitivity</w:t>
      </w:r>
    </w:p>
    <w:p>
      <w:r>
        <w:rPr>
          <w:rFonts w:ascii="Arial" w:hAnsi="Arial"/>
          <w:b w:val="0"/>
          <w:color w:val="000000"/>
          <w:sz w:val="22"/>
        </w:rPr>
        <w:t>Purpose. Three post-hoc controls quantify how class size and the 20-nucleus minimum affect the brain landscape (script notebooks/86_brain_downsample_threshold_v44.py; report results/brain_downsample_threshold_v44_report.md; seed 42). Pipeline validation: at the reference threshold (min 20 nuclei) the rerun reproduces the authoritative observed pairs exactly (31,764 pairs; class ω means within 4.1 × 10⁻¹⁵; grand mean 38.545; 39 Strong candidates).</w:t>
      </w:r>
    </w:p>
    <w:p>
      <w:r>
        <w:rPr>
          <w:rFonts w:ascii="Arial" w:hAnsi="Arial"/>
          <w:b w:val="0"/>
          <w:color w:val="000000"/>
          <w:sz w:val="22"/>
        </w:rPr>
        <w:t>Confound correlations (class level, 10 classes). k_n correlates significantly with class size — Spearman ρ = −0.648 (P = 0.043), Pearson r = −0.850 (P = 0.0018) against log10(nuclei per class); smaller classes have noisier HK pseudobulks and hence larger k_n. k_n shows no significant correlation with detection depth (mean detected genes or mean total counts; all P &gt; 0.22). ω itself is uncorrelated with every confound tested (all P ≥ 0.091): the sampling-noise factor is shared by k_f and k_n and cancels in the ratio.</w:t>
      </w:r>
    </w:p>
    <w:p>
      <w:r>
        <w:rPr>
          <w:rFonts w:ascii="Arial" w:hAnsi="Arial"/>
          <w:b w:val="0"/>
          <w:color w:val="000000"/>
          <w:sz w:val="22"/>
        </w:rPr>
        <w:t>Equal-n downsampling. Downsampling every class to 4,118 nuclei (the smallest class; 20 replicates, proportional across regions, without replacement) abolishes the class-level k_n ordering (full versus equal-n Spearman ρ = −0.055, P = 0.88), confirming that the k_n ordering is essentially fully explained by class size, and attenuates the ω ordering (ρ = 0.370, P = 0.29). The astrocyte-to-Bergmann-glia gradient survives in direction: 6.10 (full data) → 1.74 ± 0.07 (mean ± SD over 20 replicates; 95% percentile interval [1.64, 1.84], which excludes 1.0). However, that interval propagates only cell-resampling noise at fixed donors; a donor-level cluster bootstrap (B = 1,000, seed 42; the four donors resampled with replacement, the full pipeline recomputed per resample) yields median 1.56 with 95% CI [0.80, 2.34] (12.6% of replicates below 1; leave-one-donor-out range [0.93, 1.76]; donor×region block bootstrap [0.76, 2.13]): with only four donors—and Bergmann glia present in three—the size-only equal-n gradient is not separable from donor composition, and it is therefore reported as a sensitivity analysis rather than a headline (main text). Roughly 70% of the full-data 6.10-fold magnitude therefore reflects class-size imbalance and is disclosed as such in the main text; the direction of the gradient is robust. The span-matched intra-cerebellar control (main text; 21 matched region pairs) decomposes the residual 3.68-fold gradient into k_f 1.39 and k_n 0.33 (ratios of class means; median paired k_f ratio 1.58), so a substantial share of the residual gradient is carried by the k_n denominator rather than the k_f numerator (results/nc49_brain_region_matched_summary.csv). The min-cells threshold sweep is given in Supplementary Table 13.</w:t>
      </w:r>
    </w:p>
    <w:p>
      <w:r>
        <w:rPr>
          <w:rFonts w:ascii="Arial" w:hAnsi="Arial"/>
          <w:b w:val="0"/>
          <w:color w:val="000000"/>
          <w:sz w:val="22"/>
        </w:rPr>
        <w:t>Span-matched and equal-n decomposition controls (migrated from the main text in v50). Restricting astrocytes to the 21 intra-cerebellar region pairs that define Bergmann glia yields a span-matched gradient of 3.68 (ratio of class means; paired per-region-pair median 4.30, bootstrap 95% CI [3.40, 4.95]; notebooks/95_brain_region_matched_v49.py), so the gradient persists, at reduced magnitude, after size and span controls. Unlike the size-only control, the span-matched gradient is robust at the donor level: the same donor cluster bootstrap (B = 1,000, seed 42) gives a ratio-of-means gradient of 3.28 [1.67, 3.97] and a paired-median of 3.99 [2.56, 4.30], with every leave-one-donor-out replicate above 1 (notebooks/nc52_brain_donor_bootstrap.py). A combined span- and size-matched control (equal-n downsampling inside the 21 matched pairs, target 7,965 nuclei per class, 20 replicates) yields an observed gradient of 3.66 [3.60, 3.71] across cell-resampling replicates and a donor-level median of 3.28 [1.92, 3.78] (leave-one-donor-out 2.31–3.68, all above 1): this combined estimate is the main-text headline because it controls span and size simultaneously and remains significant under donor resampling (results/nc52_brain_combined_equaln_spanmatch.csv). Decomposing the equal-n residual: the astrocyte/Bergmann-glia k_f ratio is 2.09 (95% CI [2.02, 2.18]) under equal-n—essentially the full-data value (2.03)—whereas the k_n ratio reverses direction (equal-n 1.29, 95% CI [1.21, 1.41], astrocyte higher; full-data 0.31, Bergmann glia higher), so the Bergmann-glia k_n elevation in the full data is largely a class-size artefact (notebooks/96_brain_downsample_decomp_v49.py). Ordering controls: the k_f-only gradient is 4.1-fold and the k_n-only gradient 6.7-fold; the class-mean ordering is stable under an aggregate-first k_n estimator (Spearman ρ = 0.988, gradient 6.51-fold) but not under a single global k_n (ρ = 0.09).</w:t>
      </w:r>
    </w:p>
    <w:p>
      <w:r>
        <w:rPr>
          <w:rFonts w:ascii="Arial" w:hAnsi="Arial"/>
          <w:b w:val="0"/>
          <w:color w:val="000000"/>
          <w:sz w:val="22"/>
        </w:rPr>
        <w:t>RNA-quality proxies (v52). The atlas metadata carries no PMI or RIN, so technical variation was proxied by mean detected genes, mean total UMI, and mitochondrial fraction per group. At the (class, library) level (4,906 pairs), per-pair regression of log10(k_n/k_f/ω) on the three proxies shows that mitochondrial fraction explains parts of k_n and k_f (R² 0.225→0.271 and 0.442→0.504 when added) but not of ω (0.300→0.308), and the T3 (cross-region) ω coefficient attenuates from 0.257 to 0.202 (−21%) but remains; at the (class, region) level, adjusting class means for the proxies leaves the endpoint gradient at 6.33 (depth/UMI) to 6.45 (adding mitochondrial fraction) versus 6.10 unadjusted. Technical variation capturable by depth, capture, and composition proxies therefore does not drive the gradient—the shared technical component cancels in the ratio, as designed; PMI-related RNA-degradation deformation cannot be excluded (scripts notebooks/nc52_brain_quality_regression.py, notebooks/nc52_brain_quality_mito.py).</w:t>
      </w:r>
    </w:p>
    <w:p>
      <w:pPr>
        <w:pStyle w:val="Heading2"/>
      </w:pPr>
      <w:r>
        <w:t>Supplementary Note 12: Pseudo-Region Negative Control (Block-Shuffle Null Calibration)</w:t>
      </w:r>
    </w:p>
    <w:p>
      <w:r>
        <w:rPr>
          <w:rFonts w:ascii="Arial" w:hAnsi="Arial"/>
          <w:b w:val="0"/>
          <w:color w:val="000000"/>
          <w:sz w:val="22"/>
        </w:rPr>
        <w:t>Purpose. To isolate the calibration of the brain block-shuffle null from the regional structure it is designed to test, every region’s libraries were split uniformly at random into two halves (seed = 20260903), producing two "pseudo-regions" per region per cell type; the identical block-shuffle test (same gene model of HRT Atlas HK genes + top-5000 non-HK HVG; same filters: minimum 20 nuclei per (region, cell type), minimum 50 nuclei per region, and at least two libraries in the group; B = 1,000 permutations; identical one-sided (B+1) P-value formulae) was re-run on the 127,756 pseudo-pairs across the ten non-neuronal cell types. Pairs formed between the two halves of the same real region are "same-origin" (n = 700); all others are "cross-origin" (n = 127,056), the direct analogue of the real cross-region pairs.</w:t>
      </w:r>
    </w:p>
    <w:p>
      <w:r>
        <w:rPr>
          <w:rFonts w:ascii="Arial" w:hAnsi="Arial"/>
          <w:b w:val="0"/>
          <w:color w:val="000000"/>
          <w:sz w:val="22"/>
        </w:rPr>
        <w:t>Results. Cross-origin pseudo-pairs gave near-nominal marginal tail rates (5.79% lower tail and 6.87% upper tail at P &lt; 0.05, versus the 5% nominal level), closely matching the real analysis (6.17% lower, 7.90% upper). Same-origin pairs showed a 37.6% lower-tail rate (263/700), demonstrating within-region library similarity, and a suppressed upper-tail rate (2.0%). Kolmogorov-Smirnov tests against U(0,1) reject exact uniformity (cross-origin D = 0.065/0.064 for the lower/upper tail; P approximately 0 at n = 127,056, which detects minute deviations), and binomial tail tests quantify the practical magnitude: an excess of ~0.8-1.9 percentage points over nominal (binom P = 9.2e-37 and 6.8e-185). The QQ plots are shown in Supplementary Fig. 5.</w:t>
      </w:r>
    </w:p>
    <w:p>
      <w:r>
        <w:rPr>
          <w:rFonts w:ascii="Arial" w:hAnsi="Arial"/>
          <w:b w:val="0"/>
          <w:color w:val="000000"/>
          <w:sz w:val="22"/>
        </w:rPr>
        <w:t>Interpretation. Because the random split destroys regional structure but preserves within-region library grouping (donor, dissection, and batch effects tied to each region), the closeness of the pseudo-pair and real-pair marginal rates demonstrates that the mild over-dispersion of the per-pair P-values arises from library-level grouping shared by both designs, not from a null-width mismatch driven by real regional structure. The 37.6% same-origin rate confirms that the test retains full power where within-region similarity exists. The small excess of the real over the pseudo marginal rates (0.4 and 1.0 percentage points in the lower and upper tails) is the marginal signature of the true regional biology. Script: notebooks/77_pseudoregion_control.py; outputs: results/pseudoregion_control_summary.json, results/pseudoregion_control_pairs.csv.</w:t>
      </w:r>
    </w:p>
    <w:p>
      <w:r>
        <w:rPr>
          <w:rFonts w:ascii="Arial" w:hAnsi="Arial"/>
          <w:b w:val="0"/>
          <w:color w:val="000000"/>
          <w:sz w:val="22"/>
        </w:rPr>
        <w:t>Donor-stratified null transparency. The per-class detail behind the manuscript statement that 3 of 10 classes survive the donor-stratified null is tabulated in results/nc49_donor_stratified_table.csv: for each class it lists the permutation P-value and BH q-value both with and without donor stratification, the number of shufflable libraries (libraries belonging to donors with more than one library; single-library donors are fixed by design), the per-donor library counts, and the exact probability that a random donor-stratified shuffle returns the identity assignment — the analytic floor on the attainable one-sided P-value, since the permutation engine retains identity draws as valid. That floor is negligible for every class (identity-permutation share at most 4.8 × 10⁻²³¹), so the nulls are not degenerate; the three surviving classes are astrocytes (stratified q = 0.005), oligodendrocyte precursors (0.005), and committed oligodendrocyte precursors (0.043). One class moves against the conservative direction: ependymal cells obtain a smaller P under the donor-stratified null than under the free null (0.021 versus 0.058), because the within-donor shuffle space differs in composition from the unrestricted one (the two nulls are not nested); its stratified BH q (0.052) nonetheless exceeds 0.05, so it is not counted among the survivors. Script: notebooks/97_donor_stratified_table_v49.py.</w:t>
      </w:r>
    </w:p>
    <w:p>
      <w:r>
        <w:rPr>
          <w:rFonts w:ascii="Arial" w:hAnsi="Arial"/>
          <w:b w:val="0"/>
          <w:color w:val="000000"/>
          <w:sz w:val="22"/>
        </w:rPr>
        <w:t>Within-donor gradient values (migrated from the main text in v51): astrocytes remained the most divergent class (mean ω = 75.18 across 11,139 within-donor pairs, versus 82.75 pooled) and Bergmann glia the least (16.73), a 4.50-fold gradient.</w:t>
      </w:r>
    </w:p>
    <w:p>
      <w:pPr>
        <w:pStyle w:val="Heading2"/>
      </w:pPr>
      <w:r>
        <w:t>Supplementary Note 13: Region Glossary (Siletti et al. Dissection Nomenclature)</w:t>
      </w:r>
    </w:p>
    <w:p>
      <w:r>
        <w:rPr>
          <w:rFonts w:ascii="Arial" w:hAnsi="Arial"/>
          <w:b w:val="0"/>
          <w:color w:val="000000"/>
          <w:sz w:val="22"/>
        </w:rPr>
        <w:t>All brain-region abbreviations used in the manuscript follow the dissection nomenclature of the Siletti et al. atlas [12], which is derived from the adult human brain structural ontology of Ding et al. We extract the ROI-to-dissection mapping verbatim from the dataset metadata (data/brain/Nonneurons.h5ad, obs roi and dissection fields; script notebooks/_v38_region_glossary.py, output results/v38_region_glossary.csv). Candidate-screen endpoints discussed in the text: A13, caudal intermediate orbital gyrus (orbitofrontal cortex); A14, gyrus rectus (medial orbitofrontal cortex); A38, temporopolar area; A40, supramarginal gyrus; A43, parietal operculum (gustatory cortex); A46, middle frontal gyrus; A5-A7, posterosuperior parietal cortex; AON, anterior olfactory nucleus; TF, temporal area TF of the occipitotemporal (fusiform) gyrus; Pro, area prostriata; Cla, claustrum; LG, lateral geniculate nucleus; MG, medial geniculate nuclei; LP, lateral posterior nucleus; Pul, pulvinar; VA, ventral anterior nucleus; MD, mediodorsal nucleus; MD-Re, mediodorsal plus reuniens nuclei; CM-Pf, centromedian and parafascicular nuclei; VPL, ventral posterolateral nucleus (all thalamic except where noted); STH, subthalamic nucleus (grouped under thalamus in the dissection ontology but not a thalamic relay nucleus); GPe, external segment of the globus pallidus; NAC, nucleus accumbens; SI, substantia innominata; BL, basolateral amygdaloid nucleus; BM, basomedial amygdaloid nucleus; CMN, corticomedial amygdaloid nuclear group; CA1C-CA3C, caudal hippocampus (cornu ammonis fields CA1-CA3); CBL, lateral hemisphere of the cerebellum; CBV, cerebellar vermis; IC, inferior colliculus; DTg, dorsal tegmental nucleus; PAG-DR, periaqueductal gray and dorsal raphe nucleus; PN, pontine nucleus; PnAN, afferent nuclei of cranial nerves in pons; PnRF, pontine reticular formation; MoRF-MoEN, medullary reticular formation and efferent nuclei of cranial nerves in the medulla oblongata; HTHso-HTHtub, supraoptic and tuberal hypothalamus. A13 and A14 are cortical (Brodmann-designated orbitofrontal) areas, not thalamic nuclei; the numbered A-series labels in the 108-region set are cortical areas, whereas thalamic nuclei carry their conventional abbreviations (LG, MG, Pul, LP, VPL, VA, MD, CM-Pf, and related labels). The full 108-region glossary (abbreviation to full dissection path) ships as results/v38_region_glossary.csv in the reproducibility package.</w:t>
      </w:r>
    </w:p>
    <w:p>
      <w:pPr>
        <w:pStyle w:val="Heading2"/>
      </w:pPr>
      <w:r>
        <w:t>Supplementary Note 14: Brain set-level enrichment of the block-shuffle signal (post-hoc)</w:t>
      </w:r>
    </w:p>
    <w:p>
      <w:r>
        <w:rPr>
          <w:rFonts w:ascii="Arial" w:hAnsi="Arial"/>
          <w:b w:val="0"/>
          <w:color w:val="000000"/>
          <w:sz w:val="22"/>
        </w:rPr>
        <w:t>Under the block-shuffle null (B = 1,000; m = 31,764 region pairs) no individual candidate survives Benjamini-Hochberg correction (minimum q = 0.520), and the manuscript accordingly presents the 39 Strong candidates as hypothesis-generating. A structural caveat applies to everything below: the tier variable (residual &lt; 0.3, ω &lt; 15, lowest-in-pair) and the per-pair permutation P-values are both monotone functions of the same observed and null ω values, so the tier-graded raw-P enrichment is partly guaranteed by construction; the set-level statistics below quantify the pattern rather than provide independent evidence for it. Two post-hoc set-level checks ask whether the raw-P signal is nonetheless structured rather than diffuse. First, raw-P enrichment is strongly tier-dependent: raw P &lt; 0.05 occurs in 31 of 39 Strong-tier pairs (79.5%), 417 of 1,171 Moderate (35.6%), 909 of 5,381 Weak (16.9%), and 603 of 25,173 unclassified pairs (2.4%), versus 6.2% overall; the Strong-tier excess is significant under a hypergeometric test (P = 9.6 x 10^-31), the dose-response across tiers is monotone (Cochran-Armitage trend z = 61.0), and the Strong-tier raw P-values are stochastically smaller than all other pairs (Mann-Whitney P = 5.3 x 10^-24; Kolmogorov-Smirnov D = 0.846, P = 4.9 x 10^-32). Second, the 10 mature-oligodendrocyte Strong candidates concentrate on a thalamo-temporal axis: a thalamic-relay endpoint (conservative set: MG, LG, LP, LP-VPL, Pul, VPL, VA, MD, MD-Re, CM-Pf, CM) occurs in 6 of 10 candidates versus a 19.4% base rate among all 5,778 mature-oligodendrocyte pairs, a temporal-fusiform (TF) endpoint in 4 of 10 versus 1.9%, and the combined axis (thalamic relay, subthalamic nucleus, or TF endpoint) in 9 of 10 versus 22.7%. Because the candidates share endpoints (MG appears in three pairs, TF in four), the hypergeometric tests (P = 0.005, 2.1 x 10^-5, and 1.3 x 10^-5 respectively) assume independent draws and are reported for reference only; a permutation test that instead resamples candidate sets of size 10 from the same 5,778-pair pool, thereby preserving the pool’s endpoint co-occurrence structure, gives P = 1.005 x 10^-5 for the thalamic-relay endpoint and P ≤ 1 x 10^-5 for the TF and combined-axis endpoints (B = 100,000; null mean hit counts 1.95, 0.19, and 2.27 respectively; the observed 4 and 9 hits equal or exceed the null maximum). A selection-rule-matched null, at the same specification as the microglia composition check (the Strong rule re-evaluated on each block-shuffle permutation, B = 1,000; notebooks/82_axis_rule_matched_null.py), qualifies these values: the rule-matched null generates more survivors than observed (mean 43.7 per permutation, 95% [20, 79], versus 10 observed; this expectation applies to the mature-oligodendrocyte pool of 5,778 pairs, whereas the 148.3 figure quoted above refers to the full 31,764-pair screen—the two survivor expectations are computed on different pools and are not directly comparable), so absolute hit counts are not extreme (thalamic-relay 6 versus a null mean of 6.58, P = 0.48; TF 4 versus 1.51, P = 0.13; combined axis 9 versus 8.49, P = 0.38); the concentration is significant at the level of the per-candidate hit rate (observed 0.60/0.40/0.90 versus null mean rates 0.149/0.034/0.193; P = 0.005, 0.002, and 0.001; these per-candidate hit-rate P values are conditional on the selected survivor set and are not valid post-selection P values). The uniform-draw permutation treats the candidates as a size-10 uniform subset of the pool and does not model the selection rule; the rule-matched rate test is the design-matched comparison, and the claim it supports is axis concentration of the surviving candidates, not an axis excess of candidates. These are post-hoc checks in a single dataset, with the tier variable and the axis definition chosen after inspecting the data, and all P-values are nominal with no multiplicity adjustment; they support the interpretation that the signal is not random noise, but they do not substitute for pair-level FDR control. Scripts: notebooks/72_brain_setlevel_tests.py, notebooks/78_axis_permutation_test.py, and notebooks/82_axis_rule_matched_null.py; results: results/brain_setlevel_tests.csv, results/brain_setlevel_tests.txt, results/axis_permutation_test.txt, and results/axis_rule_matched_null.txt.</w:t>
      </w:r>
    </w:p>
    <w:p>
      <w:r>
        <w:rPr>
          <w:rFonts w:ascii="Arial" w:hAnsi="Arial"/>
          <w:b w:val="0"/>
          <w:color w:val="000000"/>
          <w:sz w:val="22"/>
        </w:rPr>
        <w:t>Microglia composition null (migrated from the main text in v50). The microglial share-level enrichment among Strong candidates (16 of 39; raw share-level 2.30-fold, hypergeometric P = 6.0 × 10⁻⁴) does not survive the design-matched null: the Strong rule fires preferentially on low-ω classes, so 52.0 of the 148.3 null-rule candidates are microglial (observed 16, fold 0.31, P = 0.990), and the concentration does not survive the leave-pair-out panel.</w:t>
      </w:r>
    </w:p>
    <w:p>
      <w:r>
        <w:rPr>
          <w:rFonts w:ascii="Arial" w:hAnsi="Arial"/>
          <w:b w:val="0"/>
          <w:color w:val="000000"/>
          <w:sz w:val="22"/>
        </w:rPr>
        <w:t>On the choice of B = 1,000. The permutation budget was chosen for the family-level and set-level statistics that carry the brain conclusions (class mean ω, rule-matched candidate rates), where B = 1,000 bounds Monte-Carlo error below the reported effect sizes; it was never intended to support per-pair FDR over m = 31,764. Per-pair inference uses the exact permutation P (both tails computed for every pair) with Benjamini–Hochberg across the family, and the 39 Strong candidates are reported throughout as a non-FDR-surviving, anti-enriched catalogue (global family-wise FDR q_min = 0.520)—an explicit negative-control framing rather than a detection claim, so no larger-B redesign would change any stated conclusion.</w:t>
      </w:r>
    </w:p>
    <w:p>
      <w:pPr>
        <w:pStyle w:val="Heading2"/>
      </w:pPr>
      <w:r>
        <w:t>Supplementary Note 15: Comparison with Augur Cell-Type Prioritization</w:t>
      </w:r>
    </w:p>
    <w:p>
      <w:r>
        <w:rPr>
          <w:rFonts w:ascii="Arial" w:hAnsi="Arial"/>
          <w:b w:val="0"/>
          <w:color w:val="000000"/>
          <w:sz w:val="22"/>
        </w:rPr>
        <w:t>Augur (Skinnider et al., Nat. Biotechnol. 2021; main-text ref. 37) prioritizes cell types by the predictability of a condition label from single-cell expression. We asked whether its class-level prioritization of the brain atlas (condition = brain region) agrees with CKI’s regional divergence ordering. Because the reference Python port augurpy is not distributed for Python 3.14, we used pyaugur 0.1.0, a pure-Python port of R Augur v1.0.3; the port’s own validation benchmark (shipped with the pyaugur package) reports Spearman ρ = 1.0 against the R reference implementation—we note that this is the port’s self-reported benchmark rather than an independent validation by us. A stratified sample of 33,036 nuclei (≤ 50 per class × region group; groups with ≥ 20 nuclei, regions with ≥ 50 total nuclei—identical filters to the CKI pipeline) was scored per class over its eligible regions with a random forest (100 trees; CP10k + log1p input). Two variants were run: (i) multiclass macro-OvR AUC (5 subsample seeds × 3-fold stratified CV; 15 AUC estimates per class); and (ii) a confound-controlled binary one-vs-rest variant—for each eligible region r, r versus the class’s other eligible regions (20 versus 20 cells, 3 repeats × 3 folds), class score = mean AUC over regions—because eligible-region counts differ by class (6–107) and multiclass AUC is not comparable across different region sets. The two variants were specified before comparing against CKI, and both are reported below.</w:t>
      </w:r>
    </w:p>
    <w:p>
      <w:r>
        <w:rPr>
          <w:rFonts w:ascii="Arial" w:hAnsi="Arial"/>
          <w:b w:val="0"/>
          <w:color w:val="000000"/>
          <w:sz w:val="22"/>
        </w:rPr>
        <w:t>Under the confound-controlled binary one-vs-rest variant (n = 10 classes): Augur score versus class-mean ω Spearman ρ = +0.442 (P = 0.200); versus k_f ρ = +0.564 (P = 0.090); versus k_n ρ = −0.236 (P = 0.511)—moderate concordance, limited by the n = 10 power. Astrocytes, the top class by ω (82.75), rank third of ten by Augur OvR (AUC 0.703), and choroid plexus is high on both (OvR AUC 0.765, ω 37.76). The shared signal localizes to the HK-anchored numerator k_f rather than k_n, whose regional divergence is largely invisible to per-cell whole-transcriptome separability: this pattern is consistent with, but does not establish, a shared basis in HK-anchored divergence—the two methods are complementary rather than redundant. The multiclass variant is reported as a sensitivity analysis alongside the above because its AUC correlates with the number of eligible regions per class (ρ = −0.744, P = 0.014); it gives a weaker association (versus ω ρ = +0.127, P = 0.726). Scripts notebooks/91_augur_v45.py and notebooks/91b_augur_ovr_v45.py; report results/augur_comparison_v45_report.md.</w:t>
      </w:r>
    </w:p>
    <w:p>
      <w:r>
        <w:rPr>
          <w:rFonts w:ascii="Arial" w:hAnsi="Arial"/>
          <w:b w:val="0"/>
          <w:color w:val="000000"/>
          <w:sz w:val="22"/>
        </w:rPr>
        <w:t>Relation to differential-abundance (DA) methods. Milo, scCODA, DA-seq and propeller answer a different question—which cell populations change in relative abundance between conditions—whereas CKI conditions on composition by construction (pseudobulks within a fixed annotation tier) and measures expression-state divergence. The two are complementary: a composition shift within an annotated class enters the CKI pseudobulk as an expression change, which is exactly the confound our composition checks bound (LIHC marker-panel attribution +44%; the reference-free non-parenchymal-fraction check against k_n; Supplementary Notes 10, 18). A quantitative DA benchmark was not run because no DA output can be mapped onto the ω estimand (state divergence conditional on composition); scDist in its Python approximation was the closest comparator attempted and is reported with its distance-scale mismatch in Section 3.11. We commit to an R-native scDist/scCODA benchmark in revision if requested.</w:t>
      </w:r>
    </w:p>
    <w:p>
      <w:pPr>
        <w:pStyle w:val="Heading2"/>
      </w:pPr>
      <w:r>
        <w:t>Supplementary Note 16: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(ω = 7.70 for equivalent populations) arises from HVG selection bias (selecting genes with high cross-cell variance) rather than from dimensional mismatch between the HK and HVG gene sets. We note that this simulation addresses dimensionality per se (random probability vectors of different lengths) but does not simulate the variance-based gene selection mechanism that generates the ω inflation. A more complete validation would test whether the inflation magnitude scales with the stringency of variance filtering rather than gene count. The calibrated ω (omega_cal = ω / 7.70) absorbs this bias into the empirical baseline, and the permutation null distribution - constructed using the same gene sets as the observed data - ensures internal consistency. (Supplementary Fig. 1.)</w:t>
      </w:r>
    </w:p>
    <w:p>
      <w:r>
        <w:rPr>
          <w:rFonts w:ascii="Arial" w:hAnsi="Arial"/>
          <w:b w:val="0"/>
          <w:color w:val="000000"/>
          <w:sz w:val="22"/>
        </w:rPr>
        <w:t>Extended null families (notebooks/84_dirichlet_overdispersed_dimension.py; results/dirichlet_overdispersed_dimension.csv) probe the extrapolation boundary of this claim with 2,000 pairs per setting at d = 50, 1,130, 2,000, and 5,000 (seed 42). (A) Population-level Dirichlet at concentration α = 0.1, 1, 2, and 10: mean JS is dimension-invariant for d ≥ 1,130 (ratio d = 2,000 versus 1,130: 0.999-1.000; d = 5,000 versus 1,130: 0.998-1.000; d = 50 sits ~2% lower), while the absolute level rises strongly as α → 0 (0.035 at α = 10 to 0.806 at α = 0.1)—sparsity changes the level, not the dimension scaling. (B) Zero-inflated sparse mixtures (structural-zero fractions z = 0.5, 0.8, 0.9 on α = 2 Dirichlet draws): mean JS is again dimension-invariant (ratios 0.999-1.009), though the level rises with z (0.58-0.92). (C) Dirichlet-multinomial finite-count sampling under the same-distribution null (two independent count samples from a shared α = 2 Dirichlet): the sampling-induced JS tracks the chi-square prediction (d − 1)/(4N ln 2) (empirical/theoretical = 1.00-1.10), so dimension invariance breaks when count depth N is not large relative to d—mean JS reaches 0.20 at N = 10⁴ and d = 5,000, and 0.019 at N = 10⁵ and d = 5,000, but stays ≤ 0.002 at N ≥ 10⁶ even at d = 5,000. CKI operates on pseudobulk aggregates whose effective count depth is large, and the same-panel permutation null absorbs any residual sampling bias; the invariance claim is therefore scoped to population-level proportions at adequate count depth, and we do not claim it for arbitrary sampling models or sparse single-cell count vectors.</w:t>
      </w:r>
    </w:p>
    <w:p>
      <w:pPr>
        <w:pStyle w:val="Heading2"/>
      </w:pPr>
      <w:r>
        <w:t>Supplementary Note 17: Lineage-Distance Validation across Atlases</w:t>
      </w:r>
    </w:p>
    <w:p>
      <w:r>
        <w:rPr>
          <w:rFonts w:ascii="Arial" w:hAnsi="Arial"/>
          <w:b w:val="0"/>
          <w:color w:val="000000"/>
          <w:sz w:val="22"/>
        </w:rPr>
        <w:t>To test whether k_f carries lineage information beyond the organ baseline, we mapped every Tabula Sapiens cell type to Cell Ontology (CL) identifiers (releases/2026-06-08) and computed pairwise lineage distance as the shortest-path length over the CL ancestor graph. Across 1,054 same-organ cross-cell-type pairs spanning 6 organs, k_f increased systematically with lineage distance (Spearman ρ = 0.227, P = 9.5 × 10⁻¹⁴; organ-stratified permutation, 10,000 draws, P = 1.0 × 10⁻⁴), rising from a median of 0.127 at distance 1–2 to 0.271 at distance ≥9 (2.1-fold monotone ladder; Supplementary Fig. 9a, d). Same-cell-type cross-organ pairs at distance 0 anchored the ladder at a much lower median k_f of 0.106 (n = 69). Critically, k_n showed no lineage gradient (ρ = 0.052, P = 0.092), confirming that the organ baseline is distance-independent; the partial correlation of ω with distance given k_n was ρ = 0.265 (P = 1.9 × 10⁻¹⁸). (Supplementary Table 16.)</w:t>
      </w:r>
    </w:p>
    <w:p>
      <w:r>
        <w:rPr>
          <w:rFonts w:ascii="Arial" w:hAnsi="Arial"/>
          <w:b w:val="0"/>
          <w:color w:val="000000"/>
          <w:sz w:val="22"/>
        </w:rPr>
        <w:t>We then replicated the design in an independent brain atlas with a fundamentally different pairing structure: 888,263 non-neuronal nuclei from Siletti et al., yielding 1,537 same-region cross-cell-type pairs scored on a fixed 5,000-gene non-HK panel (k_f_fixed). Despite the coarser panel and the absence of any organ contrast, k_f_fixed again increased with lineage distance (ρ = 0.181, P = 9.9 × 10⁻¹³; region-stratified permutation, 10,000 draws, P = 1.0 × 10⁻⁴), although the increase was not monotone across coarse distance bins (Supplementary Fig. 9b). The oligodendrocyte lineage chain provided a directed within-lineage test: median k_f_fixed rose from 0.063 (OPC–COP) to 0.075 (COP–oligodendrocyte) to 0.130 (OPC–oligodendrocyte; 2.06-fold), and the chain ordering held in 52 of 52 shared brain regions (paired Wilcoxon P = 1.8 × 10⁻¹⁰; Supplementary Fig. 9c). Distance-0 anchors (same cell type across regions, n = 31,764 pairs) sat far below the closest cross-lineage pair (median 0.006–0.033 versus 0.063 for OPC–COP; Supplementary Fig. 9f), and a germ-layer prediction was confirmed: microglia (mesoderm) were more distant from macroglia (ectoderm) than macroglia were from each other (median k_f_fixed 0.163 versus 0.123; Mann–Whitney P = 4.5 × 10⁻¹⁴⁶; Supplementary Fig. 9e). (Supplementary Table 17.)</w:t>
      </w:r>
    </w:p>
    <w:p>
      <w:r>
        <w:rPr>
          <w:rFonts w:ascii="Arial" w:hAnsi="Arial"/>
          <w:b w:val="0"/>
          <w:color w:val="000000"/>
          <w:sz w:val="22"/>
        </w:rPr>
        <w:t>The two atlases also delineate the portability boundary of k_n. In the brain design, k_n correlated positively with lineage distance (ρ = 0.300, P = 2.1 × 10⁻³³), reversing its null behaviour in Tabula Sapiens, so that ω decreased with distance (ρ = −0.134) and carried no independent signal after partialling out k_n (ρ = −0.009, P = 0.74). Together with the main-text denominator guidance, these results identify k_f, rather than ω, as the only lineage signal that is portable across pairing designs: k_n tracks whatever baseline variation a given design happens to fix (organ identity in Tabula Sapiens; region identity in the brain atlas), and only k_f responds to lineage distance in both. (Supplementary Fig. 9; Supplementary Tables 16, 17.)</w:t>
      </w:r>
    </w:p>
    <w:p>
      <w:r>
        <w:br w:type="page"/>
      </w:r>
    </w:p>
    <w:p>
      <w:pPr>
        <w:pStyle w:val="Heading2"/>
      </w:pPr>
      <w:r>
        <w:t>Supplementary Note 18: Neuronal Superclass Regional Divergence and Block-Shuffle Control</w:t>
      </w:r>
    </w:p>
    <w:p>
      <w:r>
        <w:rPr>
          <w:rFonts w:ascii="Arial" w:hAnsi="Arial"/>
          <w:b w:val="0"/>
          <w:color w:val="000000"/>
          <w:sz w:val="22"/>
        </w:rPr>
        <w:t>The main-text brain analysis is restricted to non-neuronal classes because the Siletti supercluster_term annotation does not resolve neuronal subtypes below the superclass tier. To test whether that restriction understates atlas-wide regional divergence, we analysed three well-sampled neuronal superclasses from per-superclass slices of the same collection (MGE interneurons, 222,434 nuclei; thalamic excitatory neurons, 85,546; upper-layer intratelencephalic neurons, 455,006) with the identical pipeline: per-file HRT Atlas HK genes (1,115 matched) plus the 5,000 highest-mean non-HK genes, regions retained at ≥ 50 nuclei of the superclass, norm-10,000 log1p region pseudobulks, k_n on HK genes and per-pair top-200 k_f. Observed mean ω was 69.32 (MGE interneurons; 1,770 pairs across 60 regions), 67.91 (thalamic excitatory; 190 pairs, 20 regions), and 63.48 (upper-layer intratelencephalic; 1,035 pairs, 46 regions), against a non-neuronal grand mean of 38.55.</w:t>
      </w:r>
    </w:p>
    <w:p>
      <w:r>
        <w:rPr>
          <w:rFonts w:ascii="Arial" w:hAnsi="Arial"/>
          <w:b w:val="0"/>
          <w:color w:val="000000"/>
          <w:sz w:val="22"/>
        </w:rPr>
        <w:t>The sample-level block-shuffle null of the main analysis (sample_id-to-region permutation preserving the per-region library-count multiset; B = 1,000; seed 42) was applied to each superclass. Regional structure significantly elevated mean ω for MGE interneurons (observed 69.32 versus null 52.39 ± 2.35; P = 0.001, the permutation floor; SES = 7.2) and for upper-layer intratelencephalic neurons (63.48 versus 55.62 ± 3.24; P = 0.014; SES = 2.4); thalamic excitatory neurons did not individually exceed their null (67.91 versus 62.46 ± 5.63; P = 0.163), mirroring the non-neuronal landscape where 4 of 10 classes reject and 6 do not (Results).</w:t>
      </w:r>
    </w:p>
    <w:p>
      <w:r>
        <w:rPr>
          <w:rFonts w:ascii="Arial" w:hAnsi="Arial"/>
          <w:b w:val="0"/>
          <w:color w:val="000000"/>
          <w:sz w:val="22"/>
        </w:rPr>
        <w:t>Decomposing ω = k_f / k_n against the same null shows the elevation is numerator-led and is not an artefact of anchor collapse: regional structure raises k_f and k_n jointly, but k_f more. For MGE interneurons, mean log k_f is −3.2 observed versus −4.29 under the null (3.0-fold in k_f) while mean log k_n is −7.32 versus −8.15 (2.3-fold in k_n; median fold-changes 3.2 versus 2.5); upper-layer intratelencephalic neurons behave similarly (2.8-fold versus 2.4-fold; medians 2.9 versus 2.6). In thalamic excitatory neurons the two components rise in near-lockstep (1.7-fold versus 1.6-fold), consistent with its non-rejection. A donor-stratified null (region labels permuted within each of the 4 donors; B = 1,000) leaves the conclusions unchanged (MGE P = 0.001, SES = 7.1; upper-layer IT P = 0.012, SES = 2.3; thalamic P = 0.160, SES = 1.0), and leave-one-donor-out medians remain elevated for MGE (47.4–64.2) and upper-layer IT (41.3–58.6). The thalamic test is the least powered (20 regions, 84 libraries; null SD 4.4 versus 2.3 for MGE) and its estimate is the most donor-sensitive (leave-one-out medians 25.4–76.4), so its non-rejection is read as underpowered rather than negative. Raw data: results/nc75_brain_neuron_decomposition.csv.</w:t>
      </w:r>
    </w:p>
    <w:p>
      <w:r>
        <w:rPr>
          <w:rFonts w:ascii="Arial" w:hAnsi="Arial"/>
          <w:b w:val="0"/>
          <w:color w:val="000000"/>
          <w:sz w:val="22"/>
        </w:rPr>
        <w:t>Power, panel and anchor sensitivity (notebooks/nc76_brain_followup.py). A size-matched power analysis quantifies the thalamic non-rejection: downsampling MGE interneurons and upper-layer IT neurons to the thalamic scale (20 regions; 40 replicates × 50 block-shuffle permutations each) rejected at P ≤ 0.05 in 40/40 replicates for an MGE-strength signal (median SES 4.8) but only 18/40 (45%) for an IT-strength signal (median SES 1.8)—a thalamic effect of MGE strength would always have been detected, while one of IT strength is detected about half the time at 20 regions. Class size enters the null itself: the null mean k_n scales inversely with superclass size (2.9 × 10⁻⁴ MGE, 3.4 × 10⁻⁴ upper-layer IT, 1.5 × 10⁻³ thalamic), mirroring the class-level size–k_n correlation of Supplementary Note 11, so the observed/null contrast (not the raw k_n) is the size-controlled quantity. Fixed-panel robustness: recomputing the three superclasses with a pre-specified fixed panel (top-200 non-HK genes by across-region variance) preserved the conclusions (MGE P = 0.005, upper-layer IT P = 0.005 at the B = 200 floor, thalamic P = 0.090). Anchor-panel sensitivity is the material caveat: under an alternative data-driven housekeeping panel of matched size (lowest-CV genes across the observed region pseudobulks; 10% overlap with HRT Atlas; mean expression 1.13 versus 0.32 log1p-CP10k), mean ω collapsed to ≈12 in both observed and null and the separation vanished (P = 0.95/0.87/0.76). Decomposition of the MGE arm shows why: the numerator rise is unchanged (k_f 2.97-fold) but the higher-expression alternative panel responds more strongly to regional drift in the denominator (k_n 3.12-fold versus 2.3-fold on HRT)—the superclass elevation is therefore anchor-panel dependent, and we report it as an HRT-Atlas-anchored result with this limitation explicit.</w:t>
      </w:r>
    </w:p>
    <w:p>
      <w:r>
        <w:rPr>
          <w:rFonts w:ascii="Arial" w:hAnsi="Arial"/>
          <w:b w:val="0"/>
          <w:color w:val="000000"/>
          <w:sz w:val="22"/>
        </w:rPr>
        <w:t>The cross-class contrast is decisive at the pair level. Neuronal pairs (n = 2,995; median ω 62.17) exceed the full non-neuronal landscape (n = 31,764; median 28.68; 24.50 excluding astrocytes): one-sided Mann–Whitney z = 52.6, P ≈ 10⁻⁶⁰² (normal approximation), rank-biserial 0.58, P(neuronal &gt; non-neuronal) = 0.79, and every superclass is individually significant (weakest, thalamic excitatory: P = 8.5 × 10⁻³⁷). Astrocytes are the sole non-neuronal exception (median 73.37, above the neuronal median; P = 0.41 for neuronal &gt; astrocytic) and themselves exceed the remaining nine non-neuronal classes (z = 94.1, P ≈ 10⁻¹⁹²⁶), consistent with their known regional specialization (Results). At the subcluster tier the same pipeline yields 48,450 pairs (median ω 21.22) dominated by region-restricted subclusters with few pairs, so superclass-level values are the appropriate tier for cross-class comparison. The non-neuronal screen therefore understates atlas-wide regional divergence: neuronal superclasses—like astrocytes—carry substantially higher cross-region divergence than the remaining non-neuronal classes. (Fig. 5e, f; Supplementary Fig. 7; Supplementary Table 11.)</w:t>
      </w:r>
    </w:p>
    <w:p>
      <w:r>
        <w:br w:type="page"/>
      </w:r>
    </w:p>
    <w:p>
      <w:pPr>
        <w:pStyle w:val="Heading2"/>
      </w:pPr>
      <w:r>
        <w:t>Supplementary Note 19: Program-Level Diffuseness and a Sub-Threshold Disease Anchor</w:t>
      </w:r>
    </w:p>
    <w:p>
      <w:r>
        <w:rPr>
          <w:rFonts w:ascii="Arial" w:hAnsi="Arial"/>
          <w:b w:val="0"/>
          <w:color w:val="000000"/>
          <w:sz w:val="22"/>
        </w:rPr>
        <w:t>To ask whether the non-neuronal regional signal concentrates in specific functional programs, we recomputed the landscape with k_f restricted to MSigDB Hallmark gene sets (∩ non-HK; 40 programs with ≥ 20 genes) for the 10 non-neuronal classes, against a size-bucketed random-gene-set null (2,000 draws per size bucket; Benjamini–Hochberg across all 400 tests). No test survived correction (minimum q = 0.233): regional drift is diffuse rather than program-specific. The only sub-threshold concentration is peroxisomal–lipid metabolism: all 11 tests with empirical P ≤ 0.01 (4.0 expected under the global null) are the Peroxisome or Bile Acid Metabolism programs, spanning 7 of 10 classes and strongest in Bergmann glia and microglia (mean ω 11.4–17.7 versus null means 1.5–2.5). We read this as hypothesis-generating metabolic structure, not detection. Raw data: results/brain_hallmark_program_omega.csv.</w:t>
      </w:r>
    </w:p>
    <w:p>
      <w:r>
        <w:rPr>
          <w:rFonts w:ascii="Arial" w:hAnsi="Arial"/>
          <w:b w:val="0"/>
          <w:color w:val="000000"/>
          <w:sz w:val="22"/>
        </w:rPr>
        <w:t>As an external disease anchor we applied a donor-level design to SEA-AD (CELLxGENE collection 1ca90a2d; middle temporal gyrus; microglia-PVM and astrocyte slices): pseudobulks per donor, ADNC ‘High’ (42 donors) versus ‘Not AD’/‘Reference’ controls (donors with ≥ 50 nuclei), testing pre-registered gene sets—the Keren-Shaul disease-associated-microglia (DAM) core set (18 genes), Liddelow-2017 pan-reactive/A1/A2 astrocyte sets, and the Krasemann homeostatic-microglia set—with the pre-registered genes merged into the reduced panel and excluded from the null sampling pool (under the standard HVG panel only 12 of 18 DAM genes map; LPL, CST7, CSF1, CCL2, CD9 and LYZ rank below the top-5,000 HVGs). The pan-reactive-astrocyte set was elevated in astrocytes (ω 6.87 versus null 2.40 ± 1.39; P = 0.0145) and the DAM core set in astrocytes (ω 4.49; P = 0.041), with a directional but non-significant elevation in microglia (ω 4.39 versus null 2.58; P = 0.073); the negative controls behaved cleanly—the homeostatic-microglia set in astrocytes sat far below the null (ω 0.74; P = 0.996) and the A2-astrocyte set in microglia at the floor (ω 0.04; P = 1.0). Benjamini–Hochberg across the 10 tests left nothing significant (minimum q = 0.145), so the anchor provides directional, sub-threshold evidence that the pipeline responds to known Alzheimer’s biology, not detection. (Supplementary Fig. 7; Supplementary Table 14.)</w:t>
      </w:r>
    </w:p>
    <w:p>
      <w:r>
        <w:rPr>
          <w:rFonts w:ascii="Arial" w:hAnsi="Arial"/>
          <w:b w:val="0"/>
          <w:color w:val="000000"/>
          <w:sz w:val="22"/>
        </w:rPr>
        <w:t>Dose–response check (notebooks/nc76_sea_ad_trend.py). Per-donor ω (donor pseudobulk versus the 12-donor control centroid, k_f on each pre-registered set over k_n on HRT HK) was correlated with the donor-level Continuous Pseudo-progression Score and with the ordinal ADNC ladder (87 donors: 3 Reference, 9 Not AD, 12 Low, 21 Intermediate, 42 High). The class-level elevations did not translate into a severity gradient for the intended sets—DAM core in microglia ρ = 0.05 (P = 0.66 versus progression), pan-reactive astrocyte in astrocytes ρ = −0.17 (P = 0.12)—while nominally significant trends appeared only off-target (homeostatic-microglia set in microglia ρ = 0.23, P = 0.03; A2-astrocyte set in astrocytes ρ = −0.22, P = 0.04). The donor-level dose–response is therefore absent for the pre-registered biology, consistent with the sub-threshold reading above rather than with a robust anchor.</w:t>
      </w:r>
    </w:p>
    <w:p>
      <w:pPr>
        <w:pStyle w:val="Heading2"/>
      </w:pPr>
      <w:r>
        <w:t>Supplementary Note 20: A Scoped Theoretical Framework for ω</w:t>
      </w:r>
    </w:p>
    <w:p>
      <w:r>
        <w:rPr>
          <w:rFonts w:ascii="Arial" w:hAnsi="Arial"/>
          <w:b w:val="0"/>
          <w:color w:val="000000"/>
          <w:sz w:val="22"/>
        </w:rPr>
        <w:t>This note states precisely what ω estimates, under which conditions, and with what error, connecting the operational algorithm (Methods) to the interpretation used in the main text. We adopt a generative factor model for the log-expression of a population, log x = σ + β + φ, where σ is a global scale (sequencing depth, capture efficiency), β a background factor (technical variation plus neutral drift), and φ a functional factor that vanishes on genes whose regulation does not change. Because β and φ enter the observed vector only through their sum, separating them requires an explicit exclusion restriction; the identification argument is given after Proposition 3 below. All statements are scoped to this model class and to the brain-order normalization p = softmax(log1p(c)); no claim is made outside them. Raw diagnostics: results/theory_diagnostics.csv (script notebooks/85_theory_diagnostics.py; Supplementary Fig. 2).</w:t>
      </w:r>
    </w:p>
    <w:p>
      <w:r>
        <w:rPr>
          <w:rFonts w:ascii="Arial" w:hAnsi="Arial"/>
          <w:b w:val="0"/>
          <w:color w:val="000000"/>
          <w:sz w:val="22"/>
        </w:rPr>
        <w:t>Lemma 1 (exact cancellation of global scale). Under log-softmax normalization, multiplying all counts of a population by any positive constant leaves its probability vector unchanged: the additive log-space shift cancels between numerator and denominator, so σ contributes exactly nothing to k_n, k_f, or ω. The implemented log1p transform deviates from a pure logarithm: log1p(cx) − log1p(x) = log c + (1/(cx) − 1/x) + O(1/x²), so rescaling leaks a gene-dependent field (1/c − 1)/x rather than an exact constant. The leak is explicitly bounded: for c ∈ [1/2, 2] its p-weighted energy is at most ((1 − c)/c)² Var_p(1/x), which is ≤ 10⁻⁴ ((1 − c)/c)² at pseudobulk count scales (detected genes have x ≥ 10²); depth differences are therefore removed up to a quantified O(1/x) leak, not merely asserted away (consistent with the twofold-depth scenario of Supplementary Note 1: c = 2, bound ≤ Var_p(1/x)/4).</w:t>
      </w:r>
    </w:p>
    <w:p>
      <w:r>
        <w:rPr>
          <w:rFonts w:ascii="Arial" w:hAnsi="Arial"/>
          <w:b w:val="0"/>
          <w:color w:val="000000"/>
          <w:sz w:val="22"/>
        </w:rPr>
        <w:t>Lemma 1b (from log-factors to probability displacements). For q = softmax(log x + g) relative to p = softmax(log x), a first-order expansion of the softmax gives δ_i = q_i − p_i = p_i(g_i − ḡ) + O(p_i||g||²), with ḡ = Σ_j p_j g_j the p-weighted mean and ||g||² = Σ_i p_i g_i² the p-weighted L2 norm (all norms below); Σ_i δ_i = 0 exactly, since q is itself a probability vector. The natural energy of a log-factor g on the simplex is the p-weighted variance Var_p(g) = Σ_i p_i (g_i − ḡ)², since Σ_i δ_i²/p_i = Var_p(g) + O(||g||³). We therefore define energies on a panel as E_b = Var_p(β) and E_f = Var_p(φ), and for the summed displacement β + φ the quadratic form decomposes as Σ_i δ_i²/p_i = E_b + E_f + 2C_bf + O(||β + φ||³), where C_bf = Cov_p(β, φ) = Σ_i p_i (β_i − β̄)(φ_i − φ̄) is the cross term. This decomposition, not the unweighted Σg_i²/p_i, is the correct probability-scale reading of the log-space factor model. Throughout, E_b is evaluated on the HK panel and E_f, C_bf on the pair-specific top-200 panel (on the respective panels).</w:t>
      </w:r>
    </w:p>
    <w:p>
      <w:r>
        <w:rPr>
          <w:rFonts w:ascii="Arial" w:hAnsi="Arial"/>
          <w:b w:val="0"/>
          <w:color w:val="000000"/>
          <w:sz w:val="22"/>
        </w:rPr>
        <w:t>Lemma 2 (second-order expansion of JS with explicit remainder). For probability vectors p and q = p + δ on a panel, coordinate-separability of the Shannon entropy gives, by a third-order Taylor expansion of JS(p, q) = H((p + q)/2) − (H(p) + H(q))/2 (base-2): JS(p, q) = (1/(8 ln 2)) Σ_i δ_i²/p_i + R, with exact Lagrange remainder |R| ≤ (5/(48 ln 2)) Σ_i |δ_i|³/(p_i − |δ_i|)_+². The linear term vanishes pointwise, so no Σδ = 0 assumption is needed. Diagnostic (2,937 real pairs): the median relative error |JS − Q|/JS of the quadratic form Q was 0.23% on the HK panel under split-half nulls (brain and Tabula Sapiens) and 2.5–4.0% on observed cross-region/cross-organ pairs (90th percentile ≤ 9.7%); on the pair-specific top-200 panel the error was 1.1–2.1% under nulls but 10–18% on observed pairs (90th percentile up to 103% in brain), where per-gene relative displacements exceed 1. The expansion is therefore quantitative at the k_n scale and approximate at the k_f scale; statements below inherit this scoping (condition C1).</w:t>
      </w:r>
    </w:p>
    <w:p>
      <w:r>
        <w:rPr>
          <w:rFonts w:ascii="Arial" w:hAnsi="Arial"/>
          <w:b w:val="0"/>
          <w:color w:val="000000"/>
          <w:sz w:val="22"/>
        </w:rPr>
        <w:t>Conditions. C1 (quadratic regime): per-gene relative displacement |δ_i|/p_i is small, so |R| is negligible against Q—verified above for k_n, approximate for k_f. C2 (stable selection inflation): α is a panel conversion factor for background energy, α = E_b(top-200)/E_b(HK)—the factor by which pair-specific top-200 selection inflates total background displacement energy relative to the HK panel; it multiplies E_b only, because selection operates on background magnitudes. Estimated on split-half null pairs (where E_f = 0 by construction) as the ratio of mean per-gene background energy (top-200 versus HK panel), α had median 14 (brain; 10–90% 10.3–22.1) and 8.5 (Tabula Sapiens; 7.0–14.5)—an order-statistic (winner’s-curse) effect of selecting the largest |difference| genes, of the same order as the empirical split-half baselines 6.67–9.73 (Supplementary Note 3). The residual gap (median 14 in brain versus the 9.73 brain baseline, which sits near the 10th percentile of the α distribution) is directionally expected: α is a per-gene energy ratio, whereas the baseline additionally folds in panel-size and composition differences between the 200-gene and ~1,130-gene sets and the k_f-scale expansion error diagnosed above, so the calibration constant admits a theoretical reading only up to these factors. Operationally the theoretical α is used only for the qualitative structure of the estimand; absolute calibration always uses the empirical split-half baselines (9.73 brain, 7.70 mouse), so the ≈ 1.4-fold gap between the two readings does not propagate into any reported statistic. C3 (stable functional panel): the pair-specific panel is not noise-driven beyond C2; quantified by the leave-pair-out ablation (Supplementary Note 9). C4 (adequate count depth): multinomial sampling contributes (d − 1)/(4N ln 2) to JS, below the background energy at the pseudobulk depths used here (Supplementary Note 16; notebooks/84). C5 (uncorrelated factors): the background and functional factors are uncorrelated under the p-weighted measure, C_bf = Cov_p(β, φ) = 0, so the cross term of Lemma 1b vanishes. Unlike C1–C4 this is an exclusion-style modeling assumption—the two factors are not separately observable on real pairs—so every statement below that invokes C5 is stated together with its worst-case relaxation: because E_b is measured on the HK panel while C_bf and E_f live on the pair-specific panel, Cauchy–Schwarz applies in the top-200 inner product, where the background energy is αE_b, so |2C_bf| ≤ 2√(αE_b E_f): if C5 fails, ω is biased by 2C_bf/E_b, bounded in magnitude by 2√(αE_f/E_b). The √α factor is not optional—writing 2√(E_f/E_b) mixes the two measures and understates the bound by √α (≈ 2.9 and 3.7 for the Tabula Sapiens and brain α medians)—and the bound is small exactly when the functional signal dominates the background energy on that panel.</w:t>
      </w:r>
    </w:p>
    <w:p>
      <w:r>
        <w:rPr>
          <w:rFonts w:ascii="Arial" w:hAnsi="Arial"/>
          <w:b w:val="0"/>
          <w:color w:val="000000"/>
          <w:sz w:val="22"/>
        </w:rPr>
        <w:t>Proposition 3 (estimand). Under C1–C4 and the generative model, k_n ≈ (1/(8 ln 2)) E_b on the HK panel, while on the pair-specific panel k_f ≈ (1/(8 ln 2)) (E_f + 2C_bf + αE_b), with E_b, E_f, and C_bf as defined in Lemma 1b (the p-weighted (co)variances of the log-factors, not the unweighted Σg_i²/p_i). The cross term 2C_bf is intrinsic to the quadratic form of the summed displacement β + φ and cannot be dropped without a condition. Under C5 it vanishes and ω = α + E_f/E_b + ε, with |ε| bounded by the Lemma-2 remainders, the C4 sampling term, and the pair-to-pair spread of α (C2)—the dominant term, which is exactly why absolute ω is dataset-relative. Without C5 the estimand is ω = α + (E_f + 2C_bf)/E_b + ε: functional and background energy no longer separate, and ω picks up 2C_bf/E_b, bounded in magnitude by 2√(αE_f/E_b) (Cauchy–Schwarz in the top-200 inner product, where the background energy is αE_b). In words: ω measures the ratio of functional to background displacement energy on the probability simplex—up to the cross term, which C5 excludes and the bound quantifies—shifted by the selection constant α that the split-half baseline estimates; the calibrated statistic satisfies ω_cal − 1 ≈ E_f/(αE_b) under C5. Within the model class this is the quantity ω corresponds to—an approximation conditional on the post-selection panel (the pair-specific top-200 set is itself data-selected, so E_f and α are defined relative to that selection rather than to a fixed gene set) and quantitative only at the k_n scale under C1.</w:t>
      </w:r>
    </w:p>
    <w:p>
      <w:r>
        <w:rPr>
          <w:rFonts w:ascii="Arial" w:hAnsi="Arial"/>
          <w:b w:val="0"/>
          <w:color w:val="000000"/>
          <w:sz w:val="22"/>
        </w:rPr>
        <w:t>Identification (how β and φ are separated). The observed displacement identifies only the sum β + φ; writing down the factor model log x = σ + β + φ does not by itself determine the two factors. Separation requires one exclusion restriction and three measurements. A1 (exclusion restriction): the functional factor vanishes on housekeeping genes, φ = 0 on the HK panel—HK genes are pre-specified for stable expression across conditions (Methods), so condition-driven regulatory change is excluded from that panel by assumption. A1 is not guaranteed by construction: IFN-β stimulation lowers ACTB and GAPDH by roughly 40% and raises k_n 1.2-5.7-fold (Supplementary Note 8), defining the anchor-visibility boundary of A1; a marked rise in k_n itself is the operative signal that A1 has failed in a given contrast. Under A1: (i) k_n on the HK panel identifies E_b (Proposition 3); (ii) split-half null pairs, on which E_f = 0 by construction, identify α = E_b(top-200)/E_b(HK) (C2); (iii) on an observed pair, k_f identifies E_f + 2C_bf + αE_b, and subtracting αk_n identifies E_f + 2C_bf—equal to E_f under C5. Three unknowns (E_b, α, E_f) meet three measurements in a linear system with a unique solution within the scoped approximation, so the decomposition is identified, not merely defined. The two restrictions play different roles: without A1 no calibration can separate E_f from αE_b using (k_f, k_n) alone; without C5 the identified functional quantity is E_f + 2C_bf, with the Cauchy–Schwarz bound above. The post-selection caveat of Proposition 3 applies throughout: E_f and α are defined relative to the data-selected panel.</w:t>
      </w:r>
    </w:p>
    <w:p>
      <w:r>
        <w:rPr>
          <w:rFonts w:ascii="Arial" w:hAnsi="Arial"/>
          <w:b w:val="0"/>
          <w:color w:val="000000"/>
          <w:sz w:val="22"/>
        </w:rPr>
        <w:t>Proposition 4 (conditional monotonicity; local strict increase; global saturation). Three statements that are easily conflated must be separated. (a) Approximate layer: in the quadratic form, strengthening the functional factor (φ → λφ, λ &gt; 1) with background fixed gives ω(λ) = α + (λ²E_f + 2λC_bf)/E_b (with α held fixed; strengthening φ can shift the top-200 panel and hence α, per the post-selection caveat of Proposition 3), so ∂ω/∂λ = 2(λE_f + C_bf)/E_b. Under C5 this is strictly positive for all λ &gt; 0: the approximate estimand increases strictly with functional change. Without C5 the same conclusion holds if and only if λE_f + C_bf &gt; 0; by Cauchy–Schwarz it is guaranteed once λ²E_f &gt; αE_b (functional energy exceeds the background energy measured on the same, pair-specific panel; the α appears for the same measure-matching reason as in the Proposition 3 bound) and can fail for weak functional signals under adversarial negative covariance—“stronger functional change implies larger ω” is a conditional statement, not a universal one: the cross term scales as λ, not λ², so no α-independent monotonicity exists outside C5. (b) Raw-JS layer: JS(p, q(λ)) is smooth in λ, and by Lemma 2 its derivative equals that of the quadratic form plus a remainder derivative of order O(Σ_i (|δ_i|/p_i)² |dδ_i/dλ|). At the k_n scale, where C1 is verified, the remainder is negligible and the sign of ∂ω/∂λ is inherited by the raw ratio in a neighborhood of the observed λ. At the k_f scale, where the Lemma-2 diagnostic reaches 103% at the 90th percentile, no such quantitative bound survives: the statement is qualitative there, and its empirical support is the ground-truth grid below rather than the expansion. (c) Global layer: JS is bounded by 1 bit, so no global monotonicity can hold; claims are restricted to the operating regime diagnosed in Lemma 2 and confirmed on ground truth. Ground-truth check (factorial grid of Supplementary Note 1, constructed with C_bf = 0 and therefore covering the C5 branch only): at zero background drift ω rose monotonically with the injected shift δ (Spearman ρ = 0.688, P = 5.1 × 10⁻¹⁶²; grid means 10.2 → 27.2 over δ = 0–2, baseline offset ≈ α as predicted) while k_n stayed flat (ρ = 0.004); under pure HK-anchored drift (δ = 0) ω declined (ρ = −0.821, driven by the k_n denominator, ρ = +0.888)—background drift moves ω downward, never upward, matching the drift-rejection specificity of Supplementary Notes 1 and 6.</w:t>
      </w:r>
    </w:p>
    <w:p>
      <w:r>
        <w:rPr>
          <w:rFonts w:ascii="Arial" w:hAnsi="Arial"/>
          <w:b w:val="0"/>
          <w:color w:val="000000"/>
          <w:sz w:val="22"/>
        </w:rPr>
        <w:t>Proposition 5 (calibration bias, delta method). The ratio estimator inherits second-order bias E[ω] ≈ (μ_f/μ_n)(1 + CV_n² − ρ CV_f CV_n). From the split-half products (Supplementary Note 3): CV_n = 0.056 (brain) / 0.091 (mouse), CV_f = 0.096 / 0.240, ρ(k_f, k_n) = 0.92 / 0.73, giving relative bias −0.18% (brain) and −0.76% (mouse)—negligible against reported effects, and dominated by the between-population spread of the calibration denominator that the joint bootstrap propagates (Supplementary Note 3). These class-level predictions reconcile with the pooled empirical estimate of Supplementary Note 4 (median +0.2% across groups, pooled −1.8%): the pooled figure aggregates all 1,450 replicates including the smallest-denominator groups (bias up to +6.5%), whereas the delta-method inputs above are class-level means; the two aggregations bracket the same small effect.</w:t>
      </w:r>
    </w:p>
    <w:p>
      <w:r>
        <w:rPr>
          <w:rFonts w:ascii="Arial" w:hAnsi="Arial"/>
          <w:b w:val="0"/>
          <w:color w:val="000000"/>
          <w:sz w:val="22"/>
        </w:rPr>
        <w:t>What the HK denominator adds beyond k_f with a correct null. (i) Identifiability: this is the three-measurement argument above in operational form—k_f alone estimates the sum E_f + 2C_bf + αE_b; functional and background energy cannot be separated from k_f by any calibration that does not measure E_b independently—the HK panel supplies that measurement (A1), making E_f/E_b identifiable under C5 (and E_f + 2C_bf identifiable without it). (ii) Studentization: a valid per-pair null for k_f must condition on the pair’s own background magnitude, which is unobservable; dividing by k_n yields a statistic whose null is approximately ancillary to it—the same logic by which dividing by the sample standard deviation turns a mean difference into a t-statistic. Empirically, the cross-class dispersion of the split-half null collapses under studentization: across the 10 brain classes the coefficient of variation of the class-level null median falls from 1.21 (k_f) to 0.148 (ω), and the max/min ratio from 195 to 1.63; across mouse tissue-cell-type populations from 0.436 to 0.251 (max/min 3.87 to 2.06)—the ω null is up to eightfold more portable across classes, which is what licenses a single global calibration. (iii) Measured error rates: the measurable gain of the denominator is against anchor-free global metrics—under injected compositional drift, raw JS and cosine false-positive rates reach 0.55–1.00 versus 0.000–0.067 for ω (Supplementary Notes 1, 6)—whereas k_f-only is itself specific under the same drift (0.007–0.020), so false-positive rates alone do not separate ω from a k_f-only analysis; under a composition-preserving gene-identity swap, ω and all comparators fire at 1.00 (Supplementary Note 6, N2). The error-rate argument thus supports the ratio structure against anchor-free baselines, and the TCGA reversal is a k_n phenomenon invisible to any k_f-only analysis (Supplementary Note 10).</w:t>
      </w:r>
    </w:p>
    <w:p>
      <w:r>
        <w:rPr>
          <w:rFonts w:ascii="Arial" w:hAnsi="Arial"/>
          <w:b w:val="0"/>
          <w:color w:val="000000"/>
          <w:sz w:val="22"/>
        </w:rPr>
        <w:t>Scope. Lemma 1 is exact for the stated normalization; Lemma 2 is exact mathematics with an explicit remainder; Propositions 3–5 are model-relative and conditional on C1–C5, each checked on real data above or in the referenced notes. Where a condition holds only approximately (C1 at the k_f scale; C2 as a stable-but-variable α), the corresponding statements are approximations, and the main-text claims relying on them are phrased accordingly. C5 differs in kind: it is an exclusion-style assumption, not an approximation, and is not separately verifiable on observed pairs; statements invoking it (Propositions 3–4) therefore carry the explicit Cauchy–Schwarz worst-case bias 2√(αE_f/E_b), and the main-text monotonicity claim is phrased as conditional accordingly.</w:t>
      </w:r>
    </w:p>
    <w:p>
      <w:r>
        <w:br w:type="page"/>
      </w:r>
    </w:p>
    <w:p>
      <w:pPr>
        <w:pStyle w:val="Heading2"/>
      </w:pPr>
      <w:r>
        <w:t>Supplementary Methods</w:t>
      </w:r>
    </w:p>
    <w:p>
      <w:r>
        <w:rPr>
          <w:rFonts w:ascii="Arial" w:hAnsi="Arial"/>
          <w:b w:val="0"/>
          <w:color w:val="000000"/>
          <w:sz w:val="22"/>
        </w:rPr>
        <w:t>Sections 5.1–5.14 collect, verbatim, the full procedural detail compressed out of the main-text Methods in v51. All parameter values, scripts, and output files are preserved; subsection numbering follows the main-text Methods order.</w:t>
      </w:r>
    </w:p>
    <w:p>
      <w:r>
        <w:rPr>
          <w:rFonts w:ascii="Arial" w:hAnsi="Arial"/>
          <w:b/>
          <w:color w:val="000000"/>
          <w:sz w:val="22"/>
        </w:rPr>
        <w:t>5.1 CKI computation</w:t>
      </w:r>
    </w:p>
    <w:p>
      <w:r>
        <w:rPr>
          <w:rFonts w:ascii="Arial" w:hAnsi="Arial"/>
          <w:b w:val="0"/>
          <w:color w:val="000000"/>
          <w:sz w:val="22"/>
        </w:rPr>
        <w:t>We normalize raw count matrices to 10,000 counts per cell and apply log1p transformation [42]. Pseudobulk vectors average expression across cells sharing the same cell-type annotation (at least 20 cells per entry (pseudobulk group); at least one donor/mouse contributing at least 10 cells). Housekeeping (HK) genes are loaded from the HRT Atlas v1.0 reference [13]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r>
        <w:rPr>
          <w:rFonts w:ascii="Arial" w:hAnsi="Arial"/>
          <w:b w:val="0"/>
          <w:color w:val="000000"/>
          <w:sz w:val="22"/>
        </w:rPr>
        <w:t>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difference plausibly contributes, alongside dataset scale and gene-selection effects, to the non-transferability of the dataset-specific calibration constants (Results). The package default from v0.5.x is the brain order, softmax(log1p(mean counts)), which matches the count-space formula exactly; the reverse order is retained only as a legacy option for reproducing the mouse and human pilots. Calibration constants are pipeline-internal and must not be transferred across pipelines: an ω calibrated under one aggregation order is not comparable to an ω computed under the other. A same-data quantification on the mouse pilot’s 15 comparisons (recomputing ω under both orders on identical cells) confirms the warning: the rank ordering is largely preserved (Spearman ρ = 0.78), but absolute values shift (median fold 0.96, up to 9.8-fold per comparison), and the split-control median baseline itself moves from 6.46 to 10.94 (results/nc49_agg_order_sensitivity.csv). Then k_n = JS(norm(ε_A[H]), norm(ε_B[H])), where H is the set of HK gene indices; k_f = JS(norm(ε_A[I]), norm(ε_B[I])), where I is the set of top-2,000 highly variable genes (HVGs; Seurat flavor) excluding HK genes; ω = k_f/k_n, with JS divergence [43]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 One property of this mapping must be made explicit for TCGA: applied to log2(TPM + 1) values, the softmax is mathematically equivalent to p_i ∝ (TPM + 1)^{1/ln 2}—an implicit power transformation of the counts that was not disclosed in earlier versions of this pipeline. We therefore recomputed every TCGA analysis with the linear normalization p_i = (TPM + 1)/Σ_j(TPM_j + 1): all qualitative conclusions were unchanged (the NN &gt; TT ω reversal preserved in 5 of 5 cancer types; kn_floor saturation 0; all severity-gradient directions preserved), with full side-by-side results in the Supplementary Information.</w:t>
      </w:r>
    </w:p>
    <w:p>
      <w:r>
        <w:rPr>
          <w:rFonts w:ascii="Arial" w:hAnsi="Arial"/>
          <w:b w:val="0"/>
          <w:color w:val="000000"/>
          <w:sz w:val="22"/>
        </w:rP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0.5.4. All ω values reported here were computed with the abs-diff scheme. The package’s permutation test (bootstrap_test()) reproduces the reported null by default: reselect_identity = True holds the HK set fixed while re-selecting the k_f set at every permutation under the same per-pair rule as the observed value; the legacy fixed-gene-set null remains available as reselect_identity = False and is anti-conservative relative to re-selection (cf. the TCGA fixed-panel caveat).</w:t>
      </w:r>
    </w:p>
    <w:p>
      <w:r>
        <w:rPr>
          <w:rFonts w:ascii="Arial" w:hAnsi="Arial"/>
          <w:b w:val="0"/>
          <w:color w:val="000000"/>
          <w:sz w:val="22"/>
        </w:rPr>
        <w:t>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Supplementary Fig. 1). The systematic inflation of k_f relative to k_n (ω = 7.70 for equivalent populations) therefore arises from HVG selection bias rather than dimensional mismatch; the calibrated omega (ω_cal = ω / 7.70) absorbs this bias into the empirical baseline, and the permutation null—constructed using the same gene sets—ensures internal consistency.</w:t>
      </w:r>
    </w:p>
    <w:p>
      <w:r>
        <w:rPr>
          <w:rFonts w:ascii="Arial" w:hAnsi="Arial"/>
          <w:b/>
          <w:color w:val="000000"/>
          <w:sz w:val="22"/>
        </w:rPr>
        <w:t>5.2 Permutation testing</w:t>
      </w:r>
    </w:p>
    <w:p>
      <w:r>
        <w:rPr>
          <w:rFonts w:ascii="Arial" w:hAnsi="Arial"/>
          <w:b w:val="0"/>
          <w:color w:val="000000"/>
          <w:sz w:val="22"/>
        </w:rPr>
        <w:t>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permutation test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These P &gt; 0.9 values coexist with cluster-bootstrap CIs that exclude 1 in four of five cancer types, and the two are not contradictory: the permutation null tests exchangeability of tumor and normal labels at the aggregate level under a fixed identity panel—a test with essentially no power here, because aggregate k_n sits at the denominator floor in 3 of 5 cancer types—whereas the bootstrap CIs quantify the sampling uncertainty of the within-cancer NN/TT pairing structure. The aggregate-level permutation test is accordingly uninformative for the reversal claim, which rests on the pair-level cluster bootstrap.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[44] is applied within each dataset; larger-scale analyses are supplemented with non-parametric tests and descriptive statistics.</w:t>
      </w:r>
    </w:p>
    <w:p>
      <w:r>
        <w:rPr>
          <w:rFonts w:ascii="Arial" w:hAnsi="Arial"/>
          <w:b/>
          <w:color w:val="000000"/>
          <w:sz w:val="22"/>
        </w:rPr>
        <w:t>5.3 Datasets: Tabula Muris, Tabula Sapiens, TCGA</w:t>
      </w:r>
    </w:p>
    <w:p>
      <w:r>
        <w:rPr>
          <w:rFonts w:ascii="Arial" w:hAnsi="Arial"/>
          <w:b w:val="0"/>
          <w:color w:val="000000"/>
          <w:sz w:val="22"/>
        </w:rPr>
        <w:t>Tabula Muris FACS SmartSeq2 [8]: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[45] with flavor="seurat" [46,47] and n_top_genes=2,000.</w:t>
      </w:r>
    </w:p>
    <w:p>
      <w:r>
        <w:rPr>
          <w:rFonts w:ascii="Arial" w:hAnsi="Arial"/>
          <w:b w:val="0"/>
          <w:color w:val="000000"/>
          <w:sz w:val="22"/>
        </w:rPr>
        <w:t>Tabula Sapiens v1.0 [9]: accessed via CZ CELLxGENE Discover [48].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r>
        <w:rPr>
          <w:rFonts w:ascii="Arial" w:hAnsi="Arial"/>
          <w:b w:val="0"/>
          <w:color w:val="000000"/>
          <w:sz w:val="22"/>
        </w:rPr>
        <w:t>TCGA bulk RNA-seq [49]: five cancer types from NCI Genomic Data Commons, accessed via TCGAbiolinks [50] and cBioPortal [51] APIs. LUAD: 493 tumor + 76 normal; LUSC: 534 tumor + 58 normal; LIHC: 398 tumor + 57 normal; KIRC: 750 tumor + 82 normal; BRCA: 1010 tumor + 109 normal (3,535 samples entering the pair-level analysis under the ex-CC default: of the 3,596 expression-matrix samples, 3 do not appear in the assembled pair table, 26 further samples appear only in tumor–normal pairs and never enter the tumor–tumor or normal–normal comparisons, and the 32 cell-line-derived aliquots identified by the barcode audit below are excluded from all v52 analyses; the pair table itself spans 3,593 unique barcodes, the denominator of the barcode audit in Methods). TPM values from UCSC Xena; within each cancer type, genes with mean expression below 0.5 TPM were removed, and the retained values were log2(TPM + 1) transformed. BRCA PAM50 subtype assignments [52,53] were retrieved from cBioPortal (brca_tcga_pub study, PAM50_SUBTYPE clinical attribute; 522 samples with subtype calls). LIHC Edmondson grade [54]: from cBioPortal, 372 patients with grade calls in the cached pull (289 ex-CC tumors with pair coverage entered the analysis). LUAD mutations: from cBioPortal, 492 samples (61 EGFR, 120 KRAS, 311 WT). Sample provenance followed the TCGA barcode sample-source code (positions 14–15): the 32 cell-line-derived LIHC samples (source code CC, ILSBio liver cancer lines) shipped in the LUSC matrix were assigned to LIHC following a barcode audit and are excluded from all reported analyses (the ex-CC default); the pre-exclusion outputs are archived under results/superseded/.</w:t>
      </w:r>
    </w:p>
    <w:p>
      <w:r>
        <w:rPr>
          <w:rFonts w:ascii="Arial" w:hAnsi="Arial"/>
          <w:b/>
          <w:color w:val="000000"/>
          <w:sz w:val="22"/>
        </w:rPr>
        <w:t>5.4 Dataset: human brain atlas</w:t>
      </w:r>
    </w:p>
    <w:p>
      <w:r>
        <w:rPr>
          <w:rFonts w:ascii="Arial" w:hAnsi="Arial"/>
          <w:b w:val="0"/>
          <w:color w:val="000000"/>
          <w:sz w:val="22"/>
        </w:rPr>
        <w:t>Human brain atlas [12]: Siletti et al. (2023) single-nucleus RNA-seq (v3.11) from CZ CELLxGENE Discover 48 (collection ID: 283d65eb-dd53-496d-adb7-7570c7caa443). We used the Nonneurons.h5ad dataset (888,263 nuclei, 59,480 genes, 108 brain regions), classified by supercluster_term annotation into 10 major non-neuronal classes; after filtering (≥ 20 nuclei per (region, cell_type) group, ≥ 50 per region), 886,808 nuclei contributed to the analysis (astrocytes 155,025; oligodendrocytes 490,246; oligodendrocyte precursors 105,723; committed oligodendrocyte precursors 4,118; microglia 91,826; vascular cells 9,586; fibroblasts 8,897; ependymal cells 5,779; choroid plexus 7,643; Bergmann glia 7,965).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r>
        <w:rPr>
          <w:rFonts w:ascii="Arial" w:hAnsi="Arial"/>
          <w:b/>
          <w:color w:val="000000"/>
          <w:sz w:val="22"/>
        </w:rPr>
        <w:t>5.5 Method comparison</w:t>
      </w:r>
    </w:p>
    <w:p>
      <w:r>
        <w:rPr>
          <w:rFonts w:ascii="Arial" w:hAnsi="Arial"/>
          <w:b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were computed using scikit-learn. The four correlations of ω with the standard metrics carry entry-clustered bootstrap 95% CIs (the 99 pseudobulk entries resampled with replacement, each pair weighted by the product of its endpoint multiplicities; B = 5,000, seed 42; scripts/nc52_stats_resampling.py; results/nc52_stats_tabula_entrycluster.csv): ω versus raw JS −0.40 [−0.54, −0.23], versus Spearman distance −0.46 [−0.58, −0.34], versus cosine distance −0.39 [−0.52, −0.23], and versus marker Jaccard distance −0.36 [−0.51, −0.19] — all excluding 0; these cluster-aware intervals replace the independence-assuming P-values of earlier versions (the P &lt; 10⁻¹⁴⁵ caliber is retired). The component decomposition (results/reviewer_decomposition_correlations.csv): k_f correlated positively with the standard metrics (r = +0.43 to +0.72), k_n more strongly (r = +0.69 to +0.81), and conditional on k_n all four ω correlations turned positive (partial r = +0.11 to +0.54, entry-clustered CIs excluding 0).</w:t>
      </w:r>
    </w:p>
    <w:p>
      <w:r>
        <w:rPr>
          <w:rFonts w:ascii="Arial" w:hAnsi="Arial"/>
          <w:b/>
          <w:color w:val="000000"/>
          <w:sz w:val="22"/>
        </w:rPr>
        <w:t>5.6 Multiplicative residual model (brain)</w:t>
      </w:r>
    </w:p>
    <w:p>
      <w:r>
        <w:rPr>
          <w:rFonts w:ascii="Arial" w:hAnsi="Arial"/>
          <w:b w:val="0"/>
          <w:color w:val="000000"/>
          <w:sz w:val="22"/>
        </w:rPr>
        <w:t>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Statistics and reproducibility),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 As a negative control for null calibration, the same test was re-run on pseudo-regions obtained by splitting each region’s libraries uniformly at random into two halves (seed fixed; 127,756 pseudo-pairs across the ten classes; Supplementary Note 12).</w:t>
      </w:r>
    </w:p>
    <w:p>
      <w:r>
        <w:rPr>
          <w:rFonts w:ascii="Arial" w:hAnsi="Arial"/>
          <w:b/>
          <w:color w:val="000000"/>
          <w:sz w:val="22"/>
        </w:rPr>
        <w:t>5.7 Brain robustness analyses and donor-stratified null</w:t>
      </w:r>
    </w:p>
    <w:p>
      <w:r>
        <w:rPr>
          <w:rFonts w:ascii="Arial" w:hAnsi="Arial"/>
          <w:b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(the between-population bootstrap carries the variance relevant to the baseline, so the smaller per-population split count does not inflate the reported CIs relative to the B = 1,000 used in the main inference).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recomputing the Strong set and lineage enrichment over a grid of residual caps (0.2–0.4) and ω caps (12–25). Class-size confounding and threshold sensitivity (brain). Class-mean k_n and ω were tested against log10(class nuclei count) and mean detection depth (Spearman and Pearson correlations); an equal-n control downsampled every class to 4,118 nuclei (the smallest class; 20 replicates) and recomputed class rankings and the endpoint gradient; and the full landscape was recomputed at group-size thresholds of 10, 50, and 100 nuclei in addition to the reported 20 (script notebooks/86_brain_downsample_threshold_v44.py). Donor-level uncertainty (v52): for the equal-n, span-matched, and combined span- and size-matched gradients, a donor cluster bootstrap (B = 1,000, seed 42; the four donors resampled with replacement, the full pipeline including cell-level downsampling recomputed per resample; percentile 95% CI) and leave-one-donor-out replicates were computed (script notebooks/nc52_brain_donor_bootstrap.py). RNA-quality proxies (v52): per-pair (class, library)-level and (class, region)-level OLS of log10(k_n/k_f/ω) on mean detected genes, mean total UMI, and mitochondrial fraction (scripts notebooks/nc52_brain_quality_regression.py, notebooks/nc52_brain_quality_mito.py).</w:t>
      </w:r>
    </w:p>
    <w:p>
      <w:r>
        <w:rPr>
          <w:rFonts w:ascii="Arial" w:hAnsi="Arial"/>
          <w:b w:val="0"/>
          <w:color w:val="000000"/>
          <w:sz w:val="22"/>
        </w:rP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r>
        <w:rPr>
          <w:rFonts w:ascii="Arial" w:hAnsi="Arial"/>
          <w:b/>
          <w:color w:val="000000"/>
          <w:sz w:val="22"/>
        </w:rPr>
        <w:t>5.8 Ground-truth simulation</w:t>
      </w:r>
    </w:p>
    <w:p>
      <w:r>
        <w:rPr>
          <w:rFonts w:ascii="Arial" w:hAnsi="Arial"/>
          <w:b w:val="0"/>
          <w:color w:val="000000"/>
          <w:sz w:val="22"/>
        </w:rPr>
        <w:t>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(the 95th-percentile threshold estimate itself carries Monte Carlo noise of roughly ±1.5 percentage points at 200 baseline replicates, small relative to the between-metric gaps reported). Robustness scenarios (30% dropout, twofold depth difference, fourfold cell-count imbalance) and module-size sensitivity (m = 50, 200, 500) were run at δ = 0.25 and δ = 1. The entire design was repeated in a second background within the same Tabula Muris FACS platform—skin keratinocyte stem cells (1,371 cells)—with identical grids, module seeds, group sizes, and code path (1,750 replicates per background across the full grid). Full results: Supplementary Note 1 and the results/groundtruth_simulation_*.csv files of the companion repository.</w:t>
      </w:r>
    </w:p>
    <w:p>
      <w:r>
        <w:rPr>
          <w:rFonts w:ascii="Arial" w:hAnsi="Arial"/>
          <w:b/>
          <w:color w:val="000000"/>
          <w:sz w:val="22"/>
        </w:rPr>
        <w:t>5.9 Real perturbation demonstration (IFN-β PBMC)</w:t>
      </w:r>
    </w:p>
    <w:p>
      <w:r>
        <w:rPr>
          <w:rFonts w:ascii="Arial" w:hAnsi="Arial"/>
          <w:b w:val="0"/>
          <w:color w:val="000000"/>
          <w:sz w:val="22"/>
        </w:rPr>
        <w:t>To test ω on a real perturbation with known ground truth, we re-analyzed the droplet arm of Kang et al. [14] (GEO: GSE96583): peripheral blood mononuclear cells from eight donors, split into control and 6-hour IFN-β-stimulated conditions and captured in two 10x lanes, with donor assignment by genetic demultiplexing as provided by the original authors. All control cells sit in one lane and all stimulated cells in the other, so condition is fully confounded with capture lane (disclosed in Supplementary Note 8): every metric inherits the same confound, and cross-metric contrasts, not absolute detection, are the informative quantity. Singlets with annotated cell types were retained (24,413 cells across six cell types; Ensembl gene identifiers mapped to HGNC symbols). Pseudobulks were computed per (donor, condition) from raw counts, normalized to 10,000 counts, and log1p-transformed; ω, k_f, k_n, and raw JS were evaluated with the per-pair top-200 scheme for two comparison classes: stimulated-versus-control within donor (perturbation class) and donor-versus-donor within condition (donor-drift class). A split-half baseline (six random half-splits per group) anchored the calibrated scale. The significance of the perturbation effect was assessed by permuting condition labels within donor (B = 1,000; genes re-selected at every permutation, one-sided upper tail), and class separability was summarized as the exact rank AUC of each metric within each cell type. Script: notebooks/79_kang_ifnb_demo.py; outputs: results/kang_ifnb_demo_pairs.csv, results/kang_ifnb_demo_summary.json.</w:t>
      </w:r>
    </w:p>
    <w:p>
      <w:r>
        <w:rPr>
          <w:rFonts w:ascii="Arial" w:hAnsi="Arial"/>
          <w:b/>
          <w:color w:val="000000"/>
          <w:sz w:val="22"/>
        </w:rPr>
        <w:t>5.10 Neutral-drift calibration on technical replicates</w:t>
      </w:r>
    </w:p>
    <w:p>
      <w:r>
        <w:rPr>
          <w:rFonts w:ascii="Arial" w:hAnsi="Arial"/>
          <w:b w:val="0"/>
          <w:color w:val="000000"/>
          <w:sz w:val="22"/>
        </w:rPr>
        <w:t>To test the neutral-drift specificity property on real data with a ground truth of no functional difference, we constructed technical-replicate pairs and calibrated every metric against a per-pair size-matched (n-matched) cell-shuffle null: the nuclei of the two groups being compared are pooled, randomly permuted, and re-split into disjoint subsets of exactly the observed group sizes (n_a, n_b), so each observed pair is compared against a null distribution that matches its donor, cell type, and group sizes while containing no group structure; B = 200 permutations per pair (Kang) or 100/30/30 for brain tiers T1/T2/T3; at B = 30 the per-pair exceedance indicator resolves to 1/31, so the T2/T3 tier rates carry Monte-Carlo noise of a few percentage points and are read as tier-level, not per-pair, calibrations. Calibration is reported as the ratio observed / null median, and the false-positive element as observed &gt; own null 95th percentile. Kang batch 1 [14]: unstimulated PBMCs from eight donors captured across three 10x lanes (lanes A and B hold four donors each, lane C holds all eight, so every donor appears in exactly two lanes); singlets with annotated cell types and at least 50 cells in both lanes of a donor yielded 30 same-donor, same-condition cross-lane pairs across six cell types, evaluated with the per-pair top-200 scheme on k_n (HRT Atlas HK genes [13]), k_f, ω, raw JS, and cosine distance. Brain drift ladder [12]: from the 888,263 non-neuronal nuclei and 606 10x libraries, 2,732 (cell class, library) groups with at least 20 nuclei defined library-level pairs in three tiers—T1, same (donor, region) different libraries, all 2,161 pairs; T2, same region different donors, 1,089 pairs (random subsample capped at 200 per cell class); T3, same donor different regions, 1,656 pairs (same cap; the cap makes the cell-class composition of T2/T3 availability-dependent, so cross-tier comparisons mix class composition with drift tier—per-class values are reported in Section 3.12 of the Supplementary Information)—evaluated with the brain pipeline (HK genes plus top-5,000 non-HK genes by mean expression; per-pair top-200 selection) for seven metrics: k_n, k_f, ω, raw JS, cosine distance, Spearman distance (1 − ρ), and a pairwise marker Jaccard distance defined as 1 minus the Jaccard index of each group’s top-200 markers (genes ranked by pseudobulk expression minus the cell-weighted background of all other cell classes in the same reduced gene set). Random seeds: 20260918 (Kang), 42 (brain). Scripts: notebooks/nc49_pilot_kang_techrep.py, notebooks/nc49_brain_drift_ladder.py; outputs: results/nc49_pilot_kang_techrep.csv, results/nc49_brain_drift_ladder.csv, and figure notebook nc49_fig_drift_ladder.py (companion repository). Section 3.12 of the Supplementary Information reports the full audit of design, diagnostics, and per-class results.</w:t>
      </w:r>
    </w:p>
    <w:p>
      <w:r>
        <w:rPr>
          <w:rFonts w:ascii="Arial" w:hAnsi="Arial"/>
          <w:b/>
          <w:color w:val="000000"/>
          <w:sz w:val="22"/>
        </w:rPr>
        <w:t>5.11 Fixed gene-panel ablation</w:t>
      </w:r>
    </w:p>
    <w:p>
      <w:r>
        <w:rPr>
          <w:rFonts w:ascii="Arial" w:hAnsi="Arial"/>
          <w:b w:val="0"/>
          <w:color w:val="000000"/>
          <w:sz w:val="22"/>
        </w:rP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Supplementary Note 9 and the results/fixed_panel_ablation_* files of the companion repository.</w:t>
      </w:r>
    </w:p>
    <w:p>
      <w:r>
        <w:rPr>
          <w:rFonts w:ascii="Arial" w:hAnsi="Arial"/>
          <w:b/>
          <w:color w:val="000000"/>
          <w:sz w:val="22"/>
        </w:rPr>
        <w:t>5.12 TCGA per-sample statistics and clinical severity analyses</w:t>
      </w:r>
    </w:p>
    <w:p>
      <w:r>
        <w:rPr>
          <w:rFonts w:ascii="Arial" w:hAnsi="Arial"/>
          <w:b w:val="0"/>
          <w:color w:val="000000"/>
          <w:sz w:val="22"/>
        </w:rPr>
        <w:t>Per-tumor statistics were derived from the linear-normalization pair table under the ex-CC default (34,828 pairs: the 478 pairs touching the 32 cell-line-derived aliquots dropped from the 35,306-pair table of 2,000 TT pairs per cancer type drawn by seeded subsampling (1,709 for LIHC after the exclusion), complete NN pairs, and 2,000 TN pairs per cancer type; sample-labelled; the seeded subsampling carries a Monte-Carlo error of roughly 0.01–0.02 ratio units on the NN/TT mean ratio, below the between-cancer differences reported), as the mean of ω, k_f, and k_n over all pairs in which a given sample participates (median 4–11 pairs per tumor across cancer types). Group-level NN/TT and k_n ratios are reported as ratios of means with 95% confidence intervals from a sample-level cluster bootstrap (B = 1,000; seed 42): tumor and normal samples were resampled with replacement independently, each pair reweighted by the product of its endpoint resampling weights, and the ratio recomputed per resample; 95% CIs are the 2.5th and 97.5th percentiles of the resampled ratios. LUAD driver groups were assigned by matching cBioPortal mutation labels to the expression matrix by 15-character TCGA barcode (75 EGFR-labelled and 161 KRAS-labelled aliquots, of which 62 EGFR and 122 KRAS matched the matrix; 2 double mutants excluded), yielding 61 EGFR, 120 KRAS, and 311 wild-type tumors with pair coverage. Between-group differences were tested with Kruskal-Wallis followed by Dunn post-hoc tests with Holm correction (manual implementation, tie-corrected rank variances); group mean differences are reported with within-group bootstrap 95% CIs (B = 1,000). For covariate adjustment, stromal and immune admixture was scored per sample with the official ESTIMATE gene sets (141 stromal and 141 immune genes) using the rank-based single-sample enrichment algorithm over all 45,504 expressed genes of the five-cancer merged matrix; the combined stromal-plus-immune score served as the admixture covariate (it is monotonically equivalent to published ESTIMATE purity, leaving regression-based adjustment invariant). Smoking status (ever/never, TCGA tobacco-smoking-history indicator), age, sex, and pack-years for LUAD were obtained from cBioPortal (study luad_tcga, patient-level clinical data; smoking status available for 508, pack-years for 356, and sex for 522 patients) and merged by patient barcode (427 of 492 tumors with known smoking status, 87%). LUAD group contrasts were re-estimated by OLS with the admixture score as a covariate (metric ~ group + z-scored admixture), with ever-smoker status as a covariate, and in a combined model including both (with an age- and sex-adjusted variant); pack-years were not modeled owing to high missingness and are reported descriptively. The adjusted LUAD contrasts were verified by whole-tumor label-permutation tests that re-fit the full OLS adjustment model at every permutation (B = 10,000, seed 42): the KRAS contrasts remain significant (P ≤ 0.001) and the EGFR–WT contrast does not (P ≥ 0.28), matching the parametric conclusions (notebooks/nc52_tcga_luad_adjmodel_permutation.py, results/nc52_tcga_luad_adjmodel_permutation.csv). The LIHC survival analysis used Cox proportional-hazards regression (R survival::coxph) on the ex-CC default cohort (n = 272 tumors with complete covariates, 79 events) with per-tumor ω standardized to unit SD (hazard ratios per SD), AJCC stage entered as a categorical factor, plus Edmondson grade (G1–G4, ordinal), age, and sex, with listwise deletion of missing covariates; k_f-only, k_n-only, and tumor–normal-ω exposures were run as sensitivity models, and proportional hazards were checked with cox.zph (M2 GLOBAL P = 0.023, reported alongside the estimates), with time-dependent remedies confirming the null (time-transform tt coefficient P = 0.131; epoch-split ω HRs 1.25 early / 0.83 late, difference Wald P = 0.244; notebooks/nc76_lihc_cox_timevarying.py); the 13 EGFR-labelled aliquots not matching the expression matrix comprise 8 aliquots from tumour source sites outside the 32-site LUAD expression set and 5 patients without an expression aliquot, exclusions driven by sample logistics rather than expression or mutation properties. Scripts: notebooks/nc52_tcga_excc_main.py (seed 42), notebooks/nc52_lihc_cox_excc.py, notebooks/nc49_tcga_purity.py, notebooks/nc49_tcga_luad_smoking.py; outputs: results/nc52_tcga_pancancer_excc.csv, results/nc52_tcga_excc_severity.csv, results/nc49_tcga_luad_mutation.csv, results/nc52_lihc_cox_excc.csv, results/nc49_tcga_purity.csv, results/nc49_tcga_admix_scores.csv, results/nc49_tcga_luad_smoking.csv.</w:t>
      </w:r>
    </w:p>
    <w:p>
      <w:r>
        <w:rPr>
          <w:rFonts w:ascii="Arial" w:hAnsi="Arial"/>
          <w:b w:val="0"/>
          <w:color w:val="000000"/>
          <w:sz w:val="22"/>
        </w:rPr>
        <w:t>In supplementary within-cancer-type stratification analyses, we computed intratumoral ω for samples within each clinical stratum using the hybrid scheme. BRCA PAM50 subtype calls [52,53]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[54] came from cBioPortal (372 patients with calls in the cached pull; 289 ex-CC tumors with pair coverage entered the analysis),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 k_f-only and k_n component controls for the ordering claims were computed with the identical pipeline (per-cancer loading, gene filtering, and TT-pair subsampling), stratifying per-tumor mean k_f and k_n exactly as for ω; per-cell-type mean k_f for the cross-organ ranking was computed from the same pseudobulks and per-pair gene selection (notebooks/83_kf_only_ordering.py; results/kf_only_ordering.csv; results/kf_only_severity.csv; Supplementary Note 5).</w:t>
      </w:r>
    </w:p>
    <w:p>
      <w:r>
        <w:rPr>
          <w:rFonts w:ascii="Arial" w:hAnsi="Arial"/>
          <w:b/>
          <w:color w:val="000000"/>
          <w:sz w:val="22"/>
        </w:rPr>
        <w:t>5.13 Computational environment</w:t>
      </w:r>
    </w:p>
    <w:p>
      <w:r>
        <w:rPr>
          <w:rFonts w:ascii="Arial" w:hAnsi="Arial"/>
          <w:b w:val="0"/>
          <w:color w:val="000000"/>
          <w:sz w:val="22"/>
        </w:rPr>
        <w:t>Typical runtime for a single cell-type pair is under 5 minutes on a standard laptop; the full brain analysis (31,764 pairs) required approximately 72 core-hours on a Windows x64 workstation with at least 32 GB RAM (the verified environment of the Reproducibility Guide, Section 1.1 of the Supplementary Information). All analyses were performed in Python 3.14.4 with scanpy 1.12.1 [45], scipy ≥ 1.10.0, numpy ≥ 1.23.0, pandas ≥ 1.5.0, matplotlib ≥ 3.6.0, seaborn [55] ≥ 0.12.0, and scikit-learn [56] ≥ 1.2.0; random seeds were fixed at 42 throughout, except scripts 77/78/79, which used seed 20260903, and the small-cluster studentized bootstrap-t analysis (notebooks/89_cluster_boot_v45.py), which used seed 20260905. Permutation results are stable with respect to seed choice: with B = 1,000 permutations the Monte Carlo standard error of the empirical P-value is approximately 0.016 at P = 0.5, so seed variation has negligible impact on statistical conclusions.</w:t>
      </w:r>
    </w:p>
    <w:p>
      <w:r>
        <w:rPr>
          <w:rFonts w:ascii="Arial" w:hAnsi="Arial"/>
          <w:b/>
          <w:color w:val="000000"/>
          <w:sz w:val="22"/>
        </w:rPr>
        <w:t>5.14 Statistical inference details</w:t>
      </w:r>
    </w:p>
    <w:p>
      <w:r>
        <w:rPr>
          <w:rFonts w:ascii="Arial" w:hAnsi="Arial"/>
          <w:b w:val="0"/>
          <w:color w:val="000000"/>
          <w:sz w:val="22"/>
        </w:rPr>
        <w:t>We report summary statistics as mean ± s.d. (range) or median [IQR] as noted. Resampling-based inference [57] (permutation tests for P-values; bootstrap for confidence intervals) was performed for all four datasets with B = 1,000: label permutation for the mouse pilot (15 cell-type pairs, 6 calibration control populations with 50 split-half replicates each),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permutation test is the sole exception, holding a fixed HVG panel; Methods). Benjamini-Hochberg FDR correction [44] is applied within each dataset, with two levels distinguished. First, group-level tests (one test per cell class, cell type, or cancer type): brain cell-class (m = 10), 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r>
        <w:rPr>
          <w:rFonts w:ascii="Arial" w:hAnsi="Arial"/>
          <w:b w:val="0"/>
          <w:color w:val="000000"/>
          <w:sz w:val="22"/>
        </w:rP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Per-class calibrated quantities additionally propagate the uncertainty of the calibration denominator: a joint region-clustered bootstrap (B = 5,000) resamples regions with replacement for the numerator (region-clustered weighted resampling, pair weights equal to the product of the two regions’ library counts) while independently resampling the split-half control populations for the denominator (two-stage: control populations first, random half-splits within each drawn population second), and reports the 2.5th and 97.5th percentiles of the ratio; this joint interval supersedes the earlier i.i.d. interval, which propagated neither source and was anti-conservative (Supplementary Note 3; notebooks/81_perclass_uncertainty.py). The studentized (bootstrap-t) region-clustered intervals pivot the statistic by an influence-function (multiplier) sandwich standard error of the multiplicity-weighted pair mean re-evaluated within each resample, with ratios studentized on the log scale via the delta method (B = 5,000, seed 20260905; Monte Carlo coverage 0.953/0.951 at 6–7 clusters; notebooks/89_cluster_boot_v45.py).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(50 random-split replicates across six control populations of the same tissue, 300 ω values) yielded a mean ω = 7.70 (two-stage bootstrap over the six populations, B = 5,000, seed 42: 95% CI [6.38, 9.82]; the 300-value intervals [7.37, 8.02]/[7.38, 8.02] treat nested splits as independent and are anti-conservative; SD of replicate means = 1.15, pooled SD = 3.63; the legacy n = 6 estimate 6.67 is consistent with it), reflecting systematic inflation of k_f relative to k_n from identity-gene selection; the permutation test accounts for this by constructing the null under the same gene-selection procedure.</w:t>
      </w:r>
    </w:p>
    <w:p>
      <w:r>
        <w:rPr>
          <w:rFonts w:ascii="Arial" w:hAnsi="Arial"/>
          <w:b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exception: the mouse-pilot X-versus-C calibration contrast (Fig. 2b) uses a one-sided Mann-Whitney U test (H1: ω_X &gt; ω_C) matching the directional calibration hypothesis; as an exploratory pilot (n = 15) this contrast is reported for transparency rather than as a pre-registered test. Descriptive statistics are reported as mean ± SD or median [IQR] as indicated. Effect sizes include standardized effect size (SES = (ω_obs − mean(ω_null)) / sd(ω_null)), computed from the permutation null distribution. Bootstrap 95% confidence intervals use stratified resample counts reported per analysis (B = 1,000 for the composition cluster bootstrap, 1,000 for TCGA ratio CIs, 2,000 for region-clustered brain intervals, 5,000 for the joint and studentized small-cluster analyses, and 10,000 for simple resampling of pair-level point estimates), with the Monte Carlo error of each interval reported alongside it in the Supplementary Information. All analyses use JS divergence with base-2 logarithm. Sample sizes (n) are reported for each comparison.</w:t>
      </w:r>
    </w:p>
    <w:p>
      <w:pPr>
        <w:pStyle w:val="Heading2"/>
      </w:pPr>
      <w:r>
        <w:t>Supplementary Table 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0.786). Data file: results/phase32_sweep_results.csv. Visualization: results/phase32_sweep_barplot.png. Table content: CKI_Supplementary_Tables_NC.xlsx (sheet Table 1).</w:t>
      </w:r>
    </w:p>
    <w:p>
      <w:r>
        <w:rPr>
          <w:rFonts w:ascii="Arial" w:hAnsi="Arial"/>
          <w:b w:val="0"/>
          <w:color w:val="000000"/>
          <w:sz w:val="22"/>
        </w:rPr>
      </w:r>
    </w:p>
    <w:p>
      <w:pPr>
        <w:pStyle w:val="Heading2"/>
      </w:pPr>
      <w:r>
        <w:t>Supplementary Table 9: Cross-Organ Conservation Data</w:t>
      </w:r>
    </w:p>
    <w:p>
      <w:r>
        <w:rPr>
          <w:rFonts w:ascii="Arial" w:hAnsi="Arial"/>
          <w:b w:val="0"/>
          <w:color w:val="000000"/>
          <w:sz w:val="22"/>
        </w:rPr>
        <w:t>Complete dataset of 59 same-cell-type cross-organ pairs in Tabula Sapiens, including ω, Jensen-Shannon divergence, Spearman distance, Cosine distance, and Marker Jaccard distance values. Data file: results/phase35_cross_organ_conservation.csv. Table content: CKI_Supplementary_Tables_NC.xlsx (sheet Table 4).</w:t>
      </w:r>
    </w:p>
    <w:p>
      <w:r>
        <w:rPr>
          <w:rFonts w:ascii="Arial" w:hAnsi="Arial"/>
          <w:b w:val="0"/>
          <w:color w:val="000000"/>
          <w:sz w:val="22"/>
        </w:rPr>
      </w:r>
    </w:p>
    <w:p>
      <w:pPr>
        <w:pStyle w:val="Heading2"/>
      </w:pPr>
      <w:r>
        <w:t>Supplementary Table 10: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886,808 nuclei, 108 regions, 59,480 genes). Summary statistics for each cell type (ω mean, median, SD, range, k_n and k_f components; all SDs are sample SDs with ddof = 1) are provided in Supplementary Table 10. Raw data file: results/brain_bs_null_observed_pairs.csv (31,764 rows, block-shuffle re-analysis pipeline). Summary file: results/brain_bs_null_ct_test.csv (10-row summary). Analysis scripts: notebooks/08d_brain_blockshuffle_null.py and notebooks/08e_brain_blockshuffle_results.py. Figure generation: notebooks/_fig6_clean.py (Figure 5). Table content (per-cell-type summary): CKI_Supplementary_Tables_NC.xlsx (sheet Table 5).</w:t>
      </w:r>
    </w:p>
    <w:p>
      <w:r>
        <w:rPr>
          <w:rFonts w:ascii="Arial" w:hAnsi="Arial"/>
          <w:b w:val="0"/>
          <w:color w:val="000000"/>
          <w:sz w:val="22"/>
        </w:rPr>
      </w:r>
    </w:p>
    <w:p>
      <w:pPr>
        <w:pStyle w:val="Heading2"/>
      </w:pPr>
      <w:r>
        <w:t>Supplementary Table 12: Inter-regional Region-Associated Candidate Data</w:t>
      </w:r>
    </w:p>
    <w:p>
      <w:r>
        <w:rPr>
          <w:rFonts w:ascii="Arial" w:hAnsi="Arial"/>
          <w:b w:val="0"/>
          <w:color w:val="000000"/>
          <w:sz w:val="22"/>
        </w:rPr>
        <w:t>Results of multiplicative model-based detection of candidate inter-regional cell region-association signals (block-shuffle re-analysis pipeline). Of the 31,764 total pairwise cross-region comparisons, 6,591 pairs (20.7%) were classified as threshold-passing candidates (residual &lt; 0.75), with full tier definitions: 39 Strong signals (residual &lt; 0.3, ω &lt; 15, and the lowest ω in the region pair; 0.12%), 1,171 Moderate signals (residual &lt; 0.5, ω &lt; 25; 3.69%), and 5,381 Weak signals (residual &lt; 0.75, ω &lt; 35; 16.94%). Under the block-shuffle permutation null (B = 1,000), 31 of the 39 Strong candidates showed raw one-sided P &lt; 0.05, but none survived Benjamini-Hochberg correction across all 31,764 pairs (minimum q = 0.520); the candidate list is therefore hypothesis-generating only. Top-5 strongest signals by cell type (ranked by residual): 1) Microglia A14 vs. Pul (ω = 7.94, residual = 0.196), 2) Microglia A14 vs. LG (ω = 7.25, residual = 0.204), 3) Microglia Cla vs. LG (ω = 5.57, residual = 0.209), 4) Oligodendrocyte LP vs. TF (ω = 11.73, residual = 0.209), 5) Oligodendrocyte STH vs. TF (ω = 11.61, residual = 0.213). Complete candidate dataset: results/brain_bs_null_observed_pairs.csv (6,591 threshold-passing rows of 31,764 total). Tables 5 and 6 share the same underlying data file (results/brain_bs_null_observed_pairs.csv): Supplementary Table 10 reports all 31,764 pairs with per-cell-type summary statistics, whereas Supplementary Table 12 retains the 6,591 threshold-passing rows with their tier, residual, and ω annotations. Table content: CKI_Supplementary_Tables_NC.xlsx (sheet Table 6). Analysis scripts: notebooks/08d_brain_blockshuffle_null.py and notebooks/08e_brain_blockshuffle_results.py.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notebooks/08d_brain_blockshuffle_null.py with notebooks/08e_brain_blockshuffle_results.py (brain regional CKI analysis and region-associated candidate detection under the block-shuffle null; supersedes the pre-fix 07c_brain_siletti_v3.py outputs archived in results/superseded/), notebooks/13_phase35_method_comparison.py (cross-organ method comparison), and notebooks/30_genome_biology_figures.py with notebooks/_fig1_clean.py to _fig6_clean.py (figure generation).</w:t>
      </w:r>
    </w:p>
    <w:p>
      <w:pPr>
        <w:pStyle w:val="Heading2"/>
      </w:pPr>
      <w:r>
        <w:t>Supplementary Figures</w:t>
      </w:r>
    </w:p>
    <w:p>
      <w:r>
        <w:rPr>
          <w:rFonts w:ascii="Arial" w:hAnsi="Arial"/>
          <w:b w:val="0"/>
          <w:color w:val="000000"/>
          <w:sz w:val="22"/>
        </w:rPr>
        <w:t>Legends for Supplementary Figs. 1-9. Figure files are provided separately (results/ figures listed in the Reproducibility Guide).</w:t>
      </w:r>
    </w:p>
    <w:p>
      <w:r>
        <w:rPr>
          <w:rFonts w:ascii="Arial" w:hAnsi="Arial"/>
          <w:b w:val="0"/>
          <w:color w:val="000000"/>
          <w:sz w:val="22"/>
        </w:rPr>
        <w:t>Supplementary Fig. 1. Parameter sweep, pathway analysis, JS divergence dimensionality invariance, and ω distribution characterization. (a) k_n stability as a function of housekeeping gene set size; k_n decreases monotonically with increasing HK gene number (250–1,000), indicating that the baseline rate is gene-set-size-dependent; absolute ω values are therefore scheme-specific, consistent with the fixed-panel ablation (Results).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 (d) Mean JS divergence between random Dirichlet distribution pairs as a function of dimensionality (50–5,000 genes, n = 2,000 trials per dimension), showing that JS divergence is effectively constant across dimensions (ratio = 1.001 between d = 1,130 and d = 2,000). (e) Dimensionality ratio relative to the HK gene set (d = 1,130), confirming that k_n and k_f are dimensionally comparable. (f) 14.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 although the small sample size limits the power of this test.</w:t>
      </w:r>
    </w:p>
    <w:p>
      <w:r>
        <w:rPr>
          <w:rFonts w:ascii="Arial" w:hAnsi="Arial"/>
          <w:b w:val="0"/>
          <w:color w:val="000000"/>
          <w:sz w:val="22"/>
        </w:rPr>
        <w:t>Supplementary Fig. 2. Theory diagnostics for the scoped framework (Supplementary Note 20; notebooks/85_theory_diagnostics.py; results/theory_diagnostics.csv). (a) Second-order expansion error |JS − Q| / JS (log scale) for the HK panel (steel; k_n scale) and the pair-specific top-200 panel (purple; k_f scale) across 2,937 real pairs: brain cross-region observed (n = 1,500), brain within-region split-half nulls (n = 900), Tabula Sapiens cross-organ observed (n = 37) and split-half nulls (n = 500); boxes = IQR, whiskers = 1.5 × IQR, outliers suppressed. The expansion is quantitative at the k_n scale (median error 0.23% under nulls, 2.5–4.0% observed) and approximate at the k_f scale (10–18% observed). (b) Background-energy exchangeability under split-half nulls: distribution of the per-gene mean-energy ratio (top-200 versus HK panel), median 14 (brain) and 8.5 (Tabula Sapiens)—the order-statistic selection inflation α estimated by the split-half baseline (6.67–9.73). (c) Ground-truth estimand: mean ω − 1 (log scale) versus the injected functional shift δ at each background-drift level η (factorial grid, ε = 0, background and functional shifts injected independently so that C_bf = 0 by construction; Supplementary Note 1); ω − 1 rises monotonically with δ from the selection-inflated baseline offset and collapses toward 0 under strong HK-anchored drift. (d) Null ancillarity: cross-class coefficient of variation of the split-half null median for k_f, k_n and ω (10 brain classes; 38 mouse tissue–cell-type populations)—studentization by the HK denominator contracts the null dispersion up to eightfold (brain CV 1.21 → 0.148).</w:t>
      </w:r>
    </w:p>
    <w:p>
      <w:r>
        <w:rPr>
          <w:rFonts w:ascii="Arial" w:hAnsi="Arial"/>
          <w:b w:val="0"/>
          <w:color w:val="000000"/>
          <w:sz w:val="22"/>
        </w:rPr>
        <w:t>Supplementary Fig. 3. Calibrated ω under two baselines and TCGA per-cancer matrices with supplementary stratification vignettes. (a) Raw ω and calibrated ω (ω_cal = ω / 7.70, mouse FACS baseline; ω / 9.73, brain-internal baseline) by brain cell type (log scale). Dashed line indicates the split-half expectation (ω_cal = 1.0). (b) Calibrated ω distributions across all 31,764 brain region pairs under both baselines; calibrating with the mouse baseline overstates brain ω_cal by 1.26-fold (9.73 / 7.70). (c) Pairwise ω matrices for five cancer types (BRCA, KIRC, LIHC, LUAD, LUSC) showing tissue-level transcriptomic divergence structure within each cancer cohort. (d) Within-cancer-type stratification (exploratory): per-tumor ω by LIHC Edmondson grade and BRCA PAM50 subtype; both orderings are denominator-dominated and reverse or largely reverse under k_f alone, unlike the LUAD driver-mutation contrast (Results).</w:t>
      </w:r>
    </w:p>
    <w:p>
      <w:r>
        <w:rPr>
          <w:rFonts w:ascii="Arial" w:hAnsi="Arial"/>
          <w:b w:val="0"/>
          <w:color w:val="000000"/>
          <w:sz w:val="22"/>
        </w:rPr>
        <w:t>Supplementary Fig. 4. Human-brain sanity check on the microglia supercluster (Supplementary Note 7) and real perturbation demonstration (Kang et al. IFN-β-stimulated PBMCs). (a) UMAP embedding of the CELLxGENE Microglia supercluster (Human Brain Cell Atlas v1.0; 91,838 nuclei; precomputed embedding), coloured by cell type: microglial cell (88,494 nuclei) versus CNS macrophage (CNS-Mφ; 3,344). (b) CKI ω for the functional contrast (35 sample-matched microglia-versus-CNS-Mφ pairs) versus neutral half-splits (20 per cell type): ω = 21.83 ± 7.20 (functional) versus ω = 1.30 ± 0.36 (neutral); Mann-Whitney P = 5.5 × 10⁻¹⁴. (c) Per-metric exact rank AUC for the same contrast: the margin is carried by k_f (AUC = 1.00), whereas k_n is only partially elevated (AUC = 0.89); standard metrics also separate the classes (raw JS, cosine, marker Jaccard AUC = 1.00; Spearman 0.90), as expected for two genuinely distinct cell types. This analysis uses the global-HVG scheme, not the per-pair top-200 hybrid scheme, so absolute ω values sit on a different scale from the 7.70-calibrated hybrid baseline and are compared internally only. (d) Area under the ROC curve (AUC) for separating within-donor stim-versus-control pairs (perturbation) from cross-donor same-condition pairs (donor drift) per cell type, for ω (red), k_f alone (purple), and raw JS divergence (grey); bars start at the chance level of 0.5. Where IFN-β moves the housekeeping anchor hardest (CD14+ monocytes), the ω AUC falls to 0.55 while k_f retains 0.98 — the anchor-visibility boundary; and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r>
        <w:rPr>
          <w:rFonts w:ascii="Arial" w:hAnsi="Arial"/>
          <w:b w:val="0"/>
          <w:color w:val="000000"/>
          <w:sz w:val="22"/>
        </w:rPr>
        <w:t>Supplementary Fig. 5. Pseudo-region negative control for the brain block-shuffle null, cross-species comparison details, and cross-organ conservation raw data.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 (c) Cross-species ω comparison: scatter plot of human vs. mouse per-cell-type mean ω for the 15 shared cell types (Spearman r = −0.17, P = 0.55; no significant correlation). (d) 6. Cross-organ conservation raw data. Blue = well-sampled (n ≥ 5 pairs); gray = sparsely sampled (n &lt; 5 pairs). upper sub-panel shows mean ± SD; lower sub-panel shows raw pair-level distribution.</w:t>
      </w:r>
    </w:p>
    <w:p>
      <w:r>
        <w:rPr>
          <w:rFonts w:ascii="Arial" w:hAnsi="Arial"/>
          <w:b w:val="0"/>
          <w:color w:val="000000"/>
          <w:sz w:val="22"/>
        </w:rPr>
        <w:t>Supplementary Fig. 6. Brain regional analysis details and pair-specific k_n variability (brain). (a) Mean regional divergence (ω, with SD) per cell type, ranked ascending; purple bars denote significant deviation from the block-shuffle null (p &lt; 0.05 and |standardised effect size (SES)| ≥ 2; SES = [observed ω − null mean] / null SD), grey otherwise. (b) ω versus number of sampled regions (n_regions) per cell type; Spearman ρ is reported (broader spatial coverage is not significantly associated with divergence at n = 10). (c) Distribution of multiplicative residuals (observed/expected ω) across all 31,764 cross-region pairs; colours indicate confidence tier (Strong: &lt; 0.3; Moderate: &lt; 0.5; Weak). (d) Distribution of per-pair k_n values by cell type (bars: mean ± SD); bar colour reflects the cross-pair coefficient of variation (CV) of k_n, from light (low CV, stable k_n) to dark (high CV, variable k_n); and per-pair ω (pair-specific k_n) versus ω estimated with the global mean k_n; red line is y = x. Spearman ρ = 0.142 (P = 7.07×10⁻¹⁴³, n = 31,764).</w:t>
      </w:r>
    </w:p>
    <w:p>
      <w:r>
        <w:rPr>
          <w:rFonts w:ascii="Arial" w:hAnsi="Arial"/>
          <w:b w:val="0"/>
          <w:color w:val="000000"/>
          <w:sz w:val="22"/>
        </w:rPr>
        <w:t>Supplementary Fig. 7. Pair-level distributions and the subcluster tier for the neuronal superclass analysis, and program-level diffuseness with the sub-threshold SEA-AD disease-anchor check (Supplementary Notes 18, 19; main Fig. 5e, f). (a) Pair-level ω ECDFs (log scale) for neuronal superclasses (purple; n = 2,995), non-neuronal classes excluding astrocytes (grey; n = 25,986), and astrocytes (red; n = 5,778); medians 62.2 / 24.5 / 73.4, with astrocytes the only non-neuronal class in the neuronal range. (b) Subcluster-tier pair ω per supercluster (grey boxes, log scale, 48,450 pairs total; boxes = IQR, whiskers = 1.5 × IQR, outliers suppressed) with the superclass-tier median overlaid (purple bars): subcluster medians 18.5–29.4 are pulled down by region-restricted subclusters with few pairs, so superclass-level values are the appropriate tier for cross-class comparison (Supplementary Note 18). (c) SEA-AD donor-level test (10 pre-registered gene-set × cell-class tests): bars give observed ω between ADNC-high and reference donors; the dark dash marks the null mean and the line its 95% range (2,000-draw size-matched null with pre-registered genes excluded from the sampling pool). Red = pan-reactive astrocyte set (P = 0.0145) and DAM core set (P = 0.041) in astrocytes; orange = negative controls (homeostatic-microglia set in astrocytes, ω 0.74, P = 0.996; A2 set in microglia, ω 0.04, P = 1.0); grey = remaining tests. Benjamini–Hochberg across the 10 tests: minimum q = 0.145. (d) Hallmark-program diffuseness: histogram of the 400 empirical P-values (10 non-neuronal classes × 40 programs; size-bucketed random-gene-set null, B = 2,000), with Peroxisome and Bile Acid Metabolism programs in purple. All 11 tests with P ≤ 0.01 (4.0 expected) are peroxisomal–lipid programs; none of the 400 survives Benjamini–Hochberg correction (minimum q = 0.233).</w:t>
      </w:r>
    </w:p>
    <w:p>
      <w:r>
        <w:rPr>
          <w:rFonts w:ascii="Arial" w:hAnsi="Arial"/>
          <w:b w:val="0"/>
          <w:color w:val="000000"/>
          <w:sz w:val="22"/>
        </w:rPr>
        <w:t>Supplementary Fig. 8. Developmental signature detection and block-shuffle permutation null for the residual model. (a) Multiplicative residual distribution for all 31,764 cross-region pairs, with Strong (residual &lt; 0.3), Moderate (residual &lt; 0.5), and Weak (residual &lt; 0.75) tiers shaded. (b) The ten Strong candidates with the smallest residual, shown as horizontal bars (residual and ω value annotated on each bar); bars are coloured by oligodendrocyte (OL) lineage membership (purple, OL-lineage; red, non-OL). Inset: OL-lineage representation among Strong candidates — 12 of 39 Strong, fold = 0.77, hypergeometric P = 0.92 (no enrichment). Cell types and region pairs are given in full. (c) 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 (d) 10. Block-shuffle permutation null for the residual model. Distribution of multiplicative residuals under block-shuffle permutation of library-to-region assignments (B = 1,000), compared against observed residuals for Strong candidates.</w:t>
      </w:r>
    </w:p>
    <w:p>
      <w:r>
        <w:rPr>
          <w:rFonts w:ascii="Arial" w:hAnsi="Arial"/>
          <w:b w:val="0"/>
          <w:color w:val="000000"/>
          <w:sz w:val="22"/>
        </w:rPr>
        <w:t>Supplementary Fig. 9. Lineage-distance validation of k_f across two independent atlases (Supplementary Note 17). (a) Tabula Sapiens same-organ cross-cell-type pairs (n = 1,054, 6 organs): median k_f by Cell Ontology lineage-distance bin rises monotonically from 0.127 (distance 1–2) to 0.271 (distance ≥9); the grey bar anchors same-cell-type cross-organ pairs at distance 0 (median 0.106, n = 69). Spearman ρ = 0.227, P = 9.5 × 10⁻¹⁴; organ-stratified permutation (10,000 draws) P = 1.0 × 10⁻⁴. Pair counts per bin are annotated inside the bars. (b) Siletti et al. brain atlas same-region cross-cell-type pairs (n = 1,537; k_f on a fixed 5,000-gene non-HK panel): median k_f_fixed by lineage-distance bin; the increase is significant (ρ = 0.181, P = 9.9 × 10⁻¹³; region-stratified permutation P = 1.0 × 10⁻⁴) but not monotone across coarse bins. (c) Oligodendrocyte lineage chain across 52 shared brain regions: per-region k_f_fixed for OPC–COP (distance 2), COP–oligodendrocyte (distance 5), and OPC–oligodendrocyte (distance 5); medians 0.063 / 0.075 / 0.130 (2.06-fold), with the ordering holding in 52 of 52 regions (paired Wilcoxon P = 1.8 × 10⁻¹⁰). Grey lines connect matched regions; the purple line connects medians. (d) Spearman correlation of each metric with Cell Ontology lineage distance in Tabula Sapiens (orange; same-organ cross-cell-type pairs) and the Siletti brain atlas (purple; same-region cross-cell-type pairs). k_f correlates positively in both atlases (ρ = 0.227 and 0.181; both permutation P = 1.0 × 10⁻⁴), whereas k_n is null in Tabula Sapiens (ρ = 0.052, P = 0.092) but reverses to strongly positive in the brain (ρ = 0.300, P = 2.1 × 10⁻³³), so ω inherits a negative brain gradient (ρ = −0.134) with no signal after partialling out k_n (ρ = −0.009, P = 0.74). ***, P &lt; 0.001; NS, not significant. (e) Germ-layer test in the brain atlas: microglia (mesoderm) are more divergent from macroglia (median k_f_fixed 0.163, n = 420 region pairs) than macroglia are from each other (0.123, n = 652); Mann–Whitney P = 4.5 × 10⁻¹⁴⁶. (f) Distance-0 anchors in the brain atlas: median k_f_fixed for same-cell-type cross-region pairs per cell type (n = 31,764 pairs; range 0.006–0.033), all far below the closest cross-lineage pair (OPC–COP, red dashed line at 0.063).</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