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Transcriptomic Remodeling</w:t>
      </w:r>
    </w:p>
    <w:p>
      <w:r>
        <w:rPr>
          <w:rFonts w:ascii="Arial" w:hAnsi="Arial"/>
          <w:b w:val="0"/>
          <w:color w:val="000000"/>
          <w:sz w:val="22"/>
        </w:rPr>
        <w:t>Li Zhang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the base-2 logarithm, the JS divergence is bounded in [0, 1]. This bound is important for interpreting omega: when both k_n and k_f approach 1, omega = k_f/k_n may still vary, and in practice omega is capped at 1,000. Before CKI computation, expression vectors are normalized to probability distributions via softmax normalization (p_i = exp(x_i)/Σexp(x_j)).</w:t>
      </w:r>
    </w:p>
    <w:p>
      <w:r>
        <w:rPr>
          <w:rFonts w:ascii="Arial" w:hAnsi="Arial"/>
          <w:b/>
          <w:color w:val="000000"/>
          <w:sz w:val="22"/>
        </w:rPr>
        <w:t>1.2 Baseline Divergence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baseline divergence rate is: k_n = JS(norm(μ_A[H]), norm(μ_B[H])), where norm() denotes softmax normalization. Rationale: HK genes should not exhibit systematic differences between biologically identical cell populations. The JS divergence observed on HK genes therefore reflects baseline noise: technical variation, stochastic transcriptional bursting, and individual-level physiological differences. k_n thus provides an internal baseline, heuristically analogous to Ks (synonymous substitution rate) in molecular evolution. HK gene set selection: HK genes were loaded from the HRT Atlas v1.0 reference (1,130 human-mouse conserved HK genes) (4). For mouse datasets, the mouse ortholog column is used; for human datasets (Tabula Sapiens, TCGA, brain atlas), the human gene column is used. The CKI package also supports data-driven auto-detection via detect_housekeeping_genes() (combined criterion: detection rate &gt; 0.9 and CV &lt; 30th percentile, use_reference = False), but all reported analyses use the pre-specified HRT Atlas reference.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Divergence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divergence rate is: k_f = JS(norm(μ_A[I]), norm(μ_B[I])).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 for all datasets (mouse, human, TCGA, and brain atlas), recomputing pseudobulk vectors and omega_null each time; (3) Empirical P-value based on absolute deviation from ω = 1: P = (count(|ω_null − 1| ≥ |ω_obs − 1|) + 1)/(B + 1), with the +1 term avoiding P = 0; (4) Effect size: Cohen's d = (omega_obs - mean(omega_null))/sd(omega_null). Benjamini-Hochberg FDR correction is applied within each dataset to control the false discovery rate. Test critical values at alpha=0.05 are derived from the permutation null distribution (2.5th and 97.5th percentiles). Note: these are permutation-based test critical values for rejecting H0, NOT confidence intervals for omega itself. Bootstrap permutation testing was performed for all four datasets: mouse pilot (15 cell-type pairs, B=1,000), human Tabula Sapiens (B=1,000), TCGA (B=1,000), and brain atlas (B=1,000). For the larger-scale analyses, results are supplemented with non-parametric statistical tests (Spearman correlation, Mann-Whitney U, Kruskal-Wallis, Jonckheere-Terpstra) and descriptive statistics.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TPM normalization is used instead: TPM values from UCSC Xena, followed by log2(TPM + 1)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JS_divergence(norm(mu_A_H), norm(mu_B_H))  // auto-detected normalization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JS_divergence(norm(mu_A_I), norm(mu_B_I))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(B = 1,000 for all datasets; see Methods):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(count(|omega_null - 1| &gt;= |omega_obs - 1|) + 1) / (B + 1)  // absolute-deviation +1 pseudocount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102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datasets (mouse pilot study with 15 cell-type pairs, human Tabula Sapiens via script 08b, TCGA via script 08a, and brain atlas via script 08c). Bootstrap permutation testing was performed for all four datasets. Benjamini-Hochberg FDR correction is applied within each dataset to control the false discovery rate. For the calibration experiment, empirical P-values are computed as: P = (count(|ω_null − 1| ≥ |ω_obs − 1|) + 1)/(B + 1). Standardized effect size = (ω_obs - mean(ω_null)) / sd(ω_null). In all CKI results, standardized effect sizes are typically &gt; 1.0 for biologically meaningful comparisons, indicating large effects relative to the null distribution.</w:t>
      </w:r>
    </w:p>
    <w:p>
      <w:r>
        <w:rPr>
          <w:rFonts w:ascii="Arial" w:hAnsi="Arial"/>
          <w:b/>
          <w:color w:val="000000"/>
          <w:sz w:val="22"/>
        </w:rPr>
        <w:t>3.3 Multiple Testing Correction</w:t>
      </w:r>
    </w:p>
    <w:p>
      <w:r>
        <w:rPr>
          <w:rFonts w:ascii="Arial" w:hAnsi="Arial"/>
          <w:b w:val="0"/>
          <w:color w:val="000000"/>
          <w:sz w:val="22"/>
        </w:rPr>
        <w:t>Bootstrap permutation testing was performed for all four datasets with B=1,000: mouse pilot (15 cell-type pairs), human Tabula Sapiens, TCGA, and brain atlas. Benjamini-Hochberg FDR correction is applied within each dataset to control the false discovery rate. For the larger-scale analyses (Tabula Sapiens: 5,151 pairs; brain atlas: 31,764 pairs; TCGA pan-cancer), bootstrap results are supplemented with non-parametric statistical tests and descriptive statistics (median, IQR, effect sizes). For TCGA stratified analyses (BRCA PAM50, LIHC Edmondson) involving 4-5 groups, omnibus tests (Kruskal-Wallis, Jonckheere-Terpstra) are used. Effect sizes are reported alongside all significance statements to distinguish statistical significance from biological magnitude. For the brain atlas analysis, 31,764 cross-region comparisons yielded 30 Strong candidates (residual &lt; 0.3); Benjamini-Hochberg FDR correction is applied to the bootstrap P-values, and candidates passing FDR &lt; 0.05 are reported as significant discoveries.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from non-bootstrap tests are two-sided; bootstrap permutation P-values test absolute deviation from ω = 1 (see SN 1.5).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500 detected genes were removed; cells with &gt; 20% mitochondrial gene expression were removed. Result: 108,136 cells retained (6 h5ad files total), with 51,852 genes (filtered from the original 58,870). Cell type entries: 102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HRT Atlas v1.0 reference (1,130 genes; human column, 1,129 matched to data).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(495 tumor + 76 normal), LUSC (567 + 58), LIHC (365 + 57), KIRC (755 + 82), BRCA (1,032 + 109), totaling n = 3,596 samples. Normalization: TPM values from UCSC Xena, followed by log2(TPM + 1)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102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notebooks/30_nar_figures_fixed_v2.py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notebooks/30_nar_figures_fixed_v2.py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