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NCBI GenBank accessions for 74 16S rRNA sequences. Organism, phylum and order give the corrected NCBI Taxonomy annotation (Supplementary Note S17); length is in bp (73 sequences were successfully downloaded and analysed; one curated accession was not retrieved).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Accession</w:t>
            </w:r>
          </w:p>
        </w:tc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Phylum</w:t>
            </w:r>
          </w:p>
        </w:tc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Length (bp)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NR_074992.1</w:t>
            </w:r>
          </w:p>
        </w:tc>
        <w:tc>
          <w:tcPr/>
          <w:p>
            <w:pPr>
              <w:pStyle w:val="Compact"/>
            </w:pPr>
            <w:r>
              <w:t xml:space="preserve">Escherichia coli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Enterobacterales</w:t>
            </w:r>
          </w:p>
        </w:tc>
        <w:tc>
          <w:tcPr/>
          <w:p>
            <w:pPr>
              <w:pStyle w:val="Compact"/>
            </w:pPr>
            <w:r>
              <w:t xml:space="preserve">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NR_074993.1</w:t>
            </w:r>
          </w:p>
        </w:tc>
        <w:tc>
          <w:tcPr/>
          <w:p>
            <w:pPr>
              <w:pStyle w:val="Compact"/>
            </w:pPr>
            <w:r>
              <w:t xml:space="preserve">Salmonella enterica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Enterobacterales</w:t>
            </w:r>
          </w:p>
        </w:tc>
        <w:tc>
          <w:tcPr/>
          <w:p>
            <w:pPr>
              <w:pStyle w:val="Compact"/>
            </w:pPr>
            <w:r>
              <w:t xml:space="preserve">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NR_112083.1</w:t>
            </w:r>
          </w:p>
        </w:tc>
        <w:tc>
          <w:tcPr/>
          <w:p>
            <w:pPr>
              <w:pStyle w:val="Compact"/>
            </w:pPr>
            <w:r>
              <w:t xml:space="preserve">Pseudomonas aeruginosa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Pseudomonadales</w:t>
            </w:r>
          </w:p>
        </w:tc>
        <w:tc>
          <w:tcPr/>
          <w:p>
            <w:pPr>
              <w:pStyle w:val="Compact"/>
            </w:pPr>
            <w:r>
              <w:t xml:space="preserve">1523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NR_102804.1</w:t>
            </w:r>
          </w:p>
        </w:tc>
        <w:tc>
          <w:tcPr/>
          <w:p>
            <w:pPr>
              <w:pStyle w:val="Compact"/>
            </w:pPr>
            <w:r>
              <w:t xml:space="preserve">Vibrio cholerae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Vibrionales</w:t>
            </w:r>
          </w:p>
        </w:tc>
        <w:tc>
          <w:tcPr/>
          <w:p>
            <w:pPr>
              <w:pStyle w:val="Compact"/>
            </w:pPr>
            <w:r>
              <w:t xml:space="preserve">1542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NR_074910.1</w:t>
            </w:r>
          </w:p>
        </w:tc>
        <w:tc>
          <w:tcPr/>
          <w:p>
            <w:pPr>
              <w:pStyle w:val="Compact"/>
            </w:pPr>
            <w:r>
              <w:t xml:space="preserve">Klebsiella pneumoniae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Enterobacterales</w:t>
            </w:r>
          </w:p>
        </w:tc>
        <w:tc>
          <w:tcPr/>
          <w:p>
            <w:pPr>
              <w:pStyle w:val="Compact"/>
            </w:pPr>
            <w:r>
              <w:t xml:space="preserve">1544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NR_074794.1</w:t>
            </w:r>
          </w:p>
        </w:tc>
        <w:tc>
          <w:tcPr/>
          <w:p>
            <w:pPr>
              <w:pStyle w:val="Compact"/>
            </w:pPr>
            <w:r>
              <w:t xml:space="preserve">Yersinia pestis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Enterobacterales</w:t>
            </w:r>
          </w:p>
        </w:tc>
        <w:tc>
          <w:tcPr/>
          <w:p>
            <w:pPr>
              <w:pStyle w:val="Compact"/>
            </w:pPr>
            <w:r>
              <w:t xml:space="preserve">1534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NR_118556.1</w:t>
            </w:r>
          </w:p>
        </w:tc>
        <w:tc>
          <w:tcPr/>
          <w:p>
            <w:pPr>
              <w:pStyle w:val="Compact"/>
            </w:pPr>
            <w:r>
              <w:t xml:space="preserve">Acinetobacter baumannii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Pseudomonadales</w:t>
            </w:r>
          </w:p>
        </w:tc>
        <w:tc>
          <w:tcPr/>
          <w:p>
            <w:pPr>
              <w:pStyle w:val="Compact"/>
            </w:pPr>
            <w:r>
              <w:t xml:space="preserve">1376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NR_116027.1</w:t>
            </w:r>
          </w:p>
        </w:tc>
        <w:tc>
          <w:tcPr/>
          <w:p>
            <w:pPr>
              <w:pStyle w:val="Compact"/>
            </w:pPr>
            <w:r>
              <w:t xml:space="preserve">Shewanella oneidensis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Alteromonadales</w:t>
            </w:r>
          </w:p>
        </w:tc>
        <w:tc>
          <w:tcPr/>
          <w:p>
            <w:pPr>
              <w:pStyle w:val="Compact"/>
            </w:pPr>
            <w:r>
              <w:t xml:space="preserve">1403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NR_112629.1</w:t>
            </w:r>
          </w:p>
        </w:tc>
        <w:tc>
          <w:tcPr/>
          <w:p>
            <w:pPr>
              <w:pStyle w:val="Compact"/>
            </w:pPr>
            <w:r>
              <w:t xml:space="preserve">Haemophilus influenzae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Pasteurellales</w:t>
            </w:r>
          </w:p>
        </w:tc>
        <w:tc>
          <w:tcPr/>
          <w:p>
            <w:pPr>
              <w:pStyle w:val="Compact"/>
            </w:pPr>
            <w:r>
              <w:t xml:space="preserve">1475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NR_074222.1</w:t>
            </w:r>
          </w:p>
        </w:tc>
        <w:tc>
          <w:tcPr/>
          <w:p>
            <w:pPr>
              <w:pStyle w:val="Compact"/>
            </w:pPr>
            <w:r>
              <w:t xml:space="preserve">Xanthomonas campestris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Xanthomonadales</w:t>
            </w:r>
          </w:p>
        </w:tc>
        <w:tc>
          <w:tcPr/>
          <w:p>
            <w:pPr>
              <w:pStyle w:val="Compact"/>
            </w:pPr>
            <w:r>
              <w:t xml:space="preserve">1474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NR_074281.1</w:t>
            </w:r>
          </w:p>
        </w:tc>
        <w:tc>
          <w:tcPr/>
          <w:p>
            <w:pPr>
              <w:pStyle w:val="Compact"/>
            </w:pPr>
            <w:r>
              <w:t xml:space="preserve">Legionella pneumophila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Legionellales</w:t>
            </w:r>
          </w:p>
        </w:tc>
        <w:tc>
          <w:tcPr/>
          <w:p>
            <w:pPr>
              <w:pStyle w:val="Compact"/>
            </w:pPr>
            <w:r>
              <w:t xml:space="preserve">1484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NR_074297.1</w:t>
            </w:r>
          </w:p>
        </w:tc>
        <w:tc>
          <w:tcPr/>
          <w:p>
            <w:pPr>
              <w:pStyle w:val="Compact"/>
            </w:pPr>
            <w:r>
              <w:t xml:space="preserve">Coxiella burnetii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Legionellales</w:t>
            </w:r>
          </w:p>
        </w:tc>
        <w:tc>
          <w:tcPr/>
          <w:p>
            <w:pPr>
              <w:pStyle w:val="Compact"/>
            </w:pPr>
            <w:r>
              <w:t xml:space="preserve">1488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NR_102793.1</w:t>
            </w:r>
          </w:p>
        </w:tc>
        <w:tc>
          <w:tcPr/>
          <w:p>
            <w:pPr>
              <w:pStyle w:val="Compact"/>
            </w:pPr>
            <w:r>
              <w:t xml:space="preserve">Francisella tularensis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Thiotrichales</w:t>
            </w:r>
          </w:p>
        </w:tc>
        <w:tc>
          <w:tcPr/>
          <w:p>
            <w:pPr>
              <w:pStyle w:val="Compact"/>
            </w:pPr>
            <w:r>
              <w:t xml:space="preserve">1547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NR_112540.1</w:t>
            </w:r>
          </w:p>
        </w:tc>
        <w:tc>
          <w:tcPr/>
          <w:p>
            <w:pPr>
              <w:pStyle w:val="Compact"/>
            </w:pPr>
            <w:r>
              <w:t xml:space="preserve">Neisseria gonorrhoeae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Neisseriales</w:t>
            </w:r>
          </w:p>
        </w:tc>
        <w:tc>
          <w:tcPr/>
          <w:p>
            <w:pPr>
              <w:pStyle w:val="Compact"/>
            </w:pPr>
            <w:r>
              <w:t xml:space="preserve">1457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NR_074256.1</w:t>
            </w:r>
          </w:p>
        </w:tc>
        <w:tc>
          <w:tcPr/>
          <w:p>
            <w:pPr>
              <w:pStyle w:val="Compact"/>
            </w:pPr>
            <w:r>
              <w:t xml:space="preserve">Bordetella pertussis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Burkholderiales</w:t>
            </w:r>
          </w:p>
        </w:tc>
        <w:tc>
          <w:tcPr/>
          <w:p>
            <w:pPr>
              <w:pStyle w:val="Compact"/>
            </w:pPr>
            <w:r>
              <w:t xml:space="preserve">1478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NR_074261.1</w:t>
            </w:r>
          </w:p>
        </w:tc>
        <w:tc>
          <w:tcPr/>
          <w:p>
            <w:pPr>
              <w:pStyle w:val="Compact"/>
            </w:pPr>
            <w:r>
              <w:t xml:space="preserve">Ralstonia solanacearum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Burkholderiales</w:t>
            </w:r>
          </w:p>
        </w:tc>
        <w:tc>
          <w:tcPr/>
          <w:p>
            <w:pPr>
              <w:pStyle w:val="Compact"/>
            </w:pPr>
            <w:r>
              <w:t xml:space="preserve">1479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NR_074540.1</w:t>
            </w:r>
          </w:p>
        </w:tc>
        <w:tc>
          <w:tcPr/>
          <w:p>
            <w:pPr>
              <w:pStyle w:val="Compact"/>
            </w:pPr>
            <w:r>
              <w:t xml:space="preserve">Helicobacter pylori</w:t>
            </w:r>
          </w:p>
        </w:tc>
        <w:tc>
          <w:tcPr/>
          <w:p>
            <w:pPr>
              <w:pStyle w:val="Compact"/>
            </w:pPr>
            <w:r>
              <w:t xml:space="preserve">Campylobacterota</w:t>
            </w:r>
          </w:p>
        </w:tc>
        <w:tc>
          <w:tcPr/>
          <w:p>
            <w:pPr>
              <w:pStyle w:val="Compact"/>
            </w:pPr>
            <w:r>
              <w:t xml:space="preserve">Campylobacterales</w:t>
            </w:r>
          </w:p>
        </w:tc>
        <w:tc>
          <w:tcPr/>
          <w:p>
            <w:pPr>
              <w:pStyle w:val="Compact"/>
            </w:pPr>
            <w:r>
              <w:t xml:space="preserve">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NR_074423.1</w:t>
            </w:r>
          </w:p>
        </w:tc>
        <w:tc>
          <w:tcPr/>
          <w:p>
            <w:pPr>
              <w:pStyle w:val="Compact"/>
            </w:pPr>
            <w:r>
              <w:t xml:space="preserve">Campylobacter jejuni</w:t>
            </w:r>
          </w:p>
        </w:tc>
        <w:tc>
          <w:tcPr/>
          <w:p>
            <w:pPr>
              <w:pStyle w:val="Compact"/>
            </w:pPr>
            <w:r>
              <w:t xml:space="preserve">Campylobacterota</w:t>
            </w:r>
          </w:p>
        </w:tc>
        <w:tc>
          <w:tcPr/>
          <w:p>
            <w:pPr>
              <w:pStyle w:val="Compact"/>
            </w:pPr>
            <w:r>
              <w:t xml:space="preserve">Campylobacterales</w:t>
            </w:r>
          </w:p>
        </w:tc>
        <w:tc>
          <w:tcPr/>
          <w:p>
            <w:pPr>
              <w:pStyle w:val="Compact"/>
            </w:pPr>
            <w:r>
              <w:t xml:space="preserve">1504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NR_074249.1</w:t>
            </w:r>
          </w:p>
        </w:tc>
        <w:tc>
          <w:tcPr/>
          <w:p>
            <w:pPr>
              <w:pStyle w:val="Compact"/>
            </w:pPr>
            <w:r>
              <w:t xml:space="preserve">Rickettsia prowazekii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Rickettsiales</w:t>
            </w:r>
          </w:p>
        </w:tc>
        <w:tc>
          <w:tcPr/>
          <w:p>
            <w:pPr>
              <w:pStyle w:val="Compact"/>
            </w:pPr>
            <w:r>
              <w:t xml:space="preserve">1477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NR_074155.1</w:t>
            </w:r>
          </w:p>
        </w:tc>
        <w:tc>
          <w:tcPr/>
          <w:p>
            <w:pPr>
              <w:pStyle w:val="Compact"/>
            </w:pPr>
            <w:r>
              <w:t xml:space="preserve">Agrobacterium fabrum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Hyphomicrobiales</w:t>
            </w:r>
          </w:p>
        </w:tc>
        <w:tc>
          <w:tcPr/>
          <w:p>
            <w:pPr>
              <w:pStyle w:val="Compact"/>
            </w:pPr>
            <w:r>
              <w:t xml:space="preserve">1458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NR_118991.1</w:t>
            </w:r>
          </w:p>
        </w:tc>
        <w:tc>
          <w:tcPr/>
          <w:p>
            <w:pPr>
              <w:pStyle w:val="Compact"/>
            </w:pPr>
            <w:r>
              <w:t xml:space="preserve">Caulobacter crescentus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Caulobacterales</w:t>
            </w:r>
          </w:p>
        </w:tc>
        <w:tc>
          <w:tcPr/>
          <w:p>
            <w:pPr>
              <w:pStyle w:val="Compact"/>
            </w:pPr>
            <w:r>
              <w:t xml:space="preserve">1436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NR_075044.1</w:t>
            </w:r>
          </w:p>
        </w:tc>
        <w:tc>
          <w:tcPr/>
          <w:p>
            <w:pPr>
              <w:pStyle w:val="Compact"/>
            </w:pPr>
            <w:r>
              <w:t xml:space="preserve">Bacillus subtilis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Bacillales</w:t>
            </w:r>
          </w:p>
        </w:tc>
        <w:tc>
          <w:tcPr/>
          <w:p>
            <w:pPr>
              <w:pStyle w:val="Compact"/>
            </w:pPr>
            <w:r>
              <w:t xml:space="preserve">1572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NR_075053.1</w:t>
            </w:r>
          </w:p>
        </w:tc>
        <w:tc>
          <w:tcPr/>
          <w:p>
            <w:pPr>
              <w:pStyle w:val="Compact"/>
            </w:pPr>
            <w:r>
              <w:t xml:space="preserve">Staphylococcus aureus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Bacillales</w:t>
            </w:r>
          </w:p>
        </w:tc>
        <w:tc>
          <w:tcPr/>
          <w:p>
            <w:pPr>
              <w:pStyle w:val="Compact"/>
            </w:pPr>
            <w:r>
              <w:t xml:space="preserve">1585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NR_118944.1</w:t>
            </w:r>
          </w:p>
        </w:tc>
        <w:tc>
          <w:tcPr/>
          <w:p>
            <w:pPr>
              <w:pStyle w:val="Compact"/>
            </w:pPr>
            <w:r>
              <w:t xml:space="preserve">Listeria monocytogenes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Bacillales</w:t>
            </w:r>
          </w:p>
        </w:tc>
        <w:tc>
          <w:tcPr/>
          <w:p>
            <w:pPr>
              <w:pStyle w:val="Compact"/>
            </w:pPr>
            <w:r>
              <w:t xml:space="preserve">1503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NR_074977.1</w:t>
            </w:r>
          </w:p>
        </w:tc>
        <w:tc>
          <w:tcPr/>
          <w:p>
            <w:pPr>
              <w:pStyle w:val="Compact"/>
            </w:pPr>
            <w:r>
              <w:t xml:space="preserve">Enterococcus faecalis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Lactobacillales</w:t>
            </w:r>
          </w:p>
        </w:tc>
        <w:tc>
          <w:tcPr/>
          <w:p>
            <w:pPr>
              <w:pStyle w:val="Compact"/>
            </w:pPr>
            <w:r>
              <w:t xml:space="preserve">1551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NR_075022.1</w:t>
            </w:r>
          </w:p>
        </w:tc>
        <w:tc>
          <w:tcPr/>
          <w:p>
            <w:pPr>
              <w:pStyle w:val="Compact"/>
            </w:pPr>
            <w:r>
              <w:t xml:space="preserve">Streptococcus pneumoniae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Lactobacillales</w:t>
            </w:r>
          </w:p>
        </w:tc>
        <w:tc>
          <w:tcPr/>
          <w:p>
            <w:pPr>
              <w:pStyle w:val="Compact"/>
            </w:pPr>
            <w:r>
              <w:t xml:space="preserve">1563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NR_074891.1</w:t>
            </w:r>
          </w:p>
        </w:tc>
        <w:tc>
          <w:tcPr/>
          <w:p>
            <w:pPr>
              <w:pStyle w:val="Compact"/>
            </w:pPr>
            <w:r>
              <w:t xml:space="preserve">Lactobacillus acidophilus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Lactobacillales</w:t>
            </w:r>
          </w:p>
        </w:tc>
        <w:tc>
          <w:tcPr/>
          <w:p>
            <w:pPr>
              <w:pStyle w:val="Compact"/>
            </w:pPr>
            <w:r>
              <w:t xml:space="preserve">1542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NR_074583.1</w:t>
            </w:r>
          </w:p>
        </w:tc>
        <w:tc>
          <w:tcPr/>
          <w:p>
            <w:pPr>
              <w:pStyle w:val="Compact"/>
            </w:pPr>
            <w:r>
              <w:t xml:space="preserve">Clostridium perfringens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Eubacteriales</w:t>
            </w:r>
          </w:p>
        </w:tc>
        <w:tc>
          <w:tcPr/>
          <w:p>
            <w:pPr>
              <w:pStyle w:val="Compact"/>
            </w:pPr>
            <w:r>
              <w:t xml:space="preserve">1516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NR_074510.1</w:t>
            </w:r>
          </w:p>
        </w:tc>
        <w:tc>
          <w:tcPr/>
          <w:p>
            <w:pPr>
              <w:pStyle w:val="Compact"/>
            </w:pPr>
            <w:r>
              <w:t xml:space="preserve">Clostridioides difficile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Eubacteriales</w:t>
            </w:r>
          </w:p>
        </w:tc>
        <w:tc>
          <w:tcPr/>
          <w:p>
            <w:pPr>
              <w:pStyle w:val="Compact"/>
            </w:pPr>
            <w:r>
              <w:t xml:space="preserve">1510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NR_074450.1</w:t>
            </w:r>
          </w:p>
        </w:tc>
        <w:tc>
          <w:tcPr/>
          <w:p>
            <w:pPr>
              <w:pStyle w:val="Compact"/>
            </w:pPr>
            <w:r>
              <w:t xml:space="preserve">Mycoplasma pneumoniae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Mycoplasmatales</w:t>
            </w:r>
          </w:p>
        </w:tc>
        <w:tc>
          <w:tcPr/>
          <w:p>
            <w:pPr>
              <w:pStyle w:val="Compact"/>
            </w:pPr>
            <w:r>
              <w:t xml:space="preserve">1507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NR_114326.1</w:t>
            </w:r>
          </w:p>
        </w:tc>
        <w:tc>
          <w:tcPr/>
          <w:p>
            <w:pPr>
              <w:pStyle w:val="Compact"/>
            </w:pPr>
            <w:r>
              <w:t xml:space="preserve">Lactococcus lactis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Lactobacillales</w:t>
            </w:r>
          </w:p>
        </w:tc>
        <w:tc>
          <w:tcPr/>
          <w:p>
            <w:pPr>
              <w:pStyle w:val="Compact"/>
            </w:pPr>
            <w:r>
              <w:t xml:space="preserve">1423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NR_074656.1</w:t>
            </w:r>
          </w:p>
        </w:tc>
        <w:tc>
          <w:tcPr/>
          <w:p>
            <w:pPr>
              <w:pStyle w:val="Compact"/>
            </w:pPr>
            <w:r>
              <w:t xml:space="preserve">Geobacillus kaustophilus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Bacillales</w:t>
            </w:r>
          </w:p>
        </w:tc>
        <w:tc>
          <w:tcPr/>
          <w:p>
            <w:pPr>
              <w:pStyle w:val="Compact"/>
            </w:pPr>
            <w:r>
              <w:t xml:space="preserve">1523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NR_074667.1</w:t>
            </w:r>
          </w:p>
        </w:tc>
        <w:tc>
          <w:tcPr/>
          <w:p>
            <w:pPr>
              <w:pStyle w:val="Compact"/>
            </w:pPr>
            <w:r>
              <w:t xml:space="preserve">Thermoanaerobacter tengcongensis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Thermoanaerobacterales</w:t>
            </w:r>
          </w:p>
        </w:tc>
        <w:tc>
          <w:tcPr/>
          <w:p>
            <w:pPr>
              <w:pStyle w:val="Compact"/>
            </w:pPr>
            <w:r>
              <w:t xml:space="preserve">1524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NR_043378.1</w:t>
            </w:r>
          </w:p>
        </w:tc>
        <w:tc>
          <w:tcPr/>
          <w:p>
            <w:pPr>
              <w:pStyle w:val="Compact"/>
            </w:pPr>
            <w:r>
              <w:t xml:space="preserve">Mycobacterium tuberculosis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Mycobacteriales</w:t>
            </w:r>
          </w:p>
        </w:tc>
        <w:tc>
          <w:tcPr/>
          <w:p>
            <w:pPr>
              <w:pStyle w:val="Compact"/>
            </w:pPr>
            <w:r>
              <w:t xml:space="preserve">1538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NR_041899.1</w:t>
            </w:r>
          </w:p>
        </w:tc>
        <w:tc>
          <w:tcPr/>
          <w:p>
            <w:pPr>
              <w:pStyle w:val="Compact"/>
            </w:pPr>
            <w:r>
              <w:t xml:space="preserve">Streptomyces coelicolor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Streptomycetales</w:t>
            </w:r>
          </w:p>
        </w:tc>
        <w:tc>
          <w:tcPr/>
          <w:p>
            <w:pPr>
              <w:pStyle w:val="Compact"/>
            </w:pPr>
            <w:r>
              <w:t xml:space="preserve">1439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NR_074491.1</w:t>
            </w:r>
          </w:p>
        </w:tc>
        <w:tc>
          <w:tcPr/>
          <w:p>
            <w:pPr>
              <w:pStyle w:val="Compact"/>
            </w:pPr>
            <w:r>
              <w:t xml:space="preserve">Corynebacterium diphtheriae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Mycobacteriales</w:t>
            </w:r>
          </w:p>
        </w:tc>
        <w:tc>
          <w:tcPr/>
          <w:p>
            <w:pPr>
              <w:pStyle w:val="Compact"/>
            </w:pPr>
            <w:r>
              <w:t xml:space="preserve">1509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NR_074570.1</w:t>
            </w:r>
          </w:p>
        </w:tc>
        <w:tc>
          <w:tcPr/>
          <w:p>
            <w:pPr>
              <w:pStyle w:val="Compact"/>
            </w:pPr>
            <w:r>
              <w:t xml:space="preserve">Bifidobacterium longum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Bifidobacteriales</w:t>
            </w:r>
          </w:p>
        </w:tc>
        <w:tc>
          <w:tcPr/>
          <w:p>
            <w:pPr>
              <w:pStyle w:val="Compact"/>
            </w:pPr>
            <w:r>
              <w:t xml:space="preserve">1515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NR_074301.1</w:t>
            </w:r>
          </w:p>
        </w:tc>
        <w:tc>
          <w:tcPr/>
          <w:p>
            <w:pPr>
              <w:pStyle w:val="Compact"/>
            </w:pPr>
            <w:r>
              <w:t xml:space="preserve">Propionibacterium acnes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Propionibacteriales</w:t>
            </w:r>
          </w:p>
        </w:tc>
        <w:tc>
          <w:tcPr/>
          <w:p>
            <w:pPr>
              <w:pStyle w:val="Compact"/>
            </w:pPr>
            <w:r>
              <w:t xml:space="preserve">1488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NR_074649.1</w:t>
            </w:r>
          </w:p>
        </w:tc>
        <w:tc>
          <w:tcPr/>
          <w:p>
            <w:pPr>
              <w:pStyle w:val="Compact"/>
            </w:pPr>
            <w:r>
              <w:t xml:space="preserve">Micromonospora aurantiaca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Micromonosporales</w:t>
            </w:r>
          </w:p>
        </w:tc>
        <w:tc>
          <w:tcPr/>
          <w:p>
            <w:pPr>
              <w:pStyle w:val="Compact"/>
            </w:pPr>
            <w:r>
              <w:t xml:space="preserve">1523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NR_114238.1</w:t>
            </w:r>
          </w:p>
        </w:tc>
        <w:tc>
          <w:tcPr/>
          <w:p>
            <w:pPr>
              <w:pStyle w:val="Compact"/>
            </w:pPr>
            <w:r>
              <w:t xml:space="preserve">Nocardia farcinica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Mycobacteriales</w:t>
            </w:r>
          </w:p>
        </w:tc>
        <w:tc>
          <w:tcPr/>
          <w:p>
            <w:pPr>
              <w:pStyle w:val="Compact"/>
            </w:pPr>
            <w:r>
              <w:t xml:space="preserve">1464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NR_118139.1</w:t>
            </w:r>
          </w:p>
        </w:tc>
        <w:tc>
          <w:tcPr/>
          <w:p>
            <w:pPr>
              <w:pStyle w:val="Compact"/>
            </w:pPr>
            <w:r>
              <w:t xml:space="preserve">Rhodococcus erythropolis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Mycobacteriales</w:t>
            </w:r>
          </w:p>
        </w:tc>
        <w:tc>
          <w:tcPr/>
          <w:p>
            <w:pPr>
              <w:pStyle w:val="Compact"/>
            </w:pPr>
            <w:r>
              <w:t xml:space="preserve">1350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NR_112828.1</w:t>
            </w:r>
          </w:p>
        </w:tc>
        <w:tc>
          <w:tcPr/>
          <w:p>
            <w:pPr>
              <w:pStyle w:val="Compact"/>
            </w:pPr>
            <w:r>
              <w:t xml:space="preserve">Bacteroides fragilis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Bacteroidales</w:t>
            </w:r>
          </w:p>
        </w:tc>
        <w:tc>
          <w:tcPr/>
          <w:p>
            <w:pPr>
              <w:pStyle w:val="Compact"/>
            </w:pPr>
            <w:r>
              <w:t xml:space="preserve">1385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NR_074661.1</w:t>
            </w:r>
          </w:p>
        </w:tc>
        <w:tc>
          <w:tcPr/>
          <w:p>
            <w:pPr>
              <w:pStyle w:val="Compact"/>
            </w:pPr>
            <w:r>
              <w:t xml:space="preserve">Porphyromonas gingivalis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Bacteroidales</w:t>
            </w:r>
          </w:p>
        </w:tc>
        <w:tc>
          <w:tcPr/>
          <w:p>
            <w:pPr>
              <w:pStyle w:val="Compact"/>
            </w:pPr>
            <w:r>
              <w:t xml:space="preserve">1524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NR_074553.1</w:t>
            </w:r>
          </w:p>
        </w:tc>
        <w:tc>
          <w:tcPr/>
          <w:p>
            <w:pPr>
              <w:pStyle w:val="Compact"/>
            </w:pPr>
            <w:r>
              <w:t xml:space="preserve">Prevotella intermedia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Bacteroidales</w:t>
            </w:r>
          </w:p>
        </w:tc>
        <w:tc>
          <w:tcPr/>
          <w:p>
            <w:pPr>
              <w:pStyle w:val="Compact"/>
            </w:pPr>
            <w:r>
              <w:t xml:space="preserve">1513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NR_074697.1</w:t>
            </w:r>
          </w:p>
        </w:tc>
        <w:tc>
          <w:tcPr/>
          <w:p>
            <w:pPr>
              <w:pStyle w:val="Compact"/>
            </w:pPr>
            <w:r>
              <w:t xml:space="preserve">Flavobacterium psychrophilum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Flavobacteriales</w:t>
            </w:r>
          </w:p>
        </w:tc>
        <w:tc>
          <w:tcPr/>
          <w:p>
            <w:pPr>
              <w:pStyle w:val="Compact"/>
            </w:pPr>
            <w:r>
              <w:t xml:space="preserve">1527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NR_074179.1</w:t>
            </w:r>
          </w:p>
        </w:tc>
        <w:tc>
          <w:tcPr/>
          <w:p>
            <w:pPr>
              <w:pStyle w:val="Compact"/>
            </w:pPr>
            <w:r>
              <w:t xml:space="preserve">Cytophaga hutchinsonii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Cytophagales</w:t>
            </w:r>
          </w:p>
        </w:tc>
        <w:tc>
          <w:tcPr/>
          <w:p>
            <w:pPr>
              <w:pStyle w:val="Compact"/>
            </w:pPr>
            <w:r>
              <w:t xml:space="preserve">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NR_074712.1</w:t>
            </w:r>
          </w:p>
        </w:tc>
        <w:tc>
          <w:tcPr/>
          <w:p>
            <w:pPr>
              <w:pStyle w:val="Compact"/>
            </w:pPr>
            <w:r>
              <w:t xml:space="preserve">Chitinophaga pinensis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Chitinophagales</w:t>
            </w:r>
          </w:p>
        </w:tc>
        <w:tc>
          <w:tcPr/>
          <w:p>
            <w:pPr>
              <w:pStyle w:val="Compact"/>
            </w:pPr>
            <w:r>
              <w:t xml:space="preserve">1527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NR_102504.1</w:t>
            </w:r>
          </w:p>
        </w:tc>
        <w:tc>
          <w:tcPr/>
          <w:p>
            <w:pPr>
              <w:pStyle w:val="Compact"/>
            </w:pPr>
            <w:r>
              <w:t xml:space="preserve">Synechocystis sp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Synechococcales</w:t>
            </w:r>
          </w:p>
        </w:tc>
        <w:tc>
          <w:tcPr/>
          <w:p>
            <w:pPr>
              <w:pStyle w:val="Compact"/>
            </w:pPr>
            <w:r>
              <w:t xml:space="preserve">1522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NR_074310.1</w:t>
            </w:r>
          </w:p>
        </w:tc>
        <w:tc>
          <w:tcPr/>
          <w:p>
            <w:pPr>
              <w:pStyle w:val="Compact"/>
            </w:pPr>
            <w:r>
              <w:t xml:space="preserve">Synechococcus elongatus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Synechococcales</w:t>
            </w:r>
          </w:p>
        </w:tc>
        <w:tc>
          <w:tcPr/>
          <w:p>
            <w:pPr>
              <w:pStyle w:val="Compact"/>
            </w:pPr>
            <w:r>
              <w:t xml:space="preserve">1489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NR_074307.1</w:t>
            </w:r>
          </w:p>
        </w:tc>
        <w:tc>
          <w:tcPr/>
          <w:p>
            <w:pPr>
              <w:pStyle w:val="Compact"/>
            </w:pPr>
            <w:r>
              <w:t xml:space="preserve">Prochlorococcus marinus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Synechococcales</w:t>
            </w:r>
          </w:p>
        </w:tc>
        <w:tc>
          <w:tcPr/>
          <w:p>
            <w:pPr>
              <w:pStyle w:val="Compact"/>
            </w:pPr>
            <w:r>
              <w:t xml:space="preserve">1489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NR_074320.1</w:t>
            </w:r>
          </w:p>
        </w:tc>
        <w:tc>
          <w:tcPr/>
          <w:p>
            <w:pPr>
              <w:pStyle w:val="Compact"/>
            </w:pPr>
            <w:r>
              <w:t xml:space="preserve">Nostoc punctiforme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Nostocales</w:t>
            </w:r>
          </w:p>
        </w:tc>
        <w:tc>
          <w:tcPr/>
          <w:p>
            <w:pPr>
              <w:pStyle w:val="Compact"/>
            </w:pPr>
            <w:r>
              <w:t xml:space="preserve">1490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NR_074273.1</w:t>
            </w:r>
          </w:p>
        </w:tc>
        <w:tc>
          <w:tcPr/>
          <w:p>
            <w:pPr>
              <w:pStyle w:val="Compact"/>
            </w:pPr>
            <w:r>
              <w:t xml:space="preserve">Anabaena cylindrica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Nostocales</w:t>
            </w:r>
          </w:p>
        </w:tc>
        <w:tc>
          <w:tcPr/>
          <w:p>
            <w:pPr>
              <w:pStyle w:val="Compact"/>
            </w:pPr>
            <w:r>
              <w:t xml:space="preserve">1481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NR_112130.1</w:t>
            </w:r>
          </w:p>
        </w:tc>
        <w:tc>
          <w:tcPr/>
          <w:p>
            <w:pPr>
              <w:pStyle w:val="Compact"/>
            </w:pPr>
            <w:r>
              <w:t xml:space="preserve">Gloeobacter violaceus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Gloeobacterales</w:t>
            </w:r>
          </w:p>
        </w:tc>
        <w:tc>
          <w:tcPr/>
          <w:p>
            <w:pPr>
              <w:pStyle w:val="Compact"/>
            </w:pPr>
            <w:r>
              <w:t xml:space="preserve">1470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NR_074290.1</w:t>
            </w:r>
          </w:p>
        </w:tc>
        <w:tc>
          <w:tcPr/>
          <w:p>
            <w:pPr>
              <w:pStyle w:val="Compact"/>
            </w:pPr>
            <w:r>
              <w:t xml:space="preserve">Aquifex aeolicus</w:t>
            </w:r>
          </w:p>
        </w:tc>
        <w:tc>
          <w:tcPr/>
          <w:p>
            <w:pPr>
              <w:pStyle w:val="Compact"/>
            </w:pPr>
            <w:r>
              <w:t xml:space="preserve">Aquificota</w:t>
            </w:r>
          </w:p>
        </w:tc>
        <w:tc>
          <w:tcPr/>
          <w:p>
            <w:pPr>
              <w:pStyle w:val="Compact"/>
            </w:pPr>
            <w:r>
              <w:t xml:space="preserve">Aquificales</w:t>
            </w:r>
          </w:p>
        </w:tc>
        <w:tc>
          <w:tcPr/>
          <w:p>
            <w:pPr>
              <w:pStyle w:val="Compact"/>
            </w:pPr>
            <w:r>
              <w:t xml:space="preserve">1486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NR_102969.1</w:t>
            </w:r>
          </w:p>
        </w:tc>
        <w:tc>
          <w:tcPr/>
          <w:p>
            <w:pPr>
              <w:pStyle w:val="Compact"/>
            </w:pPr>
            <w:r>
              <w:t xml:space="preserve">Hydrogenobacter thermophilus</w:t>
            </w:r>
          </w:p>
        </w:tc>
        <w:tc>
          <w:tcPr/>
          <w:p>
            <w:pPr>
              <w:pStyle w:val="Compact"/>
            </w:pPr>
            <w:r>
              <w:t xml:space="preserve">Aquificota</w:t>
            </w:r>
          </w:p>
        </w:tc>
        <w:tc>
          <w:tcPr/>
          <w:p>
            <w:pPr>
              <w:pStyle w:val="Compact"/>
            </w:pPr>
            <w:r>
              <w:t xml:space="preserve">Aquificales</w:t>
            </w:r>
          </w:p>
        </w:tc>
        <w:tc>
          <w:tcPr/>
          <w:p>
            <w:pPr>
              <w:pStyle w:val="Compact"/>
            </w:pPr>
            <w:r>
              <w:t xml:space="preserve">1532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NR_074370.1</w:t>
            </w:r>
          </w:p>
        </w:tc>
        <w:tc>
          <w:tcPr/>
          <w:p>
            <w:pPr>
              <w:pStyle w:val="Compact"/>
            </w:pPr>
            <w:r>
              <w:t xml:space="preserve">Thermotoga maritima</w:t>
            </w:r>
          </w:p>
        </w:tc>
        <w:tc>
          <w:tcPr/>
          <w:p>
            <w:pPr>
              <w:pStyle w:val="Compact"/>
            </w:pPr>
            <w:r>
              <w:t xml:space="preserve">Thermotogota</w:t>
            </w:r>
          </w:p>
        </w:tc>
        <w:tc>
          <w:tcPr/>
          <w:p>
            <w:pPr>
              <w:pStyle w:val="Compact"/>
            </w:pPr>
            <w:r>
              <w:t xml:space="preserve">Thermotogales</w:t>
            </w:r>
          </w:p>
        </w:tc>
        <w:tc>
          <w:tcPr/>
          <w:p>
            <w:pPr>
              <w:pStyle w:val="Compact"/>
            </w:pPr>
            <w:r>
              <w:t xml:space="preserve">1496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NR_074441.1</w:t>
            </w:r>
          </w:p>
        </w:tc>
        <w:tc>
          <w:tcPr/>
          <w:p>
            <w:pPr>
              <w:pStyle w:val="Compact"/>
            </w:pPr>
            <w:r>
              <w:t xml:space="preserve">Thermotoga neapolitana</w:t>
            </w:r>
          </w:p>
        </w:tc>
        <w:tc>
          <w:tcPr/>
          <w:p>
            <w:pPr>
              <w:pStyle w:val="Compact"/>
            </w:pPr>
            <w:r>
              <w:t xml:space="preserve">Thermotogota</w:t>
            </w:r>
          </w:p>
        </w:tc>
        <w:tc>
          <w:tcPr/>
          <w:p>
            <w:pPr>
              <w:pStyle w:val="Compact"/>
            </w:pPr>
            <w:r>
              <w:t xml:space="preserve">Thermotogales</w:t>
            </w:r>
          </w:p>
        </w:tc>
        <w:tc>
          <w:tcPr/>
          <w:p>
            <w:pPr>
              <w:pStyle w:val="Compact"/>
            </w:pPr>
            <w:r>
              <w:t xml:space="preserve">1505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NR_074493.1</w:t>
            </w:r>
          </w:p>
        </w:tc>
        <w:tc>
          <w:tcPr/>
          <w:p>
            <w:pPr>
              <w:pStyle w:val="Compact"/>
            </w:pPr>
            <w:r>
              <w:t xml:space="preserve">Petrotoga mobilis</w:t>
            </w:r>
          </w:p>
        </w:tc>
        <w:tc>
          <w:tcPr/>
          <w:p>
            <w:pPr>
              <w:pStyle w:val="Compact"/>
            </w:pPr>
            <w:r>
              <w:t xml:space="preserve">Thermotogota</w:t>
            </w:r>
          </w:p>
        </w:tc>
        <w:tc>
          <w:tcPr/>
          <w:p>
            <w:pPr>
              <w:pStyle w:val="Compact"/>
            </w:pPr>
            <w:r>
              <w:t xml:space="preserve">Thermotogales</w:t>
            </w:r>
          </w:p>
        </w:tc>
        <w:tc>
          <w:tcPr/>
          <w:p>
            <w:pPr>
              <w:pStyle w:val="Compact"/>
            </w:pPr>
            <w:r>
              <w:t xml:space="preserve">1509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NR_074461.1</w:t>
            </w:r>
          </w:p>
        </w:tc>
        <w:tc>
          <w:tcPr/>
          <w:p>
            <w:pPr>
              <w:pStyle w:val="Compact"/>
            </w:pPr>
            <w:r>
              <w:t xml:space="preserve">Deinococcus radiodurans</w:t>
            </w:r>
          </w:p>
        </w:tc>
        <w:tc>
          <w:tcPr/>
          <w:p>
            <w:pPr>
              <w:pStyle w:val="Compact"/>
            </w:pPr>
            <w:r>
              <w:t xml:space="preserve">Deinococcota</w:t>
            </w:r>
          </w:p>
        </w:tc>
        <w:tc>
          <w:tcPr/>
          <w:p>
            <w:pPr>
              <w:pStyle w:val="Compact"/>
            </w:pPr>
            <w:r>
              <w:t xml:space="preserve">Deinococcales</w:t>
            </w:r>
          </w:p>
        </w:tc>
        <w:tc>
          <w:tcPr/>
          <w:p>
            <w:pPr>
              <w:pStyle w:val="Compact"/>
            </w:pPr>
            <w:r>
              <w:t xml:space="preserve">1508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NR_074416.1</w:t>
            </w:r>
          </w:p>
        </w:tc>
        <w:tc>
          <w:tcPr/>
          <w:p>
            <w:pPr>
              <w:pStyle w:val="Compact"/>
            </w:pPr>
            <w:r>
              <w:t xml:space="preserve">Thermus thermophilus</w:t>
            </w:r>
          </w:p>
        </w:tc>
        <w:tc>
          <w:tcPr/>
          <w:p>
            <w:pPr>
              <w:pStyle w:val="Compact"/>
            </w:pPr>
            <w:r>
              <w:t xml:space="preserve">Deinococcota</w:t>
            </w:r>
          </w:p>
        </w:tc>
        <w:tc>
          <w:tcPr/>
          <w:p>
            <w:pPr>
              <w:pStyle w:val="Compact"/>
            </w:pPr>
            <w:r>
              <w:t xml:space="preserve">Thermales</w:t>
            </w:r>
          </w:p>
        </w:tc>
        <w:tc>
          <w:tcPr/>
          <w:p>
            <w:pPr>
              <w:pStyle w:val="Compact"/>
            </w:pPr>
            <w:r>
              <w:t xml:space="preserve">1503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NR_074254.1</w:t>
            </w:r>
          </w:p>
        </w:tc>
        <w:tc>
          <w:tcPr/>
          <w:p>
            <w:pPr>
              <w:pStyle w:val="Compact"/>
            </w:pPr>
            <w:r>
              <w:t xml:space="preserve">Meiothermus ruber</w:t>
            </w:r>
          </w:p>
        </w:tc>
        <w:tc>
          <w:tcPr/>
          <w:p>
            <w:pPr>
              <w:pStyle w:val="Compact"/>
            </w:pPr>
            <w:r>
              <w:t xml:space="preserve">Deinococcota</w:t>
            </w:r>
          </w:p>
        </w:tc>
        <w:tc>
          <w:tcPr/>
          <w:p>
            <w:pPr>
              <w:pStyle w:val="Compact"/>
            </w:pPr>
            <w:r>
              <w:t xml:space="preserve">Thermales</w:t>
            </w:r>
          </w:p>
        </w:tc>
        <w:tc>
          <w:tcPr/>
          <w:p>
            <w:pPr>
              <w:pStyle w:val="Compact"/>
            </w:pPr>
            <w:r>
              <w:t xml:space="preserve">1478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NR_074333.1</w:t>
            </w:r>
          </w:p>
        </w:tc>
        <w:tc>
          <w:tcPr/>
          <w:p>
            <w:pPr>
              <w:pStyle w:val="Compact"/>
            </w:pPr>
            <w:r>
              <w:t xml:space="preserve">Borrelia burgdorferi</w:t>
            </w:r>
          </w:p>
        </w:tc>
        <w:tc>
          <w:tcPr/>
          <w:p>
            <w:pPr>
              <w:pStyle w:val="Compact"/>
            </w:pPr>
            <w:r>
              <w:t xml:space="preserve">Spirochaetota</w:t>
            </w:r>
          </w:p>
        </w:tc>
        <w:tc>
          <w:tcPr/>
          <w:p>
            <w:pPr>
              <w:pStyle w:val="Compact"/>
            </w:pPr>
            <w:r>
              <w:t xml:space="preserve">Spirochaetales</w:t>
            </w:r>
          </w:p>
        </w:tc>
        <w:tc>
          <w:tcPr/>
          <w:p>
            <w:pPr>
              <w:pStyle w:val="Compact"/>
            </w:pPr>
            <w:r>
              <w:t xml:space="preserve">1492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NR_115781.1</w:t>
            </w:r>
          </w:p>
        </w:tc>
        <w:tc>
          <w:tcPr/>
          <w:p>
            <w:pPr>
              <w:pStyle w:val="Compact"/>
            </w:pPr>
            <w:r>
              <w:t xml:space="preserve">Treponema pallidum</w:t>
            </w:r>
          </w:p>
        </w:tc>
        <w:tc>
          <w:tcPr/>
          <w:p>
            <w:pPr>
              <w:pStyle w:val="Compact"/>
            </w:pPr>
            <w:r>
              <w:t xml:space="preserve">Spirochaetota</w:t>
            </w:r>
          </w:p>
        </w:tc>
        <w:tc>
          <w:tcPr/>
          <w:p>
            <w:pPr>
              <w:pStyle w:val="Compact"/>
            </w:pPr>
            <w:r>
              <w:t xml:space="preserve">Spirochaetales</w:t>
            </w:r>
          </w:p>
        </w:tc>
        <w:tc>
          <w:tcPr/>
          <w:p>
            <w:pPr>
              <w:pStyle w:val="Compact"/>
            </w:pPr>
            <w:r>
              <w:t xml:space="preserve">1298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NR_074292.1</w:t>
            </w:r>
          </w:p>
        </w:tc>
        <w:tc>
          <w:tcPr/>
          <w:p>
            <w:pPr>
              <w:pStyle w:val="Compact"/>
            </w:pPr>
            <w:r>
              <w:t xml:space="preserve">Leptospira interrogans</w:t>
            </w:r>
          </w:p>
        </w:tc>
        <w:tc>
          <w:tcPr/>
          <w:p>
            <w:pPr>
              <w:pStyle w:val="Compact"/>
            </w:pPr>
            <w:r>
              <w:t xml:space="preserve">Spirochaetota</w:t>
            </w:r>
          </w:p>
        </w:tc>
        <w:tc>
          <w:tcPr/>
          <w:p>
            <w:pPr>
              <w:pStyle w:val="Compact"/>
            </w:pPr>
            <w:r>
              <w:t xml:space="preserve">Leptospirales</w:t>
            </w:r>
          </w:p>
        </w:tc>
        <w:tc>
          <w:tcPr/>
          <w:p>
            <w:pPr>
              <w:pStyle w:val="Compact"/>
            </w:pPr>
            <w:r>
              <w:t xml:space="preserve">1486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NR_074718.1</w:t>
            </w:r>
          </w:p>
        </w:tc>
        <w:tc>
          <w:tcPr/>
          <w:p>
            <w:pPr>
              <w:pStyle w:val="Compact"/>
            </w:pPr>
            <w:r>
              <w:t xml:space="preserve">Chlamydia trachomatis</w:t>
            </w:r>
          </w:p>
        </w:tc>
        <w:tc>
          <w:tcPr/>
          <w:p>
            <w:pPr>
              <w:pStyle w:val="Compact"/>
            </w:pPr>
            <w:r>
              <w:t xml:space="preserve">Chlamydiota</w:t>
            </w:r>
          </w:p>
        </w:tc>
        <w:tc>
          <w:tcPr/>
          <w:p>
            <w:pPr>
              <w:pStyle w:val="Compact"/>
            </w:pPr>
            <w:r>
              <w:t xml:space="preserve">Chlamydiales</w:t>
            </w:r>
          </w:p>
        </w:tc>
        <w:tc>
          <w:tcPr/>
          <w:p>
            <w:pPr>
              <w:pStyle w:val="Compact"/>
            </w:pPr>
            <w:r>
              <w:t xml:space="preserve">1528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NR_074702.1</w:t>
            </w:r>
          </w:p>
        </w:tc>
        <w:tc>
          <w:tcPr/>
          <w:p>
            <w:pPr>
              <w:pStyle w:val="Compact"/>
            </w:pPr>
            <w:r>
              <w:t xml:space="preserve">Chlamydophila pneumoniae</w:t>
            </w:r>
          </w:p>
        </w:tc>
        <w:tc>
          <w:tcPr/>
          <w:p>
            <w:pPr>
              <w:pStyle w:val="Compact"/>
            </w:pPr>
            <w:r>
              <w:t xml:space="preserve">Chlamydiota</w:t>
            </w:r>
          </w:p>
        </w:tc>
        <w:tc>
          <w:tcPr/>
          <w:p>
            <w:pPr>
              <w:pStyle w:val="Compact"/>
            </w:pPr>
            <w:r>
              <w:t xml:space="preserve">Chlamydiales</w:t>
            </w:r>
          </w:p>
        </w:tc>
        <w:tc>
          <w:tcPr/>
          <w:p>
            <w:pPr>
              <w:pStyle w:val="Compact"/>
            </w:pPr>
            <w:r>
              <w:t xml:space="preserve">1527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NR_074175.1</w:t>
            </w:r>
          </w:p>
        </w:tc>
        <w:tc>
          <w:tcPr/>
          <w:p>
            <w:pPr>
              <w:pStyle w:val="Compact"/>
            </w:pPr>
            <w:r>
              <w:t xml:space="preserve">Methanocaldococcus jannaschii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Methanococcales</w:t>
            </w:r>
          </w:p>
        </w:tc>
        <w:tc>
          <w:tcPr/>
          <w:p>
            <w:pPr>
              <w:pStyle w:val="Compact"/>
            </w:pPr>
            <w:r>
              <w:t xml:space="preserve">1465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NR_074124.1</w:t>
            </w:r>
          </w:p>
        </w:tc>
        <w:tc>
          <w:tcPr/>
          <w:p>
            <w:pPr>
              <w:pStyle w:val="Compact"/>
            </w:pPr>
            <w:r>
              <w:t xml:space="preserve">Methanosarcina mazei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Methanosarcinales</w:t>
            </w:r>
          </w:p>
        </w:tc>
        <w:tc>
          <w:tcPr/>
          <w:p>
            <w:pPr>
              <w:pStyle w:val="Compact"/>
            </w:pPr>
            <w:r>
              <w:t xml:space="preserve">1442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NR_074304.1</w:t>
            </w:r>
          </w:p>
        </w:tc>
        <w:tc>
          <w:tcPr/>
          <w:p>
            <w:pPr>
              <w:pStyle w:val="Compact"/>
            </w:pPr>
            <w:r>
              <w:t xml:space="preserve">Methanobrevibacter smithii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Methanobacteriales</w:t>
            </w:r>
          </w:p>
        </w:tc>
        <w:tc>
          <w:tcPr/>
          <w:p>
            <w:pPr>
              <w:pStyle w:val="Compact"/>
            </w:pPr>
            <w:r>
              <w:t xml:space="preserve">1489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NR_074238.1</w:t>
            </w:r>
          </w:p>
        </w:tc>
        <w:tc>
          <w:tcPr/>
          <w:p>
            <w:pPr>
              <w:pStyle w:val="Compact"/>
            </w:pPr>
            <w:r>
              <w:t xml:space="preserve">Pyrococcus furiosus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Thermococcales</w:t>
            </w:r>
          </w:p>
        </w:tc>
        <w:tc>
          <w:tcPr/>
          <w:p>
            <w:pPr>
              <w:pStyle w:val="Compact"/>
            </w:pPr>
            <w:r>
              <w:t xml:space="preserve">1475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NR_074164.1</w:t>
            </w:r>
          </w:p>
        </w:tc>
        <w:tc>
          <w:tcPr/>
          <w:p>
            <w:pPr>
              <w:pStyle w:val="Compact"/>
            </w:pPr>
            <w:r>
              <w:t xml:space="preserve">Thermoplasma acidophilum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Thermoplasmatales</w:t>
            </w:r>
          </w:p>
        </w:tc>
        <w:tc>
          <w:tcPr/>
          <w:p>
            <w:pPr>
              <w:pStyle w:val="Compact"/>
            </w:pPr>
            <w:r>
              <w:t xml:space="preserve">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NR_074173.1</w:t>
            </w:r>
          </w:p>
        </w:tc>
        <w:tc>
          <w:tcPr/>
          <w:p>
            <w:pPr>
              <w:pStyle w:val="Compact"/>
            </w:pPr>
            <w:r>
              <w:t xml:space="preserve">Halobacterium salinarum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Halobacteriales</w:t>
            </w:r>
          </w:p>
        </w:tc>
        <w:tc>
          <w:tcPr/>
          <w:p>
            <w:pPr>
              <w:pStyle w:val="Compact"/>
            </w:pPr>
            <w:r>
              <w:t xml:space="preserve">1465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NR_074319.1</w:t>
            </w:r>
          </w:p>
        </w:tc>
        <w:tc>
          <w:tcPr/>
          <w:p>
            <w:pPr>
              <w:pStyle w:val="Compact"/>
            </w:pPr>
            <w:r>
              <w:t xml:space="preserve">Sulfolobus solfataricus</w:t>
            </w:r>
          </w:p>
        </w:tc>
        <w:tc>
          <w:tcPr/>
          <w:p>
            <w:pPr>
              <w:pStyle w:val="Compact"/>
            </w:pPr>
            <w:r>
              <w:t xml:space="preserve">Thermoproteota</w:t>
            </w:r>
          </w:p>
        </w:tc>
        <w:tc>
          <w:tcPr/>
          <w:p>
            <w:pPr>
              <w:pStyle w:val="Compact"/>
            </w:pPr>
            <w:r>
              <w:t xml:space="preserve">Sulfolobales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NR_102936.1</w:t>
            </w:r>
          </w:p>
        </w:tc>
        <w:tc>
          <w:tcPr/>
          <w:p>
            <w:pPr>
              <w:pStyle w:val="Compact"/>
            </w:pPr>
            <w:r>
              <w:t xml:space="preserve">Nitrosopumilus maritimus</w:t>
            </w:r>
          </w:p>
        </w:tc>
        <w:tc>
          <w:tcPr/>
          <w:p>
            <w:pPr>
              <w:pStyle w:val="Compact"/>
            </w:pPr>
            <w:r>
              <w:t xml:space="preserve">Thaumarchaeota</w:t>
            </w:r>
          </w:p>
        </w:tc>
        <w:tc>
          <w:tcPr/>
          <w:p>
            <w:pPr>
              <w:pStyle w:val="Compact"/>
            </w:pPr>
            <w:r>
              <w:t xml:space="preserve">Nitrosopumilales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Complete k/gap parameter scan on indel data (indel rate=0.02): nRF for k=4–8 × gap=none/gap1–gap4 at n=100/200. Single dataset per scale (n=100:</w:t>
      </w:r>
      <w:r>
        <w:t xml:space="preserve"> </w:t>
      </w:r>
      <w:r>
        <w:rPr>
          <w:rStyle w:val="VerbatimChar"/>
        </w:rPr>
        <w:t xml:space="preserve">test_indel_n100_i002.fasta</w:t>
      </w:r>
      <w:r>
        <w:t xml:space="preserve">; n=200:</w:t>
      </w:r>
      <w:r>
        <w:t xml:space="preserve"> </w:t>
      </w:r>
      <w:r>
        <w:rPr>
          <w:rStyle w:val="VerbatimChar"/>
        </w:rPr>
        <w:t xml:space="preserve">test_indel_n200_i0.02.fasta</w:t>
      </w:r>
      <w:r>
        <w:t xml:space="preserve">), Fusang pipeline (k-mer → FastME tree), nRF vs the true tree. Source:</w:t>
      </w:r>
      <w:r>
        <w:t xml:space="preserve"> </w:t>
      </w:r>
      <w:r>
        <w:rPr>
          <w:rStyle w:val="VerbatimChar"/>
        </w:rPr>
        <w:t xml:space="preserve">indel_k_gap_scan_results.tsv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nRF</w:t>
            </w:r>
          </w:p>
        </w:tc>
        <w:tc>
          <w:tcPr/>
          <w:p>
            <w:pPr>
              <w:pStyle w:val="Compact"/>
            </w:pPr>
            <w:r>
              <w:t xml:space="preserve">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0.108247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0.087629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0.087629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0.067010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0.087629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0.087629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0.088832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0.063452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0.063452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0.088832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0.058376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0.043147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0.043147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0.058376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0.043147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S3.</w:t>
      </w:r>
      <w:r>
        <w:t xml:space="preserve"> </w:t>
      </w:r>
      <w:r>
        <w:t xml:space="preserve">DCM degradation step-by-step: nRF at each pipeline stage (n=200, seed=42, indel rate=0.02), standard root-independent unrooted RF (max RF = 2(n−3) = 394). The step-5 rows give the full DCM sweep (max_group_size=10–150, NJ subtrees, 11 configurations; range 0.096–0.523, mean 0.233 ± 0.126), so the conclusion that EPA grafting dominates the error does not depend on that choice. Source:</w:t>
      </w:r>
      <w:r>
        <w:t xml:space="preserve"> </w:t>
      </w:r>
      <w:r>
        <w:rPr>
          <w:rStyle w:val="VerbatimChar"/>
        </w:rPr>
        <w:t xml:space="preserve">repro_ablations/ablation_dcm_seed42_indel_nrfstandard.json</w:t>
      </w:r>
      <w:r>
        <w:t xml:space="preserve">. The stage values printed in earlier versions are withdrawn (see Results).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 stage / configuration</w:t>
            </w:r>
          </w:p>
        </w:tc>
        <w:tc>
          <w:tcPr/>
          <w:p>
            <w:pPr>
              <w:pStyle w:val="Compact"/>
            </w:pPr>
            <w:r>
              <w:t xml:space="preserve">RF (splits)</w:t>
            </w:r>
          </w:p>
        </w:tc>
        <w:tc>
          <w:tcPr/>
          <w:p>
            <w:pPr>
              <w:pStyle w:val="Compact"/>
            </w:pPr>
            <w:r>
              <w:t xml:space="preserve">nRF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Simplified pipeline (k-mer cosine → NJ)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FastME on the same distance matrix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v2 distance matrix → NJ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TF-IDF weighting → NJ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(max_group_size=10, NJ subtrees)</w:t>
            </w:r>
          </w:p>
        </w:tc>
        <w:tc>
          <w:tcPr/>
          <w:p>
            <w:pPr>
              <w:pStyle w:val="Compact"/>
            </w:pPr>
            <w:r>
              <w:t xml:space="preserve">206</w:t>
            </w:r>
          </w:p>
        </w:tc>
        <w:tc>
          <w:tcPr/>
          <w:p>
            <w:pPr>
              <w:pStyle w:val="Compact"/>
            </w:pPr>
            <w:r>
              <w:t xml:space="preserve">0.5228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(max_group_size=20, NJ subtrees)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(max_group_size=25, NJ subtrees)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0.3096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(max_group_size=30, NJ subtrees)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(max_group_size=40, NJ subtrees)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(max_group_size=50, NJ subtrees)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(max_group_size=60, NJ subtrees)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(max_group_size=80, NJ subtrees)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(max_group_size=100, NJ subtrees)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(max_group_size=120, NJ subtrees)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(max_group_size=150, NJ subtrees)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0.0964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MAFFT+FastTree2 (MSA+ML reference)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0.0964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S4.</w:t>
      </w:r>
      <w:r>
        <w:t xml:space="preserve"> </w:t>
      </w:r>
      <w:r>
        <w:t xml:space="preserve">130-seed benchmark raw data: per-seed nRF for Fusang and FastTree2 at n=200, indel rate=0.02 (seeds 100–229, INDELible; standard root-independent unrooted RF vs the true tree; Fusang 0.1990 ± 0.0296, FastTree2 0.2047 ± 0.0299). Source:</w:t>
      </w:r>
      <w:r>
        <w:t xml:space="preserve"> </w:t>
      </w:r>
      <w:r>
        <w:rPr>
          <w:rStyle w:val="VerbatimChar"/>
        </w:rPr>
        <w:t xml:space="preserve">indelible_n200_indel/bench_n200_indel_130seeds_nrfstandard.csv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nRF Fusang</w:t>
            </w:r>
          </w:p>
        </w:tc>
        <w:tc>
          <w:tcPr/>
          <w:p>
            <w:pPr>
              <w:pStyle w:val="Compact"/>
            </w:pPr>
            <w:r>
              <w:t xml:space="preserve">nRF FastTree2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208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S5.</w:t>
      </w:r>
      <w:r>
        <w:t xml:space="preserve"> </w:t>
      </w:r>
      <w:r>
        <w:t xml:space="preserve">Adaptive parameter stability: 5-repeat validation of auto-selected k,gap across n=20/50/100/200/500. All 5 stability repeats at every scale returned identical k,gap selections and nRF within 0.005 units of each other (see Results,</w:t>
      </w:r>
      <w:r>
        <w:t xml:space="preserve"> </w:t>
      </w:r>
      <w:r>
        <w:t xml:space="preserve">‘Parameter stability and reproducibility’</w:t>
      </w:r>
      <w:r>
        <w:t xml:space="preserve">; selection rule: k=4,gap1 for n≤100, k=5,gap2 for n&gt;100). These five rows are the auto-selection outcomes recorded in the figure generator (</w:t>
      </w:r>
      <w:r>
        <w:rPr>
          <w:rStyle w:val="VerbatimChar"/>
        </w:rPr>
        <w:t xml:space="preserve">generate_fig4_v3.py</w:t>
      </w:r>
      <w:r>
        <w:t xml:space="preserve">, panel C); no per-repeat raw records are archived for this check.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selected k</w:t>
            </w:r>
          </w:p>
        </w:tc>
        <w:tc>
          <w:tcPr/>
          <w:p>
            <w:pPr>
              <w:pStyle w:val="Compact"/>
            </w:pPr>
            <w:r>
              <w:t xml:space="preserve">selected gap</w:t>
            </w:r>
          </w:p>
        </w:tc>
        <w:tc>
          <w:tcPr/>
          <w:p>
            <w:pPr>
              <w:pStyle w:val="Compact"/>
            </w:pPr>
            <w:r>
              <w:t xml:space="preserve">repeats with identical selection</w:t>
            </w:r>
          </w:p>
        </w:tc>
        <w:tc>
          <w:tcPr/>
          <w:p>
            <w:pPr>
              <w:pStyle w:val="Compact"/>
            </w:pPr>
            <w:r>
              <w:t xml:space="preserve">max nRF deviation across repeats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&lt; 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&lt; 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&lt; 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&lt; 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&lt; 0.005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S6.</w:t>
      </w:r>
      <w:r>
        <w:t xml:space="preserve"> </w:t>
      </w:r>
      <w:r>
        <w:t xml:space="preserve">Multi-seed benchmark at n=500 (30 seeds) and n=1000 (30 seeds): all conditions complete including n=1000 indel data (n=500 clean (seeds 500–529), n=500 indel (seeds 530–559), n=1000 clean (seeds 1000–1029), n=1000 indel (seeds 100–129; 30 seeds each); standard root-independent unrooted RF vs the true tree). All raw nRF values and statistical tests are provided for reproducibility. Sources:</w:t>
      </w:r>
      <w:r>
        <w:t xml:space="preserve"> </w:t>
      </w:r>
      <w:r>
        <w:rPr>
          <w:rStyle w:val="VerbatimChar"/>
        </w:rPr>
        <w:t xml:space="preserve">table1_nrfstandard/{n500_clean,n500_indel,n1000_clean,n1000_indel}_nrfstandard.csv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nRF Fusang</w:t>
            </w:r>
          </w:p>
        </w:tc>
        <w:tc>
          <w:tcPr/>
          <w:p>
            <w:pPr>
              <w:pStyle w:val="Compact"/>
            </w:pPr>
            <w:r>
              <w:t xml:space="preserve">nRF FastTree2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0.2294</w:t>
            </w:r>
          </w:p>
        </w:tc>
        <w:tc>
          <w:tcPr/>
          <w:p>
            <w:pPr>
              <w:pStyle w:val="Compact"/>
            </w:pPr>
            <w:r>
              <w:t xml:space="preserve">0.2264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0.2435</w:t>
            </w:r>
          </w:p>
        </w:tc>
        <w:tc>
          <w:tcPr/>
          <w:p>
            <w:pPr>
              <w:pStyle w:val="Compact"/>
            </w:pPr>
            <w:r>
              <w:t xml:space="preserve">0.2062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0.2113</w:t>
            </w:r>
          </w:p>
        </w:tc>
        <w:tc>
          <w:tcPr/>
          <w:p>
            <w:pPr>
              <w:pStyle w:val="Compact"/>
            </w:pPr>
            <w:r>
              <w:t xml:space="preserve">0.1972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0.2213</w:t>
            </w:r>
          </w:p>
        </w:tc>
        <w:tc>
          <w:tcPr/>
          <w:p>
            <w:pPr>
              <w:pStyle w:val="Compact"/>
            </w:pPr>
            <w:r>
              <w:t xml:space="preserve">0.1871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0.2314</w:t>
            </w:r>
          </w:p>
        </w:tc>
        <w:tc>
          <w:tcPr/>
          <w:p>
            <w:pPr>
              <w:pStyle w:val="Compact"/>
            </w:pPr>
            <w:r>
              <w:t xml:space="preserve">0.2002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0.2314</w:t>
            </w:r>
          </w:p>
        </w:tc>
        <w:tc>
          <w:tcPr/>
          <w:p>
            <w:pPr>
              <w:pStyle w:val="Compact"/>
            </w:pPr>
            <w:r>
              <w:t xml:space="preserve">0.1952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0.2757</w:t>
            </w:r>
          </w:p>
        </w:tc>
        <w:tc>
          <w:tcPr/>
          <w:p>
            <w:pPr>
              <w:pStyle w:val="Compact"/>
            </w:pPr>
            <w:r>
              <w:t xml:space="preserve">0.2435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0.2696</w:t>
            </w:r>
          </w:p>
        </w:tc>
        <w:tc>
          <w:tcPr/>
          <w:p>
            <w:pPr>
              <w:pStyle w:val="Compact"/>
            </w:pPr>
            <w:r>
              <w:t xml:space="preserve">0.1992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0.2334</w:t>
            </w:r>
          </w:p>
        </w:tc>
        <w:tc>
          <w:tcPr/>
          <w:p>
            <w:pPr>
              <w:pStyle w:val="Compact"/>
            </w:pPr>
            <w:r>
              <w:t xml:space="preserve">0.2143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0.2535</w:t>
            </w:r>
          </w:p>
        </w:tc>
        <w:tc>
          <w:tcPr/>
          <w:p>
            <w:pPr>
              <w:pStyle w:val="Compact"/>
            </w:pPr>
            <w:r>
              <w:t xml:space="preserve">0.2173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0.2334</w:t>
            </w:r>
          </w:p>
        </w:tc>
        <w:tc>
          <w:tcPr/>
          <w:p>
            <w:pPr>
              <w:pStyle w:val="Compact"/>
            </w:pPr>
            <w:r>
              <w:t xml:space="preserve">0.2243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0.2575</w:t>
            </w:r>
          </w:p>
        </w:tc>
        <w:tc>
          <w:tcPr/>
          <w:p>
            <w:pPr>
              <w:pStyle w:val="Compact"/>
            </w:pPr>
            <w:r>
              <w:t xml:space="preserve">0.2173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0.1932</w:t>
            </w:r>
          </w:p>
        </w:tc>
        <w:tc>
          <w:tcPr/>
          <w:p>
            <w:pPr>
              <w:pStyle w:val="Compact"/>
            </w:pPr>
            <w:r>
              <w:t xml:space="preserve">0.1740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0.2535</w:t>
            </w:r>
          </w:p>
        </w:tc>
        <w:tc>
          <w:tcPr/>
          <w:p>
            <w:pPr>
              <w:pStyle w:val="Compact"/>
            </w:pPr>
            <w:r>
              <w:t xml:space="preserve">0.2123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0.2475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0.2475</w:t>
            </w:r>
          </w:p>
        </w:tc>
        <w:tc>
          <w:tcPr/>
          <w:p>
            <w:pPr>
              <w:pStyle w:val="Compact"/>
            </w:pPr>
            <w:r>
              <w:t xml:space="preserve">0.2223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0.2435</w:t>
            </w:r>
          </w:p>
        </w:tc>
        <w:tc>
          <w:tcPr/>
          <w:p>
            <w:pPr>
              <w:pStyle w:val="Compact"/>
            </w:pPr>
            <w:r>
              <w:t xml:space="preserve">0.1952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0.2254</w:t>
            </w:r>
          </w:p>
        </w:tc>
        <w:tc>
          <w:tcPr/>
          <w:p>
            <w:pPr>
              <w:pStyle w:val="Compact"/>
            </w:pPr>
            <w:r>
              <w:t xml:space="preserve">0.1972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0.2475</w:t>
            </w:r>
          </w:p>
        </w:tc>
        <w:tc>
          <w:tcPr/>
          <w:p>
            <w:pPr>
              <w:pStyle w:val="Compact"/>
            </w:pPr>
            <w:r>
              <w:t xml:space="preserve">0.2223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0.2555</w:t>
            </w:r>
          </w:p>
        </w:tc>
        <w:tc>
          <w:tcPr/>
          <w:p>
            <w:pPr>
              <w:pStyle w:val="Compact"/>
            </w:pPr>
            <w:r>
              <w:t xml:space="preserve">0.2133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0.2435</w:t>
            </w:r>
          </w:p>
        </w:tc>
        <w:tc>
          <w:tcPr/>
          <w:p>
            <w:pPr>
              <w:pStyle w:val="Compact"/>
            </w:pPr>
            <w:r>
              <w:t xml:space="preserve">0.1962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0.2555</w:t>
            </w:r>
          </w:p>
        </w:tc>
        <w:tc>
          <w:tcPr/>
          <w:p>
            <w:pPr>
              <w:pStyle w:val="Compact"/>
            </w:pPr>
            <w:r>
              <w:t xml:space="preserve">0.2032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0.2354</w:t>
            </w:r>
          </w:p>
        </w:tc>
        <w:tc>
          <w:tcPr/>
          <w:p>
            <w:pPr>
              <w:pStyle w:val="Compact"/>
            </w:pPr>
            <w:r>
              <w:t xml:space="preserve">0.2052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0.2314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0.2656</w:t>
            </w:r>
          </w:p>
        </w:tc>
        <w:tc>
          <w:tcPr/>
          <w:p>
            <w:pPr>
              <w:pStyle w:val="Compact"/>
            </w:pPr>
            <w:r>
              <w:t xml:space="preserve">0.2384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0.2817</w:t>
            </w:r>
          </w:p>
        </w:tc>
        <w:tc>
          <w:tcPr/>
          <w:p>
            <w:pPr>
              <w:pStyle w:val="Compact"/>
            </w:pPr>
            <w:r>
              <w:t xml:space="preserve">0.2515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0.2575</w:t>
            </w:r>
          </w:p>
        </w:tc>
        <w:tc>
          <w:tcPr/>
          <w:p>
            <w:pPr>
              <w:pStyle w:val="Compact"/>
            </w:pPr>
            <w:r>
              <w:t xml:space="preserve">0.2203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0.2294</w:t>
            </w:r>
          </w:p>
        </w:tc>
        <w:tc>
          <w:tcPr/>
          <w:p>
            <w:pPr>
              <w:pStyle w:val="Compact"/>
            </w:pPr>
            <w:r>
              <w:t xml:space="preserve">0.2173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0.2676</w:t>
            </w:r>
          </w:p>
        </w:tc>
        <w:tc>
          <w:tcPr/>
          <w:p>
            <w:pPr>
              <w:pStyle w:val="Compact"/>
            </w:pPr>
            <w:r>
              <w:t xml:space="preserve">0.2274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0.2414</w:t>
            </w:r>
          </w:p>
        </w:tc>
        <w:tc>
          <w:tcPr/>
          <w:p>
            <w:pPr>
              <w:pStyle w:val="Compact"/>
            </w:pPr>
            <w:r>
              <w:t xml:space="preserve">0.2062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0.2213</w:t>
            </w:r>
          </w:p>
        </w:tc>
        <w:tc>
          <w:tcPr/>
          <w:p>
            <w:pPr>
              <w:pStyle w:val="Compact"/>
            </w:pPr>
            <w:r>
              <w:t xml:space="preserve">0.1881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0.1992</w:t>
            </w:r>
          </w:p>
        </w:tc>
        <w:tc>
          <w:tcPr/>
          <w:p>
            <w:pPr>
              <w:pStyle w:val="Compact"/>
            </w:pPr>
            <w:r>
              <w:t xml:space="preserve">0.2193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0.2153</w:t>
            </w:r>
          </w:p>
        </w:tc>
        <w:tc>
          <w:tcPr/>
          <w:p>
            <w:pPr>
              <w:pStyle w:val="Compact"/>
            </w:pPr>
            <w:r>
              <w:t xml:space="preserve">0.2314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0.1972</w:t>
            </w:r>
          </w:p>
        </w:tc>
        <w:tc>
          <w:tcPr/>
          <w:p>
            <w:pPr>
              <w:pStyle w:val="Compact"/>
            </w:pPr>
            <w:r>
              <w:t xml:space="preserve">0.2143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0.2072</w:t>
            </w:r>
          </w:p>
        </w:tc>
        <w:tc>
          <w:tcPr/>
          <w:p>
            <w:pPr>
              <w:pStyle w:val="Compact"/>
            </w:pPr>
            <w:r>
              <w:t xml:space="preserve">0.2173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0.2455</w:t>
            </w:r>
          </w:p>
        </w:tc>
        <w:tc>
          <w:tcPr/>
          <w:p>
            <w:pPr>
              <w:pStyle w:val="Compact"/>
            </w:pPr>
            <w:r>
              <w:t xml:space="preserve">0.2485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0.1952</w:t>
            </w:r>
          </w:p>
        </w:tc>
        <w:tc>
          <w:tcPr/>
          <w:p>
            <w:pPr>
              <w:pStyle w:val="Compact"/>
            </w:pPr>
            <w:r>
              <w:t xml:space="preserve">0.2133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0.2394</w:t>
            </w:r>
          </w:p>
        </w:tc>
        <w:tc>
          <w:tcPr/>
          <w:p>
            <w:pPr>
              <w:pStyle w:val="Compact"/>
            </w:pPr>
            <w:r>
              <w:t xml:space="preserve">0.2203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0.2012</w:t>
            </w:r>
          </w:p>
        </w:tc>
        <w:tc>
          <w:tcPr/>
          <w:p>
            <w:pPr>
              <w:pStyle w:val="Compact"/>
            </w:pPr>
            <w:r>
              <w:t xml:space="preserve">0.2123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  <w:tc>
          <w:tcPr/>
          <w:p>
            <w:pPr>
              <w:pStyle w:val="Compact"/>
            </w:pPr>
            <w:r>
              <w:t xml:space="preserve">0.2213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0.2052</w:t>
            </w:r>
          </w:p>
        </w:tc>
        <w:tc>
          <w:tcPr/>
          <w:p>
            <w:pPr>
              <w:pStyle w:val="Compact"/>
            </w:pPr>
            <w:r>
              <w:t xml:space="preserve">0.2143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0.2173</w:t>
            </w:r>
          </w:p>
        </w:tc>
        <w:tc>
          <w:tcPr/>
          <w:p>
            <w:pPr>
              <w:pStyle w:val="Compact"/>
            </w:pPr>
            <w:r>
              <w:t xml:space="preserve">0.1901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0.1972</w:t>
            </w:r>
          </w:p>
        </w:tc>
        <w:tc>
          <w:tcPr/>
          <w:p>
            <w:pPr>
              <w:pStyle w:val="Compact"/>
            </w:pPr>
            <w:r>
              <w:t xml:space="preserve">0.2032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0.2072</w:t>
            </w:r>
          </w:p>
        </w:tc>
        <w:tc>
          <w:tcPr/>
          <w:p>
            <w:pPr>
              <w:pStyle w:val="Compact"/>
            </w:pPr>
            <w:r>
              <w:t xml:space="preserve">0.2052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0.2414</w:t>
            </w:r>
          </w:p>
        </w:tc>
        <w:tc>
          <w:tcPr/>
          <w:p>
            <w:pPr>
              <w:pStyle w:val="Compact"/>
            </w:pPr>
            <w:r>
              <w:t xml:space="preserve">0.1861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0.1952</w:t>
            </w:r>
          </w:p>
        </w:tc>
        <w:tc>
          <w:tcPr/>
          <w:p>
            <w:pPr>
              <w:pStyle w:val="Compact"/>
            </w:pPr>
            <w:r>
              <w:t xml:space="preserve">0.1922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0.1690</w:t>
            </w:r>
          </w:p>
        </w:tc>
        <w:tc>
          <w:tcPr/>
          <w:p>
            <w:pPr>
              <w:pStyle w:val="Compact"/>
            </w:pPr>
            <w:r>
              <w:t xml:space="preserve">0.1942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0.2254</w:t>
            </w:r>
          </w:p>
        </w:tc>
        <w:tc>
          <w:tcPr/>
          <w:p>
            <w:pPr>
              <w:pStyle w:val="Compact"/>
            </w:pPr>
            <w:r>
              <w:t xml:space="preserve">0.2243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0.1911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0.2012</w:t>
            </w:r>
          </w:p>
        </w:tc>
        <w:tc>
          <w:tcPr/>
          <w:p>
            <w:pPr>
              <w:pStyle w:val="Compact"/>
            </w:pPr>
            <w:r>
              <w:t xml:space="preserve">0.2072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0.2032</w:t>
            </w:r>
          </w:p>
        </w:tc>
        <w:tc>
          <w:tcPr/>
          <w:p>
            <w:pPr>
              <w:pStyle w:val="Compact"/>
            </w:pPr>
            <w:r>
              <w:t xml:space="preserve">0.2093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0.2052</w:t>
            </w:r>
          </w:p>
        </w:tc>
        <w:tc>
          <w:tcPr/>
          <w:p>
            <w:pPr>
              <w:pStyle w:val="Compact"/>
            </w:pPr>
            <w:r>
              <w:t xml:space="preserve">0.2032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0.1851</w:t>
            </w:r>
          </w:p>
        </w:tc>
        <w:tc>
          <w:tcPr/>
          <w:p>
            <w:pPr>
              <w:pStyle w:val="Compact"/>
            </w:pPr>
            <w:r>
              <w:t xml:space="preserve">0.1952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0.2193</w:t>
            </w:r>
          </w:p>
        </w:tc>
        <w:tc>
          <w:tcPr/>
          <w:p>
            <w:pPr>
              <w:pStyle w:val="Compact"/>
            </w:pPr>
            <w:r>
              <w:t xml:space="preserve">0.2042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0.2274</w:t>
            </w:r>
          </w:p>
        </w:tc>
        <w:tc>
          <w:tcPr/>
          <w:p>
            <w:pPr>
              <w:pStyle w:val="Compact"/>
            </w:pPr>
            <w:r>
              <w:t xml:space="preserve">0.2012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0.2153</w:t>
            </w:r>
          </w:p>
        </w:tc>
        <w:tc>
          <w:tcPr/>
          <w:p>
            <w:pPr>
              <w:pStyle w:val="Compact"/>
            </w:pPr>
            <w:r>
              <w:t xml:space="preserve">0.2123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0.1891</w:t>
            </w:r>
          </w:p>
        </w:tc>
        <w:tc>
          <w:tcPr/>
          <w:p>
            <w:pPr>
              <w:pStyle w:val="Compact"/>
            </w:pPr>
            <w:r>
              <w:t xml:space="preserve">0.1851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0.2274</w:t>
            </w:r>
          </w:p>
        </w:tc>
        <w:tc>
          <w:tcPr/>
          <w:p>
            <w:pPr>
              <w:pStyle w:val="Compact"/>
            </w:pPr>
            <w:r>
              <w:t xml:space="preserve">0.2465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0.1932</w:t>
            </w:r>
          </w:p>
        </w:tc>
        <w:tc>
          <w:tcPr/>
          <w:p>
            <w:pPr>
              <w:pStyle w:val="Compact"/>
            </w:pPr>
            <w:r>
              <w:t xml:space="preserve">0.2254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0.1831</w:t>
            </w:r>
          </w:p>
        </w:tc>
        <w:tc>
          <w:tcPr/>
          <w:p>
            <w:pPr>
              <w:pStyle w:val="Compact"/>
            </w:pPr>
            <w:r>
              <w:t xml:space="preserve">0.1881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0.2818</w:t>
            </w:r>
          </w:p>
        </w:tc>
        <w:tc>
          <w:tcPr/>
          <w:p>
            <w:pPr>
              <w:pStyle w:val="Compac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0.2417</w:t>
            </w:r>
          </w:p>
        </w:tc>
        <w:tc>
          <w:tcPr/>
          <w:p>
            <w:pPr>
              <w:pStyle w:val="Compact"/>
            </w:pPr>
            <w:r>
              <w:t xml:space="preserve">0.1946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0.2598</w:t>
            </w:r>
          </w:p>
        </w:tc>
        <w:tc>
          <w:tcPr/>
          <w:p>
            <w:pPr>
              <w:pStyle w:val="Compact"/>
            </w:pPr>
            <w:r>
              <w:t xml:space="preserve">0.2347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0.2969</w:t>
            </w:r>
          </w:p>
        </w:tc>
        <w:tc>
          <w:tcPr/>
          <w:p>
            <w:pPr>
              <w:pStyle w:val="Compact"/>
            </w:pPr>
            <w:r>
              <w:t xml:space="preserve">0.2447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0.2768</w:t>
            </w:r>
          </w:p>
        </w:tc>
        <w:tc>
          <w:tcPr/>
          <w:p>
            <w:pPr>
              <w:pStyle w:val="Compact"/>
            </w:pPr>
            <w:r>
              <w:t xml:space="preserve">0.2307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0.2618</w:t>
            </w:r>
          </w:p>
        </w:tc>
        <w:tc>
          <w:tcPr/>
          <w:p>
            <w:pPr>
              <w:pStyle w:val="Compact"/>
            </w:pPr>
            <w:r>
              <w:t xml:space="preserve">0.2086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0.2879</w:t>
            </w:r>
          </w:p>
        </w:tc>
        <w:tc>
          <w:tcPr/>
          <w:p>
            <w:pPr>
              <w:pStyle w:val="Compact"/>
            </w:pPr>
            <w:r>
              <w:t xml:space="preserve">0.2452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0.2889</w:t>
            </w:r>
          </w:p>
        </w:tc>
        <w:tc>
          <w:tcPr/>
          <w:p>
            <w:pPr>
              <w:pStyle w:val="Compact"/>
            </w:pPr>
            <w:r>
              <w:t xml:space="preserve">0.2111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0.2618</w:t>
            </w:r>
          </w:p>
        </w:tc>
        <w:tc>
          <w:tcPr/>
          <w:p>
            <w:pPr>
              <w:pStyle w:val="Compact"/>
            </w:pPr>
            <w:r>
              <w:t xml:space="preserve">0.2282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0.2598</w:t>
            </w:r>
          </w:p>
        </w:tc>
        <w:tc>
          <w:tcPr/>
          <w:p>
            <w:pPr>
              <w:pStyle w:val="Compact"/>
            </w:pPr>
            <w:r>
              <w:t xml:space="preserve">0.2272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0.2668</w:t>
            </w:r>
          </w:p>
        </w:tc>
        <w:tc>
          <w:tcPr/>
          <w:p>
            <w:pPr>
              <w:pStyle w:val="Compact"/>
            </w:pPr>
            <w:r>
              <w:t xml:space="preserve">0.2066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0.2618</w:t>
            </w:r>
          </w:p>
        </w:tc>
        <w:tc>
          <w:tcPr/>
          <w:p>
            <w:pPr>
              <w:pStyle w:val="Compact"/>
            </w:pPr>
            <w:r>
              <w:t xml:space="preserve">0.2161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0.2277</w:t>
            </w:r>
          </w:p>
        </w:tc>
        <w:tc>
          <w:tcPr/>
          <w:p>
            <w:pPr>
              <w:pStyle w:val="Compact"/>
            </w:pPr>
            <w:r>
              <w:t xml:space="preserve">0.2031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0.2628</w:t>
            </w:r>
          </w:p>
        </w:tc>
        <w:tc>
          <w:tcPr/>
          <w:p>
            <w:pPr>
              <w:pStyle w:val="Compact"/>
            </w:pPr>
            <w:r>
              <w:t xml:space="preserve">0.2021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0.2417</w:t>
            </w:r>
          </w:p>
        </w:tc>
        <w:tc>
          <w:tcPr/>
          <w:p>
            <w:pPr>
              <w:pStyle w:val="Compact"/>
            </w:pPr>
            <w:r>
              <w:t xml:space="preserve">0.2101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0.2397</w:t>
            </w:r>
          </w:p>
        </w:tc>
        <w:tc>
          <w:tcPr/>
          <w:p>
            <w:pPr>
              <w:pStyle w:val="Compact"/>
            </w:pPr>
            <w:r>
              <w:t xml:space="preserve">0.1851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0.2618</w:t>
            </w:r>
          </w:p>
        </w:tc>
        <w:tc>
          <w:tcPr/>
          <w:p>
            <w:pPr>
              <w:pStyle w:val="Compact"/>
            </w:pPr>
            <w:r>
              <w:t xml:space="preserve">0.2006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0.2277</w:t>
            </w:r>
          </w:p>
        </w:tc>
        <w:tc>
          <w:tcPr/>
          <w:p>
            <w:pPr>
              <w:pStyle w:val="Compact"/>
            </w:pPr>
            <w:r>
              <w:t xml:space="preserve">0.1936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0.2417</w:t>
            </w:r>
          </w:p>
        </w:tc>
        <w:tc>
          <w:tcPr/>
          <w:p>
            <w:pPr>
              <w:pStyle w:val="Compact"/>
            </w:pPr>
            <w:r>
              <w:t xml:space="preserve">0.1951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0.2287</w:t>
            </w:r>
          </w:p>
        </w:tc>
        <w:tc>
          <w:tcPr/>
          <w:p>
            <w:pPr>
              <w:pStyle w:val="Compact"/>
            </w:pPr>
            <w:r>
              <w:t xml:space="preserve">0.2041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0.2477</w:t>
            </w:r>
          </w:p>
        </w:tc>
        <w:tc>
          <w:tcPr/>
          <w:p>
            <w:pPr>
              <w:pStyle w:val="Compact"/>
            </w:pPr>
            <w:r>
              <w:t xml:space="preserve">0.2066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0.2407</w:t>
            </w:r>
          </w:p>
        </w:tc>
        <w:tc>
          <w:tcPr/>
          <w:p>
            <w:pPr>
              <w:pStyle w:val="Compact"/>
            </w:pPr>
            <w:r>
              <w:t xml:space="preserve">0.2001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0.2417</w:t>
            </w:r>
          </w:p>
        </w:tc>
        <w:tc>
          <w:tcPr/>
          <w:p>
            <w:pPr>
              <w:pStyle w:val="Compact"/>
            </w:pPr>
            <w:r>
              <w:t xml:space="preserve">0.2016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0.2447</w:t>
            </w:r>
          </w:p>
        </w:tc>
        <w:tc>
          <w:tcPr/>
          <w:p>
            <w:pPr>
              <w:pStyle w:val="Compact"/>
            </w:pPr>
            <w:r>
              <w:t xml:space="preserve">0.2031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0.2477</w:t>
            </w:r>
          </w:p>
        </w:tc>
        <w:tc>
          <w:tcPr/>
          <w:p>
            <w:pPr>
              <w:pStyle w:val="Compact"/>
            </w:pPr>
            <w:r>
              <w:t xml:space="preserve">0.1891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0.2748</w:t>
            </w:r>
          </w:p>
        </w:tc>
        <w:tc>
          <w:tcPr/>
          <w:p>
            <w:pPr>
              <w:pStyle w:val="Compact"/>
            </w:pPr>
            <w:r>
              <w:t xml:space="preserve">0.2322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0.2758</w:t>
            </w:r>
          </w:p>
        </w:tc>
        <w:tc>
          <w:tcPr/>
          <w:p>
            <w:pPr>
              <w:pStyle w:val="Compact"/>
            </w:pPr>
            <w:r>
              <w:t xml:space="preserve">0.2061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0.2497</w:t>
            </w:r>
          </w:p>
        </w:tc>
        <w:tc>
          <w:tcPr/>
          <w:p>
            <w:pPr>
              <w:pStyle w:val="Compact"/>
            </w:pPr>
            <w:r>
              <w:t xml:space="preserve">0.2076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0.2678</w:t>
            </w:r>
          </w:p>
        </w:tc>
        <w:tc>
          <w:tcPr/>
          <w:p>
            <w:pPr>
              <w:pStyle w:val="Compact"/>
            </w:pPr>
            <w:r>
              <w:t xml:space="preserve">0.2267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0.2528</w:t>
            </w:r>
          </w:p>
        </w:tc>
        <w:tc>
          <w:tcPr/>
          <w:p>
            <w:pPr>
              <w:pStyle w:val="Compact"/>
            </w:pPr>
            <w:r>
              <w:t xml:space="preserve">0.2167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0.2558</w:t>
            </w:r>
          </w:p>
        </w:tc>
        <w:tc>
          <w:tcPr/>
          <w:p>
            <w:pPr>
              <w:pStyle w:val="Compac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0.2528</w:t>
            </w:r>
          </w:p>
        </w:tc>
        <w:tc>
          <w:tcPr/>
          <w:p>
            <w:pPr>
              <w:pStyle w:val="Compact"/>
            </w:pPr>
            <w:r>
              <w:t xml:space="preserve">0.2197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0.2287</w:t>
            </w:r>
          </w:p>
        </w:tc>
        <w:tc>
          <w:tcPr/>
          <w:p>
            <w:pPr>
              <w:pStyle w:val="Compact"/>
            </w:pPr>
            <w:r>
              <w:t xml:space="preserve">0.2126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0.2156</w:t>
            </w:r>
          </w:p>
        </w:tc>
        <w:tc>
          <w:tcPr/>
          <w:p>
            <w:pPr>
              <w:pStyle w:val="Compact"/>
            </w:pPr>
            <w:r>
              <w:t xml:space="preserve">0.2041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0.2347</w:t>
            </w:r>
          </w:p>
        </w:tc>
        <w:tc>
          <w:tcPr/>
          <w:p>
            <w:pPr>
              <w:pStyle w:val="Compact"/>
            </w:pPr>
            <w:r>
              <w:t xml:space="preserve">0.2116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0.2367</w:t>
            </w:r>
          </w:p>
        </w:tc>
        <w:tc>
          <w:tcPr/>
          <w:p>
            <w:pPr>
              <w:pStyle w:val="Compact"/>
            </w:pPr>
            <w:r>
              <w:t xml:space="preserve">0.2187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0.2327</w:t>
            </w:r>
          </w:p>
        </w:tc>
        <w:tc>
          <w:tcPr/>
          <w:p>
            <w:pPr>
              <w:pStyle w:val="Compact"/>
            </w:pPr>
            <w:r>
              <w:t xml:space="preserve">0.2307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0.2126</w:t>
            </w:r>
          </w:p>
        </w:tc>
        <w:tc>
          <w:tcPr/>
          <w:p>
            <w:pPr>
              <w:pStyle w:val="Compact"/>
            </w:pPr>
            <w:r>
              <w:t xml:space="preserve">0.2277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0.2347</w:t>
            </w:r>
          </w:p>
        </w:tc>
        <w:tc>
          <w:tcPr/>
          <w:p>
            <w:pPr>
              <w:pStyle w:val="Compact"/>
            </w:pPr>
            <w:r>
              <w:t xml:space="preserve">0.2096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0.2227</w:t>
            </w:r>
          </w:p>
        </w:tc>
        <w:tc>
          <w:tcPr/>
          <w:p>
            <w:pPr>
              <w:pStyle w:val="Compact"/>
            </w:pPr>
            <w:r>
              <w:t xml:space="preserve">0.2036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0.2217</w:t>
            </w:r>
          </w:p>
        </w:tc>
        <w:tc>
          <w:tcPr/>
          <w:p>
            <w:pPr>
              <w:pStyle w:val="Compact"/>
            </w:pPr>
            <w:r>
              <w:t xml:space="preserve">0.2232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0.2217</w:t>
            </w:r>
          </w:p>
        </w:tc>
        <w:tc>
          <w:tcPr/>
          <w:p>
            <w:pPr>
              <w:pStyle w:val="Compact"/>
            </w:pPr>
            <w:r>
              <w:t xml:space="preserve">0.2046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0.2497</w:t>
            </w:r>
          </w:p>
        </w:tc>
        <w:tc>
          <w:tcPr/>
          <w:p>
            <w:pPr>
              <w:pStyle w:val="Compact"/>
            </w:pPr>
            <w:r>
              <w:t xml:space="preserve">0.2227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0.2277</w:t>
            </w:r>
          </w:p>
        </w:tc>
        <w:tc>
          <w:tcPr/>
          <w:p>
            <w:pPr>
              <w:pStyle w:val="Compact"/>
            </w:pPr>
            <w:r>
              <w:t xml:space="preserve">0.2011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0.2247</w:t>
            </w:r>
          </w:p>
        </w:tc>
        <w:tc>
          <w:tcPr/>
          <w:p>
            <w:pPr>
              <w:pStyle w:val="Compact"/>
            </w:pPr>
            <w:r>
              <w:t xml:space="preserve">0.2247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0.2066</w:t>
            </w:r>
          </w:p>
        </w:tc>
        <w:tc>
          <w:tcPr/>
          <w:p>
            <w:pPr>
              <w:pStyle w:val="Compact"/>
            </w:pPr>
            <w:r>
              <w:t xml:space="preserve">0.1926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0.2177</w:t>
            </w:r>
          </w:p>
        </w:tc>
        <w:tc>
          <w:tcPr/>
          <w:p>
            <w:pPr>
              <w:pStyle w:val="Compact"/>
            </w:pPr>
            <w:r>
              <w:t xml:space="preserve">0.2041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0.2257</w:t>
            </w:r>
          </w:p>
        </w:tc>
        <w:tc>
          <w:tcPr/>
          <w:p>
            <w:pPr>
              <w:pStyle w:val="Compact"/>
            </w:pPr>
            <w:r>
              <w:t xml:space="preserve">0.2001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0.2377</w:t>
            </w:r>
          </w:p>
        </w:tc>
        <w:tc>
          <w:tcPr/>
          <w:p>
            <w:pPr>
              <w:pStyle w:val="Compact"/>
            </w:pPr>
            <w:r>
              <w:t xml:space="preserve">0.2222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0.2267</w:t>
            </w:r>
          </w:p>
        </w:tc>
        <w:tc>
          <w:tcPr/>
          <w:p>
            <w:pPr>
              <w:pStyle w:val="Compact"/>
            </w:pPr>
            <w:r>
              <w:t xml:space="preserve">0.2006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0.1996</w:t>
            </w:r>
          </w:p>
        </w:tc>
        <w:tc>
          <w:tcPr/>
          <w:p>
            <w:pPr>
              <w:pStyle w:val="Compact"/>
            </w:pPr>
            <w:r>
              <w:t xml:space="preserve">0.1951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0.2197</w:t>
            </w:r>
          </w:p>
        </w:tc>
        <w:tc>
          <w:tcPr/>
          <w:p>
            <w:pPr>
              <w:pStyle w:val="Compact"/>
            </w:pPr>
            <w:r>
              <w:t xml:space="preserve">0.1941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0.2568</w:t>
            </w:r>
          </w:p>
        </w:tc>
        <w:tc>
          <w:tcPr/>
          <w:p>
            <w:pPr>
              <w:pStyle w:val="Compact"/>
            </w:pPr>
            <w:r>
              <w:t xml:space="preserve">0.2282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0.2307</w:t>
            </w:r>
          </w:p>
        </w:tc>
        <w:tc>
          <w:tcPr/>
          <w:p>
            <w:pPr>
              <w:pStyle w:val="Compact"/>
            </w:pPr>
            <w:r>
              <w:t xml:space="preserve">0.2006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0.2136</w:t>
            </w:r>
          </w:p>
        </w:tc>
        <w:tc>
          <w:tcPr/>
          <w:p>
            <w:pPr>
              <w:pStyle w:val="Compact"/>
            </w:pPr>
            <w:r>
              <w:t xml:space="preserve">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0.2217</w:t>
            </w:r>
          </w:p>
        </w:tc>
        <w:tc>
          <w:tcPr/>
          <w:p>
            <w:pPr>
              <w:pStyle w:val="Compact"/>
            </w:pPr>
            <w:r>
              <w:t xml:space="preserve">0.2041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0.1996</w:t>
            </w:r>
          </w:p>
        </w:tc>
        <w:tc>
          <w:tcPr/>
          <w:p>
            <w:pPr>
              <w:pStyle w:val="Compact"/>
            </w:pPr>
            <w:r>
              <w:t xml:space="preserve">0.1800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0.2307</w:t>
            </w:r>
          </w:p>
        </w:tc>
        <w:tc>
          <w:tcPr/>
          <w:p>
            <w:pPr>
              <w:pStyle w:val="Compact"/>
            </w:pPr>
            <w:r>
              <w:t xml:space="preserve">0.2432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0.2277</w:t>
            </w:r>
          </w:p>
        </w:tc>
        <w:tc>
          <w:tcPr/>
          <w:p>
            <w:pPr>
              <w:pStyle w:val="Compact"/>
            </w:pPr>
            <w:r>
              <w:t xml:space="preserve">0.2091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0.2016</w:t>
            </w:r>
          </w:p>
        </w:tc>
        <w:tc>
          <w:tcPr/>
          <w:p>
            <w:pPr>
              <w:pStyle w:val="Compact"/>
            </w:pPr>
            <w:r>
              <w:t xml:space="preserve">0.2327</w:t>
            </w:r>
          </w:p>
        </w:tc>
      </w:tr>
    </w:tbl>
    <w:p>
      <w:pPr>
        <w:pStyle w:val="BodyText"/>
      </w:pPr>
      <w:r>
        <w:t xml:space="preserve">Summary statistics (paired Wilcoxon on integer RF counts; wins = Fusang better / FastTree2 better / ties):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Fusang nRF</w:t>
            </w:r>
          </w:p>
        </w:tc>
        <w:tc>
          <w:tcPr/>
          <w:p>
            <w:pPr>
              <w:pStyle w:val="Compact"/>
            </w:pPr>
            <w:r>
              <w:t xml:space="preserve">FastTree2 nRF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wins (F/FT2/tie)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0.2438 ± 0.0192</w:t>
            </w:r>
          </w:p>
        </w:tc>
        <w:tc>
          <w:tcPr/>
          <w:p>
            <w:pPr>
              <w:pStyle w:val="Compact"/>
            </w:pPr>
            <w:r>
              <w:t xml:space="preserve">0.2126 ± 0.0169</w:t>
            </w:r>
          </w:p>
        </w:tc>
        <w:tc>
          <w:tcPr/>
          <w:p>
            <w:pPr>
              <w:pStyle w:val="Compact"/>
            </w:pPr>
            <w:r>
              <w:t xml:space="preserve">1.86×10⁻⁹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0/30/0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0.2076 ± 0.0189</w:t>
            </w:r>
          </w:p>
        </w:tc>
        <w:tc>
          <w:tcPr/>
          <w:p>
            <w:pPr>
              <w:pStyle w:val="Compact"/>
            </w:pPr>
            <w:r>
              <w:t xml:space="preserve">0.2088 ± 0.0166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-0.07</w:t>
            </w:r>
          </w:p>
        </w:tc>
        <w:tc>
          <w:tcPr/>
          <w:p>
            <w:pPr>
              <w:pStyle w:val="Compact"/>
            </w:pPr>
            <w:r>
              <w:t xml:space="preserve">17/13/0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0.2574 ± 0.0186</w:t>
            </w:r>
          </w:p>
        </w:tc>
        <w:tc>
          <w:tcPr/>
          <w:p>
            <w:pPr>
              <w:pStyle w:val="Compact"/>
            </w:pPr>
            <w:r>
              <w:t xml:space="preserve">0.2120 ± 0.0161</w:t>
            </w:r>
          </w:p>
        </w:tc>
        <w:tc>
          <w:tcPr/>
          <w:p>
            <w:pPr>
              <w:pStyle w:val="Compact"/>
            </w:pPr>
            <w:r>
              <w:t xml:space="preserve">1.86×10⁻⁹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0/30/0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0.2263 ± 0.0151</w:t>
            </w:r>
          </w:p>
        </w:tc>
        <w:tc>
          <w:tcPr/>
          <w:p>
            <w:pPr>
              <w:pStyle w:val="Compact"/>
            </w:pPr>
            <w:r>
              <w:t xml:space="preserve">0.2117 ± 0.0144</w:t>
            </w:r>
          </w:p>
        </w:tc>
        <w:tc>
          <w:tcPr/>
          <w:p>
            <w:pPr>
              <w:pStyle w:val="Compact"/>
            </w:pPr>
            <w:r>
              <w:t xml:space="preserve">1.54×10⁻⁴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4/25/1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S7.</w:t>
      </w:r>
      <w:r>
        <w:t xml:space="preserve"> </w:t>
      </w:r>
      <w:r>
        <w:t xml:space="preserve">BAliBASE v3.0 benchmark: per-family Fusang-vs-FastTree2 nRF (standard root-independent unrooted RF; median 0.982, mean 0.826, 3/20 families below 0.5), sequence statistics, and gap analysis for 20 protein families. No reference trees are available for this dataset, so these values measure between-method agreement, not accuracy. RF = differing splits between the Fusang and FastTree2 trees (s₁, s₂ = internal splits per tree); all values verified against DendroPy 5.0.8. Sources:</w:t>
      </w:r>
      <w:r>
        <w:t xml:space="preserve"> </w:t>
      </w:r>
      <w:r>
        <w:rPr>
          <w:rStyle w:val="VerbatimChar"/>
        </w:rPr>
        <w:t xml:space="preserve">balibase_rf_recomputed/balibase_rf_standard.csv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balibase/diagnosis/balibase_diagnosis.json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n taxa</w:t>
            </w:r>
          </w:p>
        </w:tc>
        <w:tc>
          <w:tcPr/>
          <w:p>
            <w:pPr>
              <w:pStyle w:val="Compact"/>
            </w:pPr>
            <w:r>
              <w:t xml:space="preserve">mean length (aa)</w:t>
            </w:r>
          </w:p>
        </w:tc>
        <w:tc>
          <w:tcPr/>
          <w:p>
            <w:pPr>
              <w:pStyle w:val="Compact"/>
            </w:pPr>
            <w:r>
              <w:t xml:space="preserve">mean pairwise identity</w:t>
            </w:r>
          </w:p>
        </w:tc>
        <w:tc>
          <w:tcPr/>
          <w:p>
            <w:pPr>
              <w:pStyle w:val="Compact"/>
            </w:pPr>
            <w:r>
              <w:t xml:space="preserve">mean gap fraction</w:t>
            </w:r>
          </w:p>
        </w:tc>
        <w:tc>
          <w:tcPr/>
          <w:p>
            <w:pPr>
              <w:pStyle w:val="Compact"/>
            </w:pPr>
            <w:r>
              <w:t xml:space="preserve">BAliBASE ref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s₁</w:t>
            </w:r>
          </w:p>
        </w:tc>
        <w:tc>
          <w:tcPr/>
          <w:p>
            <w:pPr>
              <w:pStyle w:val="Compact"/>
            </w:pPr>
            <w:r>
              <w:t xml:space="preserve">s₂</w:t>
            </w:r>
          </w:p>
        </w:tc>
        <w:tc>
          <w:tcPr/>
          <w:p>
            <w:pPr>
              <w:pStyle w:val="Compact"/>
            </w:pPr>
            <w:r>
              <w:t xml:space="preserve">nRF (Fusang vs FT2)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BB11001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0.0829</w:t>
            </w:r>
          </w:p>
        </w:tc>
        <w:tc>
          <w:tcPr/>
          <w:p>
            <w:pPr>
              <w:pStyle w:val="Compact"/>
            </w:pPr>
            <w:r>
              <w:t xml:space="preserve">0.1016</w:t>
            </w:r>
          </w:p>
        </w:tc>
        <w:tc>
          <w:tcPr/>
          <w:p>
            <w:pPr>
              <w:pStyle w:val="Compact"/>
            </w:pPr>
            <w:r>
              <w:t xml:space="preserve">RV11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BB11002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0.0514</w:t>
            </w:r>
          </w:p>
        </w:tc>
        <w:tc>
          <w:tcPr/>
          <w:p>
            <w:pPr>
              <w:pStyle w:val="Compact"/>
            </w:pPr>
            <w:r>
              <w:t xml:space="preserve">0.5812</w:t>
            </w:r>
          </w:p>
        </w:tc>
        <w:tc>
          <w:tcPr/>
          <w:p>
            <w:pPr>
              <w:pStyle w:val="Compact"/>
            </w:pPr>
            <w:r>
              <w:t xml:space="preserve">RV11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BB11003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470</w:t>
            </w:r>
          </w:p>
        </w:tc>
        <w:tc>
          <w:tcPr/>
          <w:p>
            <w:pPr>
              <w:pStyle w:val="Compact"/>
            </w:pPr>
            <w:r>
              <w:t xml:space="preserve">0.0548</w:t>
            </w:r>
          </w:p>
        </w:tc>
        <w:tc>
          <w:tcPr/>
          <w:p>
            <w:pPr>
              <w:pStyle w:val="Compact"/>
            </w:pPr>
            <w:r>
              <w:t xml:space="preserve">0.1924</w:t>
            </w:r>
          </w:p>
        </w:tc>
        <w:tc>
          <w:tcPr/>
          <w:p>
            <w:pPr>
              <w:pStyle w:val="Compact"/>
            </w:pPr>
            <w:r>
              <w:t xml:space="preserve">RV11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BB11004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421</w:t>
            </w:r>
          </w:p>
        </w:tc>
        <w:tc>
          <w:tcPr/>
          <w:p>
            <w:pPr>
              <w:pStyle w:val="Compact"/>
            </w:pPr>
            <w:r>
              <w:t xml:space="preserve">0.0548</w:t>
            </w:r>
          </w:p>
        </w:tc>
        <w:tc>
          <w:tcPr/>
          <w:p>
            <w:pPr>
              <w:pStyle w:val="Compact"/>
            </w:pPr>
            <w:r>
              <w:t xml:space="preserve">0.3018</w:t>
            </w:r>
          </w:p>
        </w:tc>
        <w:tc>
          <w:tcPr/>
          <w:p>
            <w:pPr>
              <w:pStyle w:val="Compact"/>
            </w:pPr>
            <w:r>
              <w:t xml:space="preserve">RV11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BB12001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458</w:t>
            </w:r>
          </w:p>
        </w:tc>
        <w:tc>
          <w:tcPr/>
          <w:p>
            <w:pPr>
              <w:pStyle w:val="Compact"/>
            </w:pPr>
            <w:r>
              <w:t xml:space="preserve">0.0651</w:t>
            </w:r>
          </w:p>
        </w:tc>
        <w:tc>
          <w:tcPr/>
          <w:p>
            <w:pPr>
              <w:pStyle w:val="Compact"/>
            </w:pPr>
            <w:r>
              <w:t xml:space="preserve">0.2644</w:t>
            </w:r>
          </w:p>
        </w:tc>
        <w:tc>
          <w:tcPr/>
          <w:p>
            <w:pPr>
              <w:pStyle w:val="Compact"/>
            </w:pPr>
            <w:r>
              <w:t xml:space="preserve">RV12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BB12002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  <w:tc>
          <w:tcPr/>
          <w:p>
            <w:pPr>
              <w:pStyle w:val="Compact"/>
            </w:pPr>
            <w:r>
              <w:t xml:space="preserve">0.0731</w:t>
            </w:r>
          </w:p>
        </w:tc>
        <w:tc>
          <w:tcPr/>
          <w:p>
            <w:pPr>
              <w:pStyle w:val="Compact"/>
            </w:pPr>
            <w:r>
              <w:t xml:space="preserve">0.1440</w:t>
            </w:r>
          </w:p>
        </w:tc>
        <w:tc>
          <w:tcPr/>
          <w:p>
            <w:pPr>
              <w:pStyle w:val="Compact"/>
            </w:pPr>
            <w:r>
              <w:t xml:space="preserve">RV12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BB12003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0.0979</w:t>
            </w:r>
          </w:p>
        </w:tc>
        <w:tc>
          <w:tcPr/>
          <w:p>
            <w:pPr>
              <w:pStyle w:val="Compact"/>
            </w:pPr>
            <w:r>
              <w:t xml:space="preserve">0.2255</w:t>
            </w:r>
          </w:p>
        </w:tc>
        <w:tc>
          <w:tcPr/>
          <w:p>
            <w:pPr>
              <w:pStyle w:val="Compact"/>
            </w:pPr>
            <w:r>
              <w:t xml:space="preserve">RV12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BB12004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249</w:t>
            </w:r>
          </w:p>
        </w:tc>
        <w:tc>
          <w:tcPr/>
          <w:p>
            <w:pPr>
              <w:pStyle w:val="Compact"/>
            </w:pPr>
            <w:r>
              <w:t xml:space="preserve">0.0730</w:t>
            </w:r>
          </w:p>
        </w:tc>
        <w:tc>
          <w:tcPr/>
          <w:p>
            <w:pPr>
              <w:pStyle w:val="Compact"/>
            </w:pPr>
            <w:r>
              <w:t xml:space="preserve">0.2032</w:t>
            </w:r>
          </w:p>
        </w:tc>
        <w:tc>
          <w:tcPr/>
          <w:p>
            <w:pPr>
              <w:pStyle w:val="Compact"/>
            </w:pPr>
            <w:r>
              <w:t xml:space="preserve">RV12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BB20001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0.0817</w:t>
            </w:r>
          </w:p>
        </w:tc>
        <w:tc>
          <w:tcPr/>
          <w:p>
            <w:pPr>
              <w:pStyle w:val="Compact"/>
            </w:pPr>
            <w:r>
              <w:t xml:space="preserve">0.6214</w:t>
            </w:r>
          </w:p>
        </w:tc>
        <w:tc>
          <w:tcPr/>
          <w:p>
            <w:pPr>
              <w:pStyle w:val="Compact"/>
            </w:pPr>
            <w:r>
              <w:t xml:space="preserve">RV20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BB20002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602</w:t>
            </w:r>
          </w:p>
        </w:tc>
        <w:tc>
          <w:tcPr/>
          <w:p>
            <w:pPr>
              <w:pStyle w:val="Compact"/>
            </w:pPr>
            <w:r>
              <w:t xml:space="preserve">0.0604</w:t>
            </w:r>
          </w:p>
        </w:tc>
        <w:tc>
          <w:tcPr/>
          <w:p>
            <w:pPr>
              <w:pStyle w:val="Compact"/>
            </w:pPr>
            <w:r>
              <w:t xml:space="preserve">0.7296</w:t>
            </w:r>
          </w:p>
        </w:tc>
        <w:tc>
          <w:tcPr/>
          <w:p>
            <w:pPr>
              <w:pStyle w:val="Compact"/>
            </w:pPr>
            <w:r>
              <w:t xml:space="preserve">RV20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BB20003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0.1204</w:t>
            </w:r>
          </w:p>
        </w:tc>
        <w:tc>
          <w:tcPr/>
          <w:p>
            <w:pPr>
              <w:pStyle w:val="Compact"/>
            </w:pPr>
            <w:r>
              <w:t xml:space="preserve">0.5016</w:t>
            </w:r>
          </w:p>
        </w:tc>
        <w:tc>
          <w:tcPr/>
          <w:p>
            <w:pPr>
              <w:pStyle w:val="Compact"/>
            </w:pPr>
            <w:r>
              <w:t xml:space="preserve">RV20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0.9859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BB20004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628</w:t>
            </w:r>
          </w:p>
        </w:tc>
        <w:tc>
          <w:tcPr/>
          <w:p>
            <w:pPr>
              <w:pStyle w:val="Compact"/>
            </w:pPr>
            <w:r>
              <w:t xml:space="preserve">0.0744</w:t>
            </w:r>
          </w:p>
        </w:tc>
        <w:tc>
          <w:tcPr/>
          <w:p>
            <w:pPr>
              <w:pStyle w:val="Compact"/>
            </w:pPr>
            <w:r>
              <w:t xml:space="preserve">0.3041</w:t>
            </w:r>
          </w:p>
        </w:tc>
        <w:tc>
          <w:tcPr/>
          <w:p>
            <w:pPr>
              <w:pStyle w:val="Compact"/>
            </w:pPr>
            <w:r>
              <w:t xml:space="preserve">RV20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BB30001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468</w:t>
            </w:r>
          </w:p>
        </w:tc>
        <w:tc>
          <w:tcPr/>
          <w:p>
            <w:pPr>
              <w:pStyle w:val="Compact"/>
            </w:pPr>
            <w:r>
              <w:t xml:space="preserve">0.1529</w:t>
            </w:r>
          </w:p>
        </w:tc>
        <w:tc>
          <w:tcPr/>
          <w:p>
            <w:pPr>
              <w:pStyle w:val="Compact"/>
            </w:pPr>
            <w:r>
              <w:t xml:space="preserve">0.5068</w:t>
            </w:r>
          </w:p>
        </w:tc>
        <w:tc>
          <w:tcPr/>
          <w:p>
            <w:pPr>
              <w:pStyle w:val="Compact"/>
            </w:pPr>
            <w:r>
              <w:t xml:space="preserve">RV30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0.9823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BB30002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541</w:t>
            </w:r>
          </w:p>
        </w:tc>
        <w:tc>
          <w:tcPr/>
          <w:p>
            <w:pPr>
              <w:pStyle w:val="Compact"/>
            </w:pPr>
            <w:r>
              <w:t xml:space="preserve">0.0648</w:t>
            </w:r>
          </w:p>
        </w:tc>
        <w:tc>
          <w:tcPr/>
          <w:p>
            <w:pPr>
              <w:pStyle w:val="Compact"/>
            </w:pPr>
            <w:r>
              <w:t xml:space="preserve">0.4694</w:t>
            </w:r>
          </w:p>
        </w:tc>
        <w:tc>
          <w:tcPr/>
          <w:p>
            <w:pPr>
              <w:pStyle w:val="Compact"/>
            </w:pPr>
            <w:r>
              <w:t xml:space="preserve">RV30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BB30003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407</w:t>
            </w:r>
          </w:p>
        </w:tc>
        <w:tc>
          <w:tcPr/>
          <w:p>
            <w:pPr>
              <w:pStyle w:val="Compact"/>
            </w:pPr>
            <w:r>
              <w:t xml:space="preserve">0.0780</w:t>
            </w:r>
          </w:p>
        </w:tc>
        <w:tc>
          <w:tcPr/>
          <w:p>
            <w:pPr>
              <w:pStyle w:val="Compact"/>
            </w:pPr>
            <w:r>
              <w:t xml:space="preserve">0.4254</w:t>
            </w:r>
          </w:p>
        </w:tc>
        <w:tc>
          <w:tcPr/>
          <w:p>
            <w:pPr>
              <w:pStyle w:val="Compact"/>
            </w:pPr>
            <w:r>
              <w:t xml:space="preserve">RV30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0.9640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BB30004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497</w:t>
            </w:r>
          </w:p>
        </w:tc>
        <w:tc>
          <w:tcPr/>
          <w:p>
            <w:pPr>
              <w:pStyle w:val="Compact"/>
            </w:pPr>
            <w:r>
              <w:t xml:space="preserve">0.1104</w:t>
            </w:r>
          </w:p>
        </w:tc>
        <w:tc>
          <w:tcPr/>
          <w:p>
            <w:pPr>
              <w:pStyle w:val="Compact"/>
            </w:pPr>
            <w:r>
              <w:t xml:space="preserve">0.4284</w:t>
            </w:r>
          </w:p>
        </w:tc>
        <w:tc>
          <w:tcPr/>
          <w:p>
            <w:pPr>
              <w:pStyle w:val="Compact"/>
            </w:pPr>
            <w:r>
              <w:t xml:space="preserve">RV30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0.7872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BB40001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461</w:t>
            </w:r>
          </w:p>
        </w:tc>
        <w:tc>
          <w:tcPr/>
          <w:p>
            <w:pPr>
              <w:pStyle w:val="Compact"/>
            </w:pPr>
            <w:r>
              <w:t xml:space="preserve">0.0715</w:t>
            </w:r>
          </w:p>
        </w:tc>
        <w:tc>
          <w:tcPr/>
          <w:p>
            <w:pPr>
              <w:pStyle w:val="Compact"/>
            </w:pPr>
            <w:r>
              <w:t xml:space="preserve">0.6997</w:t>
            </w:r>
          </w:p>
        </w:tc>
        <w:tc>
          <w:tcPr/>
          <w:p>
            <w:pPr>
              <w:pStyle w:val="Compact"/>
            </w:pPr>
            <w:r>
              <w:t xml:space="preserve">RV40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BB40002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0.0753</w:t>
            </w:r>
          </w:p>
        </w:tc>
        <w:tc>
          <w:tcPr/>
          <w:p>
            <w:pPr>
              <w:pStyle w:val="Compact"/>
            </w:pPr>
            <w:r>
              <w:t xml:space="preserve">0.7525</w:t>
            </w:r>
          </w:p>
        </w:tc>
        <w:tc>
          <w:tcPr/>
          <w:p>
            <w:pPr>
              <w:pStyle w:val="Compact"/>
            </w:pPr>
            <w:r>
              <w:t xml:space="preserve">RV40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0.9808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BB40003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527</w:t>
            </w:r>
          </w:p>
        </w:tc>
        <w:tc>
          <w:tcPr/>
          <w:p>
            <w:pPr>
              <w:pStyle w:val="Compact"/>
            </w:pPr>
            <w:r>
              <w:t xml:space="preserve">0.0616</w:t>
            </w:r>
          </w:p>
        </w:tc>
        <w:tc>
          <w:tcPr/>
          <w:p>
            <w:pPr>
              <w:pStyle w:val="Compact"/>
            </w:pPr>
            <w:r>
              <w:t xml:space="preserve">0.5115</w:t>
            </w:r>
          </w:p>
        </w:tc>
        <w:tc>
          <w:tcPr/>
          <w:p>
            <w:pPr>
              <w:pStyle w:val="Compact"/>
            </w:pPr>
            <w:r>
              <w:t xml:space="preserve">RV40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0.8889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BB40004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0.0779</w:t>
            </w:r>
          </w:p>
        </w:tc>
        <w:tc>
          <w:tcPr/>
          <w:p>
            <w:pPr>
              <w:pStyle w:val="Compact"/>
            </w:pPr>
            <w:r>
              <w:t xml:space="preserve">0.6155</w:t>
            </w:r>
          </w:p>
        </w:tc>
        <w:tc>
          <w:tcPr/>
          <w:p>
            <w:pPr>
              <w:pStyle w:val="Compact"/>
            </w:pPr>
            <w:r>
              <w:t xml:space="preserve">RV40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0.9844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S8.</w:t>
      </w:r>
      <w:r>
        <w:t xml:space="preserve"> </w:t>
      </w:r>
      <w:r>
        <w:t xml:space="preserve">Multiple comparison correction: raw and adjusted p-values for 6 ground truth dataset comparisons (Fusang vs FastTree2; paired Wilcoxon signed-rank on integer RF counts, exact permutation value when the comparison is unanimous). Both Bonferroni (α≈0.008) and Benjamini-Hochberg FDR corrections applied.</w:t>
      </w:r>
      <w:r>
        <w:t xml:space="preserve"> </w:t>
      </w:r>
      <w:r>
        <w:t xml:space="preserve">‘Survives’</w:t>
      </w:r>
      <w:r>
        <w:t xml:space="preserve"> </w:t>
      </w:r>
      <w:r>
        <w:t xml:space="preserve">= significant after Bonferroni correction at α=0.05/6≈0.008. Source:</w:t>
      </w:r>
      <w:r>
        <w:t xml:space="preserve"> </w:t>
      </w:r>
      <w:r>
        <w:rPr>
          <w:rStyle w:val="VerbatimChar"/>
        </w:rPr>
        <w:t xml:space="preserve">table1_nrfstandard/TABLE1_all_summary.json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raw p</w:t>
            </w:r>
          </w:p>
        </w:tc>
        <w:tc>
          <w:tcPr/>
          <w:p>
            <w:pPr>
              <w:pStyle w:val="Compact"/>
            </w:pPr>
            <w:r>
              <w:t xml:space="preserve">Bonferroni-adjusted p</w:t>
            </w:r>
          </w:p>
        </w:tc>
        <w:tc>
          <w:tcPr/>
          <w:p>
            <w:pPr>
              <w:pStyle w:val="Compact"/>
            </w:pPr>
            <w:r>
              <w:t xml:space="preserve">BH-adjusted p</w:t>
            </w:r>
          </w:p>
        </w:tc>
        <w:tc>
          <w:tcPr/>
          <w:p>
            <w:pPr>
              <w:pStyle w:val="Compact"/>
            </w:pPr>
            <w:r>
              <w:t xml:space="preserve">survives α≈0.008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n200 clean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FastTree2 better</w:t>
            </w:r>
          </w:p>
        </w:tc>
        <w:tc>
          <w:tcPr/>
          <w:p>
            <w:pPr>
              <w:pStyle w:val="Compact"/>
            </w:pPr>
            <w:r>
              <w:t xml:space="preserve">2.07×10⁻¹⁴</w:t>
            </w:r>
          </w:p>
        </w:tc>
        <w:tc>
          <w:tcPr/>
          <w:p>
            <w:pPr>
              <w:pStyle w:val="Compact"/>
            </w:pPr>
            <w:r>
              <w:t xml:space="preserve">1.24×10⁻¹³</w:t>
            </w:r>
          </w:p>
        </w:tc>
        <w:tc>
          <w:tcPr/>
          <w:p>
            <w:pPr>
              <w:pStyle w:val="Compact"/>
            </w:pPr>
            <w:r>
              <w:t xml:space="preserve">1.24×10⁻¹³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n200 indel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indel</w:t>
            </w:r>
          </w:p>
        </w:tc>
        <w:tc>
          <w:tcPr/>
          <w:p>
            <w:pPr>
              <w:pStyle w:val="Compact"/>
            </w:pPr>
            <w:r>
              <w:t xml:space="preserve">Fusang better</w:t>
            </w:r>
          </w:p>
        </w:tc>
        <w:tc>
          <w:tcPr/>
          <w:p>
            <w:pPr>
              <w:pStyle w:val="Compact"/>
            </w:pPr>
            <w:r>
              <w:t xml:space="preserve">0.0507</w:t>
            </w:r>
          </w:p>
        </w:tc>
        <w:tc>
          <w:tcPr/>
          <w:p>
            <w:pPr>
              <w:pStyle w:val="Compact"/>
            </w:pPr>
            <w:r>
              <w:t xml:space="preserve">0.3042</w:t>
            </w:r>
          </w:p>
        </w:tc>
        <w:tc>
          <w:tcPr/>
          <w:p>
            <w:pPr>
              <w:pStyle w:val="Compact"/>
            </w:pPr>
            <w:r>
              <w:t xml:space="preserve">0.0608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n500 clean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FastTree2 better</w:t>
            </w:r>
          </w:p>
        </w:tc>
        <w:tc>
          <w:tcPr/>
          <w:p>
            <w:pPr>
              <w:pStyle w:val="Compact"/>
            </w:pPr>
            <w:r>
              <w:t xml:space="preserve">1.86×10⁻⁹</w:t>
            </w:r>
          </w:p>
        </w:tc>
        <w:tc>
          <w:tcPr/>
          <w:p>
            <w:pPr>
              <w:pStyle w:val="Compact"/>
            </w:pPr>
            <w:r>
              <w:t xml:space="preserve">1.12×10⁻⁸</w:t>
            </w:r>
          </w:p>
        </w:tc>
        <w:tc>
          <w:tcPr/>
          <w:p>
            <w:pPr>
              <w:pStyle w:val="Compact"/>
            </w:pPr>
            <w:r>
              <w:t xml:space="preserve">3.73×10⁻⁹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n500 indel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indel</w:t>
            </w:r>
          </w:p>
        </w:tc>
        <w:tc>
          <w:tcPr/>
          <w:p>
            <w:pPr>
              <w:pStyle w:val="Compact"/>
            </w:pPr>
            <w:r>
              <w:t xml:space="preserve">Fusang better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n1000 clean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FastTree2 better</w:t>
            </w:r>
          </w:p>
        </w:tc>
        <w:tc>
          <w:tcPr/>
          <w:p>
            <w:pPr>
              <w:pStyle w:val="Compact"/>
            </w:pPr>
            <w:r>
              <w:t xml:space="preserve">1.86×10⁻⁹</w:t>
            </w:r>
          </w:p>
        </w:tc>
        <w:tc>
          <w:tcPr/>
          <w:p>
            <w:pPr>
              <w:pStyle w:val="Compact"/>
            </w:pPr>
            <w:r>
              <w:t xml:space="preserve">1.12×10⁻⁸</w:t>
            </w:r>
          </w:p>
        </w:tc>
        <w:tc>
          <w:tcPr/>
          <w:p>
            <w:pPr>
              <w:pStyle w:val="Compact"/>
            </w:pPr>
            <w:r>
              <w:t xml:space="preserve">3.73×10⁻⁹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n1000 indel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indel</w:t>
            </w:r>
          </w:p>
        </w:tc>
        <w:tc>
          <w:tcPr/>
          <w:p>
            <w:pPr>
              <w:pStyle w:val="Compact"/>
            </w:pPr>
            <w:r>
              <w:t xml:space="preserve">FastTree2 better</w:t>
            </w:r>
          </w:p>
        </w:tc>
        <w:tc>
          <w:tcPr/>
          <w:p>
            <w:pPr>
              <w:pStyle w:val="Compact"/>
            </w:pPr>
            <w:r>
              <w:t xml:space="preserve">1.54×10⁻⁴</w:t>
            </w:r>
          </w:p>
        </w:tc>
        <w:tc>
          <w:tcPr/>
          <w:p>
            <w:pPr>
              <w:pStyle w:val="Compact"/>
            </w:pPr>
            <w:r>
              <w:t xml:space="preserve">9.23×10⁻⁴</w:t>
            </w:r>
          </w:p>
        </w:tc>
        <w:tc>
          <w:tcPr/>
          <w:p>
            <w:pPr>
              <w:pStyle w:val="Compact"/>
            </w:pPr>
            <w:r>
              <w:t xml:space="preserve">2.31×10⁻⁴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S9.</w:t>
      </w:r>
      <w:r>
        <w:t xml:space="preserve"> </w:t>
      </w:r>
      <w:r>
        <w:t xml:space="preserve">Multi-k ensemble benchmark: per-seed nRF for Fusang (k=5,gap2; NJ-only and full pipeline), individual contiguous k-mers (k=5,7,9), and ensemble average (n=200, indel rate=0.02, 130 seeds 100–229, INDELible; TRUE-relative and FT2-relative), scored with the standard root-independent unrooted RF. TRUE-relative means: contiguous k=7 0.1938 ± 0.0295, multi-k ensemble 0.1940 ± 0.0296, Fusang full pipeline 0.1990 ± 0.0296, spaced NJ-only 0.2003 ± 0.0296, contiguous k=9 0.2005 ± 0.0299, contiguous k=5 0.2078 ± 0.0314 (Table 4). Source:</w:t>
      </w:r>
      <w:r>
        <w:t xml:space="preserve"> </w:t>
      </w:r>
      <w:r>
        <w:rPr>
          <w:rStyle w:val="VerbatimChar"/>
        </w:rPr>
        <w:t xml:space="preserve">indelible_n200_indel/competitors_n200_indel_130seeds_stdrf.csv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Fusang full pipeline (k=5,gap2) (vs TRUE)</w:t>
            </w:r>
          </w:p>
        </w:tc>
        <w:tc>
          <w:tcPr/>
          <w:p>
            <w:pPr>
              <w:pStyle w:val="Compact"/>
            </w:pPr>
            <w:r>
              <w:t xml:space="preserve">Fusang NJ-only (k=5,gap2) (vs TRUE)</w:t>
            </w:r>
          </w:p>
        </w:tc>
        <w:tc>
          <w:tcPr/>
          <w:p>
            <w:pPr>
              <w:pStyle w:val="Compact"/>
            </w:pPr>
            <w:r>
              <w:t xml:space="preserve">contiguous k=5 (vs TRUE)</w:t>
            </w:r>
          </w:p>
        </w:tc>
        <w:tc>
          <w:tcPr/>
          <w:p>
            <w:pPr>
              <w:pStyle w:val="Compact"/>
            </w:pPr>
            <w:r>
              <w:t xml:space="preserve">contiguous k=7 (vs TRUE)</w:t>
            </w:r>
          </w:p>
        </w:tc>
        <w:tc>
          <w:tcPr/>
          <w:p>
            <w:pPr>
              <w:pStyle w:val="Compact"/>
            </w:pPr>
            <w:r>
              <w:t xml:space="preserve">contiguous k=9 (vs TRUE)</w:t>
            </w:r>
          </w:p>
        </w:tc>
        <w:tc>
          <w:tcPr/>
          <w:p>
            <w:pPr>
              <w:pStyle w:val="Compact"/>
            </w:pPr>
            <w:r>
              <w:t xml:space="preserve">multi-k ensemble (k=5,7,9) (vs TRUE)</w:t>
            </w:r>
          </w:p>
        </w:tc>
        <w:tc>
          <w:tcPr/>
          <w:p>
            <w:pPr>
              <w:pStyle w:val="Compact"/>
            </w:pPr>
            <w:r>
              <w:t xml:space="preserve">Fusang full pipeline (k=5,gap2) (vs FT2)</w:t>
            </w:r>
          </w:p>
        </w:tc>
        <w:tc>
          <w:tcPr/>
          <w:p>
            <w:pPr>
              <w:pStyle w:val="Compact"/>
            </w:pPr>
            <w:r>
              <w:t xml:space="preserve">Fusang NJ-only (k=5,gap2) (vs FT2)</w:t>
            </w:r>
          </w:p>
        </w:tc>
        <w:tc>
          <w:tcPr/>
          <w:p>
            <w:pPr>
              <w:pStyle w:val="Compact"/>
            </w:pPr>
            <w:r>
              <w:t xml:space="preserve">contiguous k=5 (vs FT2)</w:t>
            </w:r>
          </w:p>
        </w:tc>
        <w:tc>
          <w:tcPr/>
          <w:p>
            <w:pPr>
              <w:pStyle w:val="Compact"/>
            </w:pPr>
            <w:r>
              <w:t xml:space="preserve">contiguous k=7 (vs FT2)</w:t>
            </w:r>
          </w:p>
        </w:tc>
        <w:tc>
          <w:tcPr/>
          <w:p>
            <w:pPr>
              <w:pStyle w:val="Compact"/>
            </w:pPr>
            <w:r>
              <w:t xml:space="preserve">contiguous k=9 (vs FT2)</w:t>
            </w:r>
          </w:p>
        </w:tc>
        <w:tc>
          <w:tcPr/>
          <w:p>
            <w:pPr>
              <w:pStyle w:val="Compact"/>
            </w:pPr>
            <w:r>
              <w:t xml:space="preserve">multi-k ensemble (k=5,7,9) (vs FT2)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0.2868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0.2817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  <w:tc>
          <w:tcPr/>
          <w:p>
            <w:pPr>
              <w:pStyle w:val="Compact"/>
            </w:pPr>
            <w:r>
              <w:t xml:space="preserve">0.2868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0.2944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208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0.2944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S10.</w:t>
      </w:r>
      <w:r>
        <w:t xml:space="preserve"> </w:t>
      </w:r>
      <w:r>
        <w:t xml:space="preserve">Alignment-free competitor comparison: per-seed nRF for Co-phylog (k=19), kmacs (k=3,5,10), k-mer cosine (k=5, k=7 contiguous), Fusang (k=5,gap2 spaced; NJ-only and full pipeline), and the multi-k ensemble on n=200 indel data (130 seeds 100–229, INDELible; TRUE-relative and FT2-relative), standard root-independent unrooted RF. TRUE-relative means: Co-phylog 0.8812 ± 0.0353, kmacs k=3 0.3656 ± 0.0389, k=5 0.4125, k=10 0.4517, Fusang full pipeline 0.1990 (Table 7). Source:</w:t>
      </w:r>
      <w:r>
        <w:t xml:space="preserve"> </w:t>
      </w:r>
      <w:r>
        <w:rPr>
          <w:rStyle w:val="VerbatimChar"/>
        </w:rPr>
        <w:t xml:space="preserve">indelible_n200_indel/competitors_n200_indel_130seeds_stdrf.csv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Co-phylog k=19 (vs TRUE)</w:t>
            </w:r>
          </w:p>
        </w:tc>
        <w:tc>
          <w:tcPr/>
          <w:p>
            <w:pPr>
              <w:pStyle w:val="Compact"/>
            </w:pPr>
            <w:r>
              <w:t xml:space="preserve">kmacs k=3 (vs TRUE)</w:t>
            </w:r>
          </w:p>
        </w:tc>
        <w:tc>
          <w:tcPr/>
          <w:p>
            <w:pPr>
              <w:pStyle w:val="Compact"/>
            </w:pPr>
            <w:r>
              <w:t xml:space="preserve">kmacs k=5 (vs TRUE)</w:t>
            </w:r>
          </w:p>
        </w:tc>
        <w:tc>
          <w:tcPr/>
          <w:p>
            <w:pPr>
              <w:pStyle w:val="Compact"/>
            </w:pPr>
            <w:r>
              <w:t xml:space="preserve">kmacs k=10 (vs TRUE)</w:t>
            </w:r>
          </w:p>
        </w:tc>
        <w:tc>
          <w:tcPr/>
          <w:p>
            <w:pPr>
              <w:pStyle w:val="Compact"/>
            </w:pPr>
            <w:r>
              <w:t xml:space="preserve">cosine k=5 (vs TRUE)</w:t>
            </w:r>
          </w:p>
        </w:tc>
        <w:tc>
          <w:tcPr/>
          <w:p>
            <w:pPr>
              <w:pStyle w:val="Compact"/>
            </w:pPr>
            <w:r>
              <w:t xml:space="preserve">cosine k=7 (vs TRUE)</w:t>
            </w:r>
          </w:p>
        </w:tc>
        <w:tc>
          <w:tcPr/>
          <w:p>
            <w:pPr>
              <w:pStyle w:val="Compact"/>
            </w:pPr>
            <w:r>
              <w:t xml:space="preserve">Fusang spaced NJ-only (vs TRUE)</w:t>
            </w:r>
          </w:p>
        </w:tc>
        <w:tc>
          <w:tcPr/>
          <w:p>
            <w:pPr>
              <w:pStyle w:val="Compact"/>
            </w:pPr>
            <w:r>
              <w:t xml:space="preserve">Fusang spaced full pipeline (vs TRUE)</w:t>
            </w:r>
          </w:p>
        </w:tc>
        <w:tc>
          <w:tcPr/>
          <w:p>
            <w:pPr>
              <w:pStyle w:val="Compact"/>
            </w:pPr>
            <w:r>
              <w:t xml:space="preserve">multi-k ensemble (vs TRUE)</w:t>
            </w:r>
          </w:p>
        </w:tc>
        <w:tc>
          <w:tcPr/>
          <w:p>
            <w:pPr>
              <w:pStyle w:val="Compact"/>
            </w:pPr>
            <w:r>
              <w:t xml:space="preserve">Co-phylog k=19 (vs FT2)</w:t>
            </w:r>
          </w:p>
        </w:tc>
        <w:tc>
          <w:tcPr/>
          <w:p>
            <w:pPr>
              <w:pStyle w:val="Compact"/>
            </w:pPr>
            <w:r>
              <w:t xml:space="preserve">kmacs k=3 (vs FT2)</w:t>
            </w:r>
          </w:p>
        </w:tc>
        <w:tc>
          <w:tcPr/>
          <w:p>
            <w:pPr>
              <w:pStyle w:val="Compact"/>
            </w:pPr>
            <w:r>
              <w:t xml:space="preserve">kmacs k=5 (vs FT2)</w:t>
            </w:r>
          </w:p>
        </w:tc>
        <w:tc>
          <w:tcPr/>
          <w:p>
            <w:pPr>
              <w:pStyle w:val="Compact"/>
            </w:pPr>
            <w:r>
              <w:t xml:space="preserve">kmacs k=10 (vs FT2)</w:t>
            </w:r>
          </w:p>
        </w:tc>
        <w:tc>
          <w:tcPr/>
          <w:p>
            <w:pPr>
              <w:pStyle w:val="Compact"/>
            </w:pPr>
            <w:r>
              <w:t xml:space="preserve">cosine k=5 (vs FT2)</w:t>
            </w:r>
          </w:p>
        </w:tc>
        <w:tc>
          <w:tcPr/>
          <w:p>
            <w:pPr>
              <w:pStyle w:val="Compact"/>
            </w:pPr>
            <w:r>
              <w:t xml:space="preserve">cosine k=7 (vs FT2)</w:t>
            </w:r>
          </w:p>
        </w:tc>
        <w:tc>
          <w:tcPr/>
          <w:p>
            <w:pPr>
              <w:pStyle w:val="Compact"/>
            </w:pPr>
            <w:r>
              <w:t xml:space="preserve">Fusang spaced NJ-only (vs FT2)</w:t>
            </w:r>
          </w:p>
        </w:tc>
        <w:tc>
          <w:tcPr/>
          <w:p>
            <w:pPr>
              <w:pStyle w:val="Compact"/>
            </w:pPr>
            <w:r>
              <w:t xml:space="preserve">Fusang spaced full pipeline (vs FT2)</w:t>
            </w:r>
          </w:p>
        </w:tc>
        <w:tc>
          <w:tcPr/>
          <w:p>
            <w:pPr>
              <w:pStyle w:val="Compact"/>
            </w:pPr>
            <w:r>
              <w:t xml:space="preserve">multi-k ensemble (vs FT2)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0.9010</w:t>
            </w:r>
          </w:p>
        </w:tc>
        <w:tc>
          <w:tcPr/>
          <w:p>
            <w:pPr>
              <w:pStyle w:val="Compact"/>
            </w:pPr>
            <w:r>
              <w:t xml:space="preserve">0.4137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0.5102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0.2868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0.8173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0.8198</w:t>
            </w:r>
          </w:p>
        </w:tc>
        <w:tc>
          <w:tcPr/>
          <w:p>
            <w:pPr>
              <w:pStyle w:val="Compact"/>
            </w:pPr>
            <w:r>
              <w:t xml:space="preserve">0.3579</w:t>
            </w:r>
          </w:p>
        </w:tc>
        <w:tc>
          <w:tcPr/>
          <w:p>
            <w:pPr>
              <w:pStyle w:val="Compact"/>
            </w:pPr>
            <w:r>
              <w:t xml:space="preserve">0.3985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0.9391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0.9442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0.5178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0.8274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0.8350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0.4391</w:t>
            </w:r>
          </w:p>
        </w:tc>
        <w:tc>
          <w:tcPr/>
          <w:p>
            <w:pPr>
              <w:pStyle w:val="Compact"/>
            </w:pPr>
            <w:r>
              <w:t xml:space="preserve">0.4898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0.8604</w:t>
            </w:r>
          </w:p>
        </w:tc>
        <w:tc>
          <w:tcPr/>
          <w:p>
            <w:pPr>
              <w:pStyle w:val="Compact"/>
            </w:pPr>
            <w:r>
              <w:t xml:space="preserve">0.3629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0.8350</w:t>
            </w:r>
          </w:p>
        </w:tc>
        <w:tc>
          <w:tcPr/>
          <w:p>
            <w:pPr>
              <w:pStyle w:val="Compact"/>
            </w:pPr>
            <w:r>
              <w:t xml:space="preserve">0.4086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0.4695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0.5279</w:t>
            </w:r>
          </w:p>
        </w:tc>
        <w:tc>
          <w:tcPr/>
          <w:p>
            <w:pPr>
              <w:pStyle w:val="Compact"/>
            </w:pPr>
            <w:r>
              <w:t xml:space="preserve">0.5584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0.9188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0.8858</w:t>
            </w:r>
          </w:p>
        </w:tc>
        <w:tc>
          <w:tcPr/>
          <w:p>
            <w:pPr>
              <w:pStyle w:val="Compact"/>
            </w:pPr>
            <w:r>
              <w:t xml:space="preserve">0.2817</w:t>
            </w:r>
          </w:p>
        </w:tc>
        <w:tc>
          <w:tcPr/>
          <w:p>
            <w:pPr>
              <w:pStyle w:val="Compact"/>
            </w:pPr>
            <w:r>
              <w:t xml:space="preserve">0.3528</w:t>
            </w:r>
          </w:p>
        </w:tc>
        <w:tc>
          <w:tcPr/>
          <w:p>
            <w:pPr>
              <w:pStyle w:val="Compact"/>
            </w:pPr>
            <w:r>
              <w:t xml:space="preserve">0.3934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0.8376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0.8173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0.8198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0.5051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0.8807</w:t>
            </w:r>
          </w:p>
        </w:tc>
        <w:tc>
          <w:tcPr/>
          <w:p>
            <w:pPr>
              <w:pStyle w:val="Compact"/>
            </w:pPr>
            <w:r>
              <w:t xml:space="preserve">0.3985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0.9289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0.9315</w:t>
            </w:r>
          </w:p>
        </w:tc>
        <w:tc>
          <w:tcPr/>
          <w:p>
            <w:pPr>
              <w:pStyle w:val="Compact"/>
            </w:pPr>
            <w:r>
              <w:t xml:space="preserve">0.3122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0.9289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0.9289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0.9315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0.2817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0.8426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0.8452</w:t>
            </w:r>
          </w:p>
        </w:tc>
        <w:tc>
          <w:tcPr/>
          <w:p>
            <w:pPr>
              <w:pStyle w:val="Compact"/>
            </w:pPr>
            <w:r>
              <w:t xml:space="preserve">0.3934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0.9188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0.9213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0.8655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0.8325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0.5228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0.8147</w:t>
            </w:r>
          </w:p>
        </w:tc>
        <w:tc>
          <w:tcPr/>
          <w:p>
            <w:pPr>
              <w:pStyle w:val="Compact"/>
            </w:pPr>
            <w:r>
              <w:t xml:space="preserve">0.4391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0.5355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0.8426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0.5076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0.5330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0.5228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0.7970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0.7868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0.5330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0.8756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0.3579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0.7970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0.8046</w:t>
            </w:r>
          </w:p>
        </w:tc>
        <w:tc>
          <w:tcPr/>
          <w:p>
            <w:pPr>
              <w:pStyle w:val="Compact"/>
            </w:pPr>
            <w:r>
              <w:t xml:space="preserve">0.3376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0.4695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0.8173</w:t>
            </w:r>
          </w:p>
        </w:tc>
        <w:tc>
          <w:tcPr/>
          <w:p>
            <w:pPr>
              <w:pStyle w:val="Compact"/>
            </w:pPr>
            <w:r>
              <w:t xml:space="preserve">0.2944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0.9162</w:t>
            </w:r>
          </w:p>
        </w:tc>
        <w:tc>
          <w:tcPr/>
          <w:p>
            <w:pPr>
              <w:pStyle w:val="Compact"/>
            </w:pPr>
            <w:r>
              <w:t xml:space="preserve">0.3376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0.9391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0.9112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0.4898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0.8959</w:t>
            </w:r>
          </w:p>
        </w:tc>
        <w:tc>
          <w:tcPr/>
          <w:p>
            <w:pPr>
              <w:pStyle w:val="Compact"/>
            </w:pPr>
            <w:r>
              <w:t xml:space="preserve">0.3528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0.8756</w:t>
            </w:r>
          </w:p>
        </w:tc>
        <w:tc>
          <w:tcPr/>
          <w:p>
            <w:pPr>
              <w:pStyle w:val="Compact"/>
            </w:pPr>
            <w:r>
              <w:t xml:space="preserve">0.3731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0.8959</w:t>
            </w:r>
          </w:p>
        </w:tc>
        <w:tc>
          <w:tcPr/>
          <w:p>
            <w:pPr>
              <w:pStyle w:val="Compact"/>
            </w:pPr>
            <w:r>
              <w:t xml:space="preserve">0.3731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0.9010</w:t>
            </w:r>
          </w:p>
        </w:tc>
        <w:tc>
          <w:tcPr/>
          <w:p>
            <w:pPr>
              <w:pStyle w:val="Compact"/>
            </w:pPr>
            <w:r>
              <w:t xml:space="preserve">0.3782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0.5076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0.5482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0.8909</w:t>
            </w:r>
          </w:p>
        </w:tc>
        <w:tc>
          <w:tcPr/>
          <w:p>
            <w:pPr>
              <w:pStyle w:val="Compact"/>
            </w:pPr>
            <w:r>
              <w:t xml:space="preserve">0.3477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0.5051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0.9188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0.5178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0.9010</w:t>
            </w:r>
          </w:p>
        </w:tc>
        <w:tc>
          <w:tcPr/>
          <w:p>
            <w:pPr>
              <w:pStyle w:val="Compact"/>
            </w:pPr>
            <w:r>
              <w:t xml:space="preserve">0.3477</w:t>
            </w:r>
          </w:p>
        </w:tc>
        <w:tc>
          <w:tcPr/>
          <w:p>
            <w:pPr>
              <w:pStyle w:val="Compact"/>
            </w:pPr>
            <w:r>
              <w:t xml:space="preserve">0.4137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0.9391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0.9340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0.8604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0.4137</w:t>
            </w:r>
          </w:p>
        </w:tc>
        <w:tc>
          <w:tcPr/>
          <w:p>
            <w:pPr>
              <w:pStyle w:val="Compact"/>
            </w:pPr>
            <w:r>
              <w:t xml:space="preserve">0.4848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0.8553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0.8071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0.9340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0.9315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0.5178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0.8553</w:t>
            </w:r>
          </w:p>
        </w:tc>
        <w:tc>
          <w:tcPr/>
          <w:p>
            <w:pPr>
              <w:pStyle w:val="Compact"/>
            </w:pPr>
            <w:r>
              <w:t xml:space="preserve">0.4137</w:t>
            </w:r>
          </w:p>
        </w:tc>
        <w:tc>
          <w:tcPr/>
          <w:p>
            <w:pPr>
              <w:pStyle w:val="Compact"/>
            </w:pPr>
            <w:r>
              <w:t xml:space="preserve">0.4848</w:t>
            </w:r>
          </w:p>
        </w:tc>
        <w:tc>
          <w:tcPr/>
          <w:p>
            <w:pPr>
              <w:pStyle w:val="Compact"/>
            </w:pPr>
            <w:r>
              <w:t xml:space="preserve">0.5406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0.8173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0.8401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0.4898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0.8909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0.8503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0.5152</w:t>
            </w:r>
          </w:p>
        </w:tc>
        <w:tc>
          <w:tcPr/>
          <w:p>
            <w:pPr>
              <w:pStyle w:val="Compact"/>
            </w:pPr>
            <w:r>
              <w:t xml:space="preserve">0.5102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0.8325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0.8325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0.5431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0.5635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0.8655</w:t>
            </w:r>
          </w:p>
        </w:tc>
        <w:tc>
          <w:tcPr/>
          <w:p>
            <w:pPr>
              <w:pStyle w:val="Compact"/>
            </w:pPr>
            <w:r>
              <w:t xml:space="preserve">0.3579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0.4746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0.5076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0.8071</w:t>
            </w:r>
          </w:p>
        </w:tc>
        <w:tc>
          <w:tcPr/>
          <w:p>
            <w:pPr>
              <w:pStyle w:val="Compact"/>
            </w:pPr>
            <w:r>
              <w:t xml:space="preserve">0.3096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0.8274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0.5076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0.8706</w:t>
            </w:r>
          </w:p>
        </w:tc>
        <w:tc>
          <w:tcPr/>
          <w:p>
            <w:pPr>
              <w:pStyle w:val="Compact"/>
            </w:pPr>
            <w:r>
              <w:t xml:space="preserve">0.4086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0.4949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0.9289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0.8071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0.5228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0.8756</w:t>
            </w:r>
          </w:p>
        </w:tc>
        <w:tc>
          <w:tcPr/>
          <w:p>
            <w:pPr>
              <w:pStyle w:val="Compact"/>
            </w:pPr>
            <w:r>
              <w:t xml:space="preserve">0.3528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0.4848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185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0.9264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0.9340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  <w:r>
              <w:t xml:space="preserve">0.9492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0.5381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0.9492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0.5381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0.8452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  <w:tc>
          <w:tcPr/>
          <w:p>
            <w:pPr>
              <w:pStyle w:val="Compact"/>
            </w:pPr>
            <w:r>
              <w:t xml:space="preserve">0.2868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0.9010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0.5685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0.8376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0.5431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0.5178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0.9112</w:t>
            </w:r>
          </w:p>
        </w:tc>
        <w:tc>
          <w:tcPr/>
          <w:p>
            <w:pPr>
              <w:pStyle w:val="Compact"/>
            </w:pPr>
            <w:r>
              <w:t xml:space="preserve">0.3934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0.5203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0.8909</w:t>
            </w:r>
          </w:p>
        </w:tc>
        <w:tc>
          <w:tcPr/>
          <w:p>
            <w:pPr>
              <w:pStyle w:val="Compact"/>
            </w:pPr>
            <w:r>
              <w:t xml:space="preserve">0.3274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0.8959</w:t>
            </w:r>
          </w:p>
        </w:tc>
        <w:tc>
          <w:tcPr/>
          <w:p>
            <w:pPr>
              <w:pStyle w:val="Compact"/>
            </w:pPr>
            <w:r>
              <w:t xml:space="preserve">0.3782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0.5279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0.7995</w:t>
            </w:r>
          </w:p>
        </w:tc>
        <w:tc>
          <w:tcPr/>
          <w:p>
            <w:pPr>
              <w:pStyle w:val="Compact"/>
            </w:pPr>
            <w:r>
              <w:t xml:space="preserve">0.3782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0.5203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0.9188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0.9010</w:t>
            </w:r>
          </w:p>
        </w:tc>
        <w:tc>
          <w:tcPr/>
          <w:p>
            <w:pPr>
              <w:pStyle w:val="Compact"/>
            </w:pPr>
            <w:r>
              <w:t xml:space="preserve">0.3731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0.8503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0.5152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0.8604</w:t>
            </w:r>
          </w:p>
        </w:tc>
        <w:tc>
          <w:tcPr/>
          <w:p>
            <w:pPr>
              <w:pStyle w:val="Compact"/>
            </w:pPr>
            <w:r>
              <w:t xml:space="preserve">0.3426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0.8350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0.4898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0.5178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0.5279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0.8807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0.4898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0.9543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0.9492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206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207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0.8376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208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209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0.3096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0.5482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0.8376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0.8452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0.4391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214</w:t>
            </w:r>
          </w:p>
        </w:tc>
        <w:tc>
          <w:tcPr/>
          <w:p>
            <w:pPr>
              <w:pStyle w:val="Compact"/>
            </w:pPr>
            <w:r>
              <w:t xml:space="preserve">0.9746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0.9721</w:t>
            </w:r>
          </w:p>
        </w:tc>
        <w:tc>
          <w:tcPr/>
          <w:p>
            <w:pPr>
              <w:pStyle w:val="Compact"/>
            </w:pPr>
            <w:r>
              <w:t xml:space="preserve">0.3629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215</w:t>
            </w:r>
          </w:p>
        </w:tc>
        <w:tc>
          <w:tcPr/>
          <w:p>
            <w:pPr>
              <w:pStyle w:val="Compact"/>
            </w:pPr>
            <w:r>
              <w:t xml:space="preserve">0.9492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0.9492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217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0.8959</w:t>
            </w:r>
          </w:p>
        </w:tc>
        <w:tc>
          <w:tcPr/>
          <w:p>
            <w:pPr>
              <w:pStyle w:val="Compact"/>
            </w:pPr>
            <w:r>
              <w:t xml:space="preserve">0.4695</w:t>
            </w:r>
          </w:p>
        </w:tc>
        <w:tc>
          <w:tcPr/>
          <w:p>
            <w:pPr>
              <w:pStyle w:val="Compact"/>
            </w:pPr>
            <w:r>
              <w:t xml:space="preserve">0.4746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0.8426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0.8858</w:t>
            </w:r>
          </w:p>
        </w:tc>
        <w:tc>
          <w:tcPr/>
          <w:p>
            <w:pPr>
              <w:pStyle w:val="Compact"/>
            </w:pPr>
            <w:r>
              <w:t xml:space="preserve">0.3629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0.4695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0.9162</w:t>
            </w:r>
          </w:p>
        </w:tc>
        <w:tc>
          <w:tcPr/>
          <w:p>
            <w:pPr>
              <w:pStyle w:val="Compact"/>
            </w:pPr>
            <w:r>
              <w:t xml:space="preserve">0.3782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0.4746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223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0.2944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0.9264</w:t>
            </w:r>
          </w:p>
        </w:tc>
        <w:tc>
          <w:tcPr/>
          <w:p>
            <w:pPr>
              <w:pStyle w:val="Compact"/>
            </w:pPr>
            <w:r>
              <w:t xml:space="preserve">0.3020</w:t>
            </w:r>
          </w:p>
        </w:tc>
        <w:tc>
          <w:tcPr/>
          <w:p>
            <w:pPr>
              <w:pStyle w:val="Compact"/>
            </w:pPr>
            <w:r>
              <w:t xml:space="preserve">0.3985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227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0.8959</w:t>
            </w:r>
          </w:p>
        </w:tc>
        <w:tc>
          <w:tcPr/>
          <w:p>
            <w:pPr>
              <w:pStyle w:val="Compact"/>
            </w:pPr>
            <w:r>
              <w:t xml:space="preserve">0.3528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0.8426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0.8604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0.5305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S11.</w:t>
      </w:r>
      <w:r>
        <w:t xml:space="preserve"> </w:t>
      </w:r>
      <w:r>
        <w:t xml:space="preserve">SwissTree gene tree benchmark: per-family nRF for all methods, sequence statistics, and reference tree properties (AFproject standard; standard root-independent unrooted RF, max RF = 2(n−3)). Aligned-length gap fractions from MAFFT –auto alignments (Table 12 supplement); ref splits = internal branches of the SwissTree reference tree. Sources:</w:t>
      </w:r>
      <w:r>
        <w:t xml:space="preserve"> </w:t>
      </w:r>
      <w:r>
        <w:rPr>
          <w:rStyle w:val="VerbatimChar"/>
        </w:rPr>
        <w:t xml:space="preserve">swisstree_rf_recomputed/swisstree_rf_standard.csv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benchmark_swisstree_corrected.csv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n taxa</w:t>
            </w:r>
          </w:p>
        </w:tc>
        <w:tc>
          <w:tcPr/>
          <w:p>
            <w:pPr>
              <w:pStyle w:val="Compact"/>
            </w:pPr>
            <w:r>
              <w:t xml:space="preserve">mean seq length (aa)</w:t>
            </w:r>
          </w:p>
        </w:tc>
        <w:tc>
          <w:tcPr/>
          <w:p>
            <w:pPr>
              <w:pStyle w:val="Compact"/>
            </w:pPr>
            <w:r>
              <w:t xml:space="preserve">alignment gap fraction</w:t>
            </w:r>
          </w:p>
        </w:tc>
        <w:tc>
          <w:tcPr/>
          <w:p>
            <w:pPr>
              <w:pStyle w:val="Compact"/>
            </w:pPr>
            <w:r>
              <w:t xml:space="preserve">ref tree splits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0.1848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0.7283</w:t>
            </w:r>
          </w:p>
        </w:tc>
        <w:tc>
          <w:tcPr/>
          <w:p>
            <w:pPr>
              <w:pStyle w:val="Compact"/>
            </w:pPr>
            <w:r>
              <w:t xml:space="preserve">0.7283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0.1765</w:t>
            </w:r>
          </w:p>
        </w:tc>
        <w:tc>
          <w:tcPr/>
          <w:p>
            <w:pPr>
              <w:pStyle w:val="Compact"/>
            </w:pPr>
            <w:r>
              <w:t xml:space="preserve">0.1569</w:t>
            </w:r>
          </w:p>
        </w:tc>
        <w:tc>
          <w:tcPr/>
          <w:p>
            <w:pPr>
              <w:pStyle w:val="Compact"/>
            </w:pPr>
            <w:r>
              <w:t xml:space="preserve">0.1961</w:t>
            </w:r>
          </w:p>
        </w:tc>
        <w:tc>
          <w:tcPr/>
          <w:p>
            <w:pPr>
              <w:pStyle w:val="Compact"/>
            </w:pPr>
            <w:r>
              <w:t xml:space="preserve">0.1765</w:t>
            </w:r>
          </w:p>
        </w:tc>
        <w:tc>
          <w:tcPr/>
          <w:p>
            <w:pPr>
              <w:pStyle w:val="Compact"/>
            </w:pPr>
            <w:r>
              <w:t xml:space="preserve">0.6863</w:t>
            </w:r>
          </w:p>
        </w:tc>
        <w:tc>
          <w:tcPr/>
          <w:p>
            <w:pPr>
              <w:pStyle w:val="Compact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0.2826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0.7826</w:t>
            </w:r>
          </w:p>
        </w:tc>
        <w:tc>
          <w:tcPr/>
          <w:p>
            <w:pPr>
              <w:pStyle w:val="Compact"/>
            </w:pPr>
            <w:r>
              <w:t xml:space="preserve">0.6522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449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0.2232</w:t>
            </w:r>
          </w:p>
        </w:tc>
        <w:tc>
          <w:tcPr/>
          <w:p>
            <w:pPr>
              <w:pStyle w:val="Compact"/>
            </w:pPr>
            <w:r>
              <w:t xml:space="preserve">0.2768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0.7857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0.324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0.1923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0.6154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0.3596</w:t>
            </w:r>
          </w:p>
        </w:tc>
        <w:tc>
          <w:tcPr/>
          <w:p>
            <w:pPr>
              <w:pStyle w:val="Compact"/>
            </w:pPr>
            <w:r>
              <w:t xml:space="preserve">0.3772</w:t>
            </w:r>
          </w:p>
        </w:tc>
        <w:tc>
          <w:tcPr/>
          <w:p>
            <w:pPr>
              <w:pStyle w:val="Compact"/>
            </w:pPr>
            <w:r>
              <w:t xml:space="preserve">0.4123</w:t>
            </w:r>
          </w:p>
        </w:tc>
        <w:tc>
          <w:tcPr/>
          <w:p>
            <w:pPr>
              <w:pStyle w:val="Compact"/>
            </w:pPr>
            <w:r>
              <w:t xml:space="preserve">0.3947</w:t>
            </w:r>
          </w:p>
        </w:tc>
        <w:tc>
          <w:tcPr/>
          <w:p>
            <w:pPr>
              <w:pStyle w:val="Compact"/>
            </w:pPr>
            <w:r>
              <w:t xml:space="preserve">0.6404</w:t>
            </w:r>
          </w:p>
        </w:tc>
        <w:tc>
          <w:tcPr/>
          <w:p>
            <w:pPr>
              <w:pStyle w:val="Compact"/>
            </w:pPr>
            <w:r>
              <w:t xml:space="preserve">0.6754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276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0.5641</w:t>
            </w:r>
          </w:p>
        </w:tc>
        <w:tc>
          <w:tcPr/>
          <w:p>
            <w:pPr>
              <w:pStyle w:val="Compact"/>
            </w:pPr>
            <w:r>
              <w:t xml:space="preserve">0.6410</w:t>
            </w:r>
          </w:p>
        </w:tc>
        <w:tc>
          <w:tcPr/>
          <w:p>
            <w:pPr>
              <w:pStyle w:val="Compact"/>
            </w:pPr>
            <w:r>
              <w:t xml:space="preserve">0.5641</w:t>
            </w:r>
          </w:p>
        </w:tc>
        <w:tc>
          <w:tcPr/>
          <w:p>
            <w:pPr>
              <w:pStyle w:val="Compact"/>
            </w:pPr>
            <w:r>
              <w:t xml:space="preserve">0.6667</w:t>
            </w:r>
          </w:p>
        </w:tc>
        <w:tc>
          <w:tcPr/>
          <w:p>
            <w:pPr>
              <w:pStyle w:val="Compact"/>
            </w:pPr>
            <w: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0.8205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0.572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0.6111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0.9167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0.3226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0.8710</w:t>
            </w:r>
          </w:p>
        </w:tc>
        <w:tc>
          <w:tcPr/>
          <w:p>
            <w:pPr>
              <w:pStyle w:val="Compact"/>
            </w:pPr>
            <w:r>
              <w:t xml:space="preserve">0.7742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0.3462</w:t>
            </w:r>
          </w:p>
        </w:tc>
        <w:tc>
          <w:tcPr/>
          <w:p>
            <w:pPr>
              <w:pStyle w:val="Compact"/>
            </w:pPr>
            <w:r>
              <w:t xml:space="preserve">0.3590</w:t>
            </w:r>
          </w:p>
        </w:tc>
        <w:tc>
          <w:tcPr/>
          <w:p>
            <w:pPr>
              <w:pStyle w:val="Compact"/>
            </w:pPr>
            <w:r>
              <w:t xml:space="preserve">0.3462</w:t>
            </w:r>
          </w:p>
        </w:tc>
        <w:tc>
          <w:tcPr/>
          <w:p>
            <w:pPr>
              <w:pStyle w:val="Compact"/>
            </w:pPr>
            <w:r>
              <w:t xml:space="preserve">0.3526</w:t>
            </w:r>
          </w:p>
        </w:tc>
        <w:tc>
          <w:tcPr/>
          <w:p>
            <w:pPr>
              <w:pStyle w:val="Compact"/>
            </w:pPr>
            <w:r>
              <w:t xml:space="preserve">0.9487</w:t>
            </w:r>
          </w:p>
        </w:tc>
        <w:tc>
          <w:tcPr/>
          <w:p>
            <w:pPr>
              <w:pStyle w:val="Compact"/>
            </w:pPr>
            <w:r>
              <w:t xml:space="preserve">0.7372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402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0.6111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S12.</w:t>
      </w:r>
      <w:r>
        <w:t xml:space="preserve"> </w:t>
      </w:r>
      <w:r>
        <w:t xml:space="preserve">SwissTree per-family nRF results for all methods (k-mer cosine, spaced k-mers, Co-phylog configurations): complete long-format table (11 families × 6 methods). s₁/s₂ = internal splits of the inferred/reference tree, RF = differing splits, shared = common splits; nRF = RF/(2n−6), standard root-independent unrooted RF, all values verified against DendroPy 5.0.8 (</w:t>
      </w:r>
      <w:r>
        <w:rPr>
          <w:rStyle w:val="VerbatimChar"/>
        </w:rPr>
        <w:t xml:space="preserve">dendro_agrees</w:t>
      </w:r>
      <w:r>
        <w:t xml:space="preserve">). Source:</w:t>
      </w:r>
      <w:r>
        <w:t xml:space="preserve"> </w:t>
      </w:r>
      <w:r>
        <w:rPr>
          <w:rStyle w:val="VerbatimChar"/>
        </w:rPr>
        <w:t xml:space="preserve">swisstree_rf_recomputed/swisstree_rf_standard.csv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s₁</w:t>
            </w:r>
          </w:p>
        </w:tc>
        <w:tc>
          <w:tcPr/>
          <w:p>
            <w:pPr>
              <w:pStyle w:val="Compact"/>
            </w:pPr>
            <w:r>
              <w:t xml:space="preserve">s₂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nRF</w:t>
            </w:r>
          </w:p>
        </w:tc>
        <w:tc>
          <w:tcPr/>
          <w:p>
            <w:pPr>
              <w:pStyle w:val="Compact"/>
            </w:pPr>
            <w:r>
              <w:t xml:space="preserve">DendroPy agrees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0.1848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0.7283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0.7283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0.1765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0.1569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0.1961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0.1765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0.6863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0.6275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0.2826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0.7826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0.6522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0.2232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0.2768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0.7857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0.1923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0.6154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0.3596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0.3772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0.4123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0.3947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0.6404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0.6754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0.5641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0.6410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0.5641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0.6667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0.8205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0.6111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0.9167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0.3226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0.8710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0.7742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0.3462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0.3590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0.3462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0.3526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0.9487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0.7372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0.6111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S13.</w:t>
      </w:r>
      <w:r>
        <w:t xml:space="preserve"> </w:t>
      </w:r>
      <w:r>
        <w:t xml:space="preserve">L3 pipeline-level validation: per-seed nRF for L0 (single-k NJ), L1 (multi-k ensemble NJ), and L3 (MAFFT+FastTree2) against the true simulated tree (n=200, L=1000 bp, indel=0.02, 30 seeds, seeds 300–329, all levels complete; means L0 0.150 ± 0.026, L1 0.137 ± 0.023, L3 0.124 ± 0.026). Values are standard root-independent unrooted RF from the INDELible v1.03 regeneration; the superseded hand-written-simulator dataset is not reported (see Table 5 provenance note). Source:</w:t>
      </w:r>
      <w:r>
        <w:t xml:space="preserve"> </w:t>
      </w:r>
      <w:r>
        <w:rPr>
          <w:rStyle w:val="VerbatimChar"/>
        </w:rPr>
        <w:t xml:space="preserve">bench_l3_coalescent_indelible_30seeds_nrfstandard.csv</w:t>
      </w:r>
      <w:r>
        <w:t xml:space="preserve">. L3 executed on Linux (WSL2 Ubuntu-24.04, MAFFT –auto + FastTree2 -nt -gtr -nosupport); supersedes the earlier 5-seed Windows run (Supplementary Note S8).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L0 (single-k NJ) nRF</w:t>
            </w:r>
          </w:p>
        </w:tc>
        <w:tc>
          <w:tcPr/>
          <w:p>
            <w:pPr>
              <w:pStyle w:val="Compact"/>
            </w:pPr>
            <w:r>
              <w:t xml:space="preserve">L1 (multi-k ensemble NJ) nRF</w:t>
            </w:r>
          </w:p>
        </w:tc>
        <w:tc>
          <w:tcPr/>
          <w:p>
            <w:pPr>
              <w:pStyle w:val="Compact"/>
            </w:pPr>
            <w:r>
              <w:t xml:space="preserve">L3 (MAFFT+FastTree2) nRF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0.1117</w:t>
            </w:r>
          </w:p>
        </w:tc>
        <w:tc>
          <w:tcPr/>
          <w:p>
            <w:pPr>
              <w:pStyle w:val="Compact"/>
            </w:pPr>
            <w:r>
              <w:t xml:space="preserve">0.1396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304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305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  <w:tc>
          <w:tcPr/>
          <w:p>
            <w:pPr>
              <w:pStyle w:val="Compact"/>
            </w:pPr>
            <w:r>
              <w:t xml:space="preserve">0.0914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306</w:t>
            </w:r>
          </w:p>
        </w:tc>
        <w:tc>
          <w:tcPr/>
          <w:p>
            <w:pPr>
              <w:pStyle w:val="Compact"/>
            </w:pPr>
            <w:r>
              <w:t xml:space="preserve">0.1066</w:t>
            </w:r>
          </w:p>
        </w:tc>
        <w:tc>
          <w:tcPr/>
          <w:p>
            <w:pPr>
              <w:pStyle w:val="Compact"/>
            </w:pPr>
            <w:r>
              <w:t xml:space="preserve">0.1066</w:t>
            </w:r>
          </w:p>
        </w:tc>
        <w:tc>
          <w:tcPr/>
          <w:p>
            <w:pPr>
              <w:pStyle w:val="Compact"/>
            </w:pPr>
            <w:r>
              <w:t xml:space="preserve">0.0761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0.1015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309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310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312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0.1269</w:t>
            </w:r>
          </w:p>
        </w:tc>
        <w:tc>
          <w:tcPr/>
          <w:p>
            <w:pPr>
              <w:pStyle w:val="Compact"/>
            </w:pPr>
            <w:r>
              <w:t xml:space="preserve">0.1015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315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316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0.1066</w:t>
            </w:r>
          </w:p>
        </w:tc>
        <w:tc>
          <w:tcPr/>
          <w:p>
            <w:pPr>
              <w:pStyle w:val="Compact"/>
            </w:pPr>
            <w:r>
              <w:t xml:space="preserve">0.1269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319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321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0.1269</w:t>
            </w:r>
          </w:p>
        </w:tc>
        <w:tc>
          <w:tcPr/>
          <w:p>
            <w:pPr>
              <w:pStyle w:val="Compact"/>
            </w:pPr>
            <w:r>
              <w:t xml:space="preserve">0.1117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323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0.0964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  <w:tc>
          <w:tcPr/>
          <w:p>
            <w:pPr>
              <w:pStyle w:val="Compact"/>
            </w:pPr>
            <w:r>
              <w:t xml:space="preserve">0.1066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327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328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0.0914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S14.</w:t>
      </w:r>
      <w:r>
        <w:t xml:space="preserve"> </w:t>
      </w:r>
      <w:r>
        <w:t xml:space="preserve">Mash vs spaced k-mer benchmark (Table 2): per-seed nRF for Fusang (k=5, gap2 →</w:t>
      </w:r>
      <w:r>
        <w:t xml:space="preserve"> </w:t>
      </w:r>
      <w:r>
        <w:rPr>
          <w:rStyle w:val="VerbatimChar"/>
        </w:rPr>
        <w:t xml:space="preserve">1110011</w:t>
      </w:r>
      <w:r>
        <w:t xml:space="preserve">, cosine, NJ) and Mash (k=21, MinHash Jaccard, NJ) on clean and indel-rich data — n=200, L=500 bp, INDELible v1.03, 30 seeds 100–129, scored against the true tree with the standard root-independent unrooted RF (</w:t>
      </w:r>
      <w:r>
        <w:rPr>
          <w:rStyle w:val="VerbatimChar"/>
        </w:rPr>
        <w:t xml:space="preserve">nrf_standard.py</w:t>
      </w:r>
      <w:r>
        <w:t xml:space="preserve">), together with the per-seed indel/clean ratios (clean: Mash 0.3486 ± 0.0351 vs Fusang 0.2364 ± 0.0336; indel: Mash 0.4034 ± 0.0844 vs Fusang 0.1926 ± 0.0272). Mash v2.3,</w:t>
      </w:r>
      <w:r>
        <w:t xml:space="preserve"> </w:t>
      </w:r>
      <w:r>
        <w:rPr>
          <w:rStyle w:val="VerbatimChar"/>
        </w:rPr>
        <w:t xml:space="preserve">mash triangle -i -k 21 -s 10000</w:t>
      </w:r>
      <w:r>
        <w:t xml:space="preserve">.</w:t>
      </w:r>
      <w:r>
        <w:t xml:space="preserve"> </w:t>
      </w:r>
      <w:r>
        <w:rPr>
          <w:b/>
          <w:bCs/>
        </w:rPr>
        <w:t xml:space="preserve">Provenance</w:t>
      </w:r>
      <w:r>
        <w:t xml:space="preserve">: the values in the earlier version of this table came from</w:t>
      </w:r>
      <w:r>
        <w:t xml:space="preserve"> </w:t>
      </w:r>
      <w:r>
        <w:rPr>
          <w:rStyle w:val="VerbatimChar"/>
        </w:rPr>
        <w:t xml:space="preserve">benchmark_mash/{clean,indel}/seed001–030.fasta</w:t>
      </w:r>
      <w:r>
        <w:t xml:space="preserve"> </w:t>
      </w:r>
      <w:r>
        <w:t xml:space="preserve">(defective hand-written coalescent simulator) and from Mash runs that omitted the required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flag; those values are withdrawn. See the Table 2 provenance note in the main text. Source:</w:t>
      </w:r>
      <w:r>
        <w:t xml:space="preserve"> </w:t>
      </w:r>
      <w:r>
        <w:rPr>
          <w:rStyle w:val="VerbatimChar"/>
        </w:rPr>
        <w:t xml:space="preserve">bench_mash_indelible_n200_nrfstandard.csv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Mash nRF (clean)</w:t>
            </w:r>
          </w:p>
        </w:tc>
        <w:tc>
          <w:tcPr/>
          <w:p>
            <w:pPr>
              <w:pStyle w:val="Compact"/>
            </w:pPr>
            <w:r>
              <w:t xml:space="preserve">Fusang nRF (clean)</w:t>
            </w:r>
          </w:p>
        </w:tc>
        <w:tc>
          <w:tcPr/>
          <w:p>
            <w:pPr>
              <w:pStyle w:val="Compact"/>
            </w:pPr>
            <w:r>
              <w:t xml:space="preserve">Mash nRF (indel)</w:t>
            </w:r>
          </w:p>
        </w:tc>
        <w:tc>
          <w:tcPr/>
          <w:p>
            <w:pPr>
              <w:pStyle w:val="Compact"/>
            </w:pPr>
            <w:r>
              <w:t xml:space="preserve">Fusang nRF (indel)</w:t>
            </w:r>
          </w:p>
        </w:tc>
        <w:tc>
          <w:tcPr/>
          <w:p>
            <w:pPr>
              <w:pStyle w:val="Compact"/>
            </w:pPr>
            <w:r>
              <w:t xml:space="preserve">Mash indel/clean</w:t>
            </w:r>
          </w:p>
        </w:tc>
        <w:tc>
          <w:tcPr/>
          <w:p>
            <w:pPr>
              <w:pStyle w:val="Compact"/>
            </w:pPr>
            <w:r>
              <w:t xml:space="preserve">Fusang indel/clean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1.295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0.5076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1.389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0.5533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1.434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1.418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1.333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0.3198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1.540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0.3198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1.077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1.053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0.3096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0.812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1.062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1.017</w:t>
            </w:r>
          </w:p>
        </w:tc>
        <w:tc>
          <w:tcPr/>
          <w:p>
            <w:pPr>
              <w:pStyle w:val="Compact"/>
            </w:pPr>
            <w:r>
              <w:t xml:space="preserve">1.073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1.377</w:t>
            </w:r>
          </w:p>
        </w:tc>
        <w:tc>
          <w:tcPr/>
          <w:p>
            <w:pPr>
              <w:pStyle w:val="Compact"/>
            </w:pPr>
            <w:r>
              <w:t xml:space="preserve">0.627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1.091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1.500</w:t>
            </w:r>
          </w:p>
        </w:tc>
        <w:tc>
          <w:tcPr/>
          <w:p>
            <w:pPr>
              <w:pStyle w:val="Compact"/>
            </w:pPr>
            <w:r>
              <w:t xml:space="preserve">0.778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0.914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1.318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1.357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1.185</w:t>
            </w:r>
          </w:p>
        </w:tc>
        <w:tc>
          <w:tcPr/>
          <w:p>
            <w:pPr>
              <w:pStyle w:val="Compact"/>
            </w:pPr>
            <w:r>
              <w:t xml:space="preserve">0.733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1.547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0.3096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0.711</w:t>
            </w:r>
          </w:p>
        </w:tc>
        <w:tc>
          <w:tcPr/>
          <w:p>
            <w:pPr>
              <w:pStyle w:val="Compact"/>
            </w:pPr>
            <w:r>
              <w:t xml:space="preserve">0.633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1.074</w:t>
            </w:r>
          </w:p>
        </w:tc>
        <w:tc>
          <w:tcPr/>
          <w:p>
            <w:pPr>
              <w:pStyle w:val="Compact"/>
            </w:pPr>
            <w:r>
              <w:t xml:space="preserve">0.685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1.268</w:t>
            </w:r>
          </w:p>
        </w:tc>
        <w:tc>
          <w:tcPr/>
          <w:p>
            <w:pPr>
              <w:pStyle w:val="Compac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0.606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S15.</w:t>
      </w:r>
      <w:r>
        <w:t xml:space="preserve"> </w:t>
      </w:r>
      <w:r>
        <w:t xml:space="preserve">Boundary classifier E2E validation: all 150 individual scenario results including tree type, expected decision, predicted probability, and correctness (overall accuracy 1.000, 95% CI [0.975, 1.000]; tree completeness 1.000). p_split = predicted probability of the SPLIT decision; scenarios are INDELible-simulated coalescent and structured trees across n=50–500 and five parameter regimes (default, low_indel, vlow_indel, short_seq, short_lowindel; 3 seeds per group). Source:</w:t>
      </w:r>
      <w:r>
        <w:t xml:space="preserve"> </w:t>
      </w:r>
      <w:r>
        <w:rPr>
          <w:rStyle w:val="VerbatimChar"/>
        </w:rPr>
        <w:t xml:space="preserve">e2e_indelible_results.json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type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expected decision</w:t>
            </w:r>
          </w:p>
        </w:tc>
        <w:tc>
          <w:tcPr/>
          <w:p>
            <w:pPr>
              <w:pStyle w:val="Compact"/>
            </w:pPr>
            <w:r>
              <w:t xml:space="preserve">p_split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</w:p>
        </w:tc>
        <w:tc>
          <w:tcPr/>
          <w:p>
            <w:pPr>
              <w:pStyle w:val="Compact"/>
            </w:pPr>
            <w:r>
              <w:t xml:space="preserve">tree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0.0745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0.1748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0.1836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0.1365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0.1591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0.1700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0.0799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0.0254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0.0602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0.1156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0.1250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0.1825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0.1252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0.1423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0.1341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0.0561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0.0347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0.0100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0.1381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0.1465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0.1934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0.1170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0.1272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0.1353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0.0403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0.0061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0.0113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0.0050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0.1020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0.0966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0.0122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0.1136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0.0559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0.0665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0.0354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0.0152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0.0452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0.1602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0.1023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0.0816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0.1049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0.0854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0.0626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0.0535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0.0704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0.0859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0.0504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0.0902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0.6505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0.6455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0.6255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0.7455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0.7955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0.6355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0.9450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0.7700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0.9750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0.6050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0.6350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0.6250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0.7605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0.8955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0.6905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0.9350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0.9750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0.9450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0.6450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0.6105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0.6450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0.7800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0.9050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0.7200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0.7900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0.9550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0.7300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0.9550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0.7450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0.8600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0.7350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0.9100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0.8100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S16.</w:t>
      </w:r>
      <w:r>
        <w:t xml:space="preserve"> </w:t>
      </w:r>
      <w:r>
        <w:t xml:space="preserve">Real genome benchmarks (AFproject community datasets): complete per-method results for fish mtDNA (25 mitochondrial genomes, Fischer et al. 2013 reference tree) and E. coli/Shigella (27 genomes, Skippington &amp; Ragan 2011 reference tree), including NCBI accessions, k-scan results, multi-k variants, kmacs/Mash/Co-phylog runs at working and AFproject-published configurations, MAFFT+FastTree2 (fish), alignment gap-content quantification, and SwissTree per-family gap fractions; ETE3 unrooted nRF scoring.</w:t>
      </w:r>
    </w:p>
    <w:bookmarkStart w:id="9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396"/>
        <w:gridCol w:w="2244"/>
        <w:gridCol w:w="2112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Sequence length</w:t>
            </w:r>
          </w:p>
        </w:tc>
        <w:tc>
          <w:tcPr/>
          <w:p>
            <w:pPr>
              <w:pStyle w:val="Compact"/>
            </w:pPr>
            <w:r>
              <w:t xml:space="preserve">Reference tree</w:t>
            </w:r>
          </w:p>
        </w:tc>
        <w:tc>
          <w:tcPr/>
          <w:p>
            <w:pPr>
              <w:pStyle w:val="Compact"/>
            </w:pPr>
            <w:r>
              <w:t xml:space="preserve">Indel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Fish mtDNA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~16.5-18.3 kb (mitochondrial genomes)</w:t>
            </w:r>
          </w:p>
        </w:tc>
        <w:tc>
          <w:tcPr/>
          <w:p>
            <w:pPr>
              <w:pStyle w:val="Compact"/>
            </w:pPr>
            <w:r>
              <w:t xml:space="preserve">Fischer et al. 2013 (AFproject)</w:t>
            </w:r>
          </w:p>
        </w:tc>
        <w:tc>
          <w:tcPr/>
          <w:p>
            <w:pPr>
              <w:pStyle w:val="Compact"/>
            </w:pPr>
            <w:r>
              <w:t xml:space="preserve">MAFFT alignment: 9.1% gap cells (n=25, 18,284 columns)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E. coli/Shigella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4.4-5.5 Mb (whole genomes)</w:t>
            </w:r>
          </w:p>
        </w:tc>
        <w:tc>
          <w:tcPr/>
          <w:p>
            <w:pPr>
              <w:pStyle w:val="Compact"/>
            </w:pPr>
            <w:r>
              <w:t xml:space="preserve">Skippington &amp; Ragan 2011 (AFproject)</w:t>
            </w:r>
          </w:p>
        </w:tc>
        <w:tc>
          <w:tcPr/>
          <w:p>
            <w:pPr>
              <w:pStyle w:val="Compact"/>
            </w:pPr>
            <w:r>
              <w:t xml:space="preserve">gene gain/loss dominated (whole-genome; MSA infeasible)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SwissTree (Table 10)</w:t>
            </w:r>
          </w:p>
        </w:tc>
        <w:tc>
          <w:tcPr/>
          <w:p>
            <w:pPr>
              <w:pStyle w:val="Compact"/>
            </w:pPr>
            <w:r>
              <w:t xml:space="preserve">11 families</w:t>
            </w:r>
          </w:p>
        </w:tc>
        <w:tc>
          <w:tcPr/>
          <w:p>
            <w:pPr>
              <w:pStyle w:val="Compact"/>
            </w:pPr>
            <w:r>
              <w:t xml:space="preserve">259-1,707 aa</w:t>
            </w:r>
          </w:p>
        </w:tc>
        <w:tc>
          <w:tcPr/>
          <w:p>
            <w:pPr>
              <w:pStyle w:val="Compact"/>
            </w:pPr>
            <w:r>
              <w:t xml:space="preserve">SwissTree reference trees</w:t>
            </w:r>
          </w:p>
        </w:tc>
        <w:tc>
          <w:tcPr/>
          <w:p>
            <w:pPr>
              <w:pStyle w:val="Compact"/>
            </w:pPr>
            <w:r>
              <w:t xml:space="preserve">median 50% gap cells (range 11-81%), per family below</w:t>
            </w:r>
          </w:p>
        </w:tc>
      </w:tr>
    </w:tbl>
    <w:bookmarkEnd w:id="9"/>
    <w:bookmarkStart w:id="10" w:name="X57e4436a66c2cfa0d82cdf1989d63486beae071"/>
    <w:p>
      <w:pPr>
        <w:pStyle w:val="Heading2"/>
      </w:pPr>
      <w:r>
        <w:t xml:space="preserve">SwissTree per-family gap fractions (MAFFT –auto)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Aligned length</w:t>
            </w:r>
          </w:p>
        </w:tc>
        <w:tc>
          <w:tcPr/>
          <w:p>
            <w:pPr>
              <w:pStyle w:val="Compact"/>
            </w:pPr>
            <w:r>
              <w:t xml:space="preserve">Gap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524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1127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563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930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488</w:t>
            </w:r>
          </w:p>
        </w:tc>
        <w:tc>
          <w:tcPr/>
          <w:p>
            <w:pPr>
              <w:pStyle w:val="Compact"/>
            </w:pPr>
            <w:r>
              <w:t xml:space="preserve">0.324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687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860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t xml:space="preserve">0.572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428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</w:tr>
    </w:tbl>
    <w:p>
      <w:pPr>
        <w:pStyle w:val="BodyText"/>
      </w:pPr>
      <w:r>
        <w:t xml:space="preserve">Note: n is the number of unique sequences. The ST001 source data store each sequence twice (98 FASTA records vs 49 unique sequences); n is counted as unique sequences, so ST001 is 49, not 98.</w:t>
      </w:r>
    </w:p>
    <w:bookmarkEnd w:id="10"/>
    <w:bookmarkStart w:id="13" w:name="X808d04fabccf51e511c19efdeea4b7c616306b0"/>
    <w:p>
      <w:pPr>
        <w:pStyle w:val="Heading2"/>
      </w:pPr>
      <w:r>
        <w:t xml:space="preserve">Per-method results (ETE3 Tree.compare, unrooted nRF, max_rf = 2(n-3))</w:t>
      </w:r>
    </w:p>
    <w:bookmarkStart w:id="11" w:name="fish-mtdna-n25-44-informative-splits"/>
    <w:p>
      <w:pPr>
        <w:pStyle w:val="Heading3"/>
      </w:pPr>
      <w:r>
        <w:t xml:space="preserve">Fish mtDNA (n=25, 44 informative splits)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8"/>
        <w:gridCol w:w="1947"/>
        <w:gridCol w:w="649"/>
        <w:gridCol w:w="1428"/>
        <w:gridCol w:w="2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nRF</w:t>
            </w:r>
          </w:p>
        </w:tc>
        <w:tc>
          <w:tcPr/>
          <w:p>
            <w:pPr>
              <w:pStyle w:val="Compact"/>
            </w:pPr>
            <w:r>
              <w:t xml:space="preserve">RF splits</w:t>
            </w:r>
          </w:p>
        </w:tc>
        <w:tc>
          <w:tcPr/>
          <w:p>
            <w:pPr>
              <w:pStyle w:val="Compact"/>
            </w:pPr>
            <w:r>
              <w:t xml:space="preserve">Published (AFproject)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Multi-k cosine</w:t>
            </w:r>
          </w:p>
        </w:tc>
        <w:tc>
          <w:tcPr/>
          <w:p>
            <w:pPr>
              <w:pStyle w:val="Compact"/>
            </w:pPr>
            <w:r>
              <w:t xml:space="preserve">k=5,7,9 avg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Multi-k cosine</w:t>
            </w:r>
          </w:p>
        </w:tc>
        <w:tc>
          <w:tcPr/>
          <w:p>
            <w:pPr>
              <w:pStyle w:val="Compact"/>
            </w:pPr>
            <w:r>
              <w:t xml:space="preserve">k=7,9,11 avg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k=5 contiguous (gene-scale default)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24/44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k=7 contiguous</w:t>
            </w:r>
          </w:p>
        </w:tc>
        <w:tc>
          <w:tcPr/>
          <w:p>
            <w:pPr>
              <w:pStyle w:val="Compact"/>
            </w:pPr>
            <w:r>
              <w:t xml:space="preserve">0.2273</w:t>
            </w:r>
          </w:p>
        </w:tc>
        <w:tc>
          <w:tcPr/>
          <w:p>
            <w:pPr>
              <w:pStyle w:val="Compact"/>
            </w:pPr>
            <w:r>
              <w:t xml:space="preserve">10/44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k=9 contiguous</w:t>
            </w:r>
          </w:p>
        </w:tc>
        <w:tc>
          <w:tcPr/>
          <w:p>
            <w:pPr>
              <w:pStyle w:val="Compact"/>
            </w:pPr>
            <w:r>
              <w:t xml:space="preserve">0.0909</w:t>
            </w:r>
          </w:p>
        </w:tc>
        <w:tc>
          <w:tcPr/>
          <w:p>
            <w:pPr>
              <w:pStyle w:val="Compact"/>
            </w:pPr>
            <w:r>
              <w:t xml:space="preserve">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k=11 contiguous</w:t>
            </w:r>
          </w:p>
        </w:tc>
        <w:tc>
          <w:tcPr/>
          <w:p>
            <w:pPr>
              <w:pStyle w:val="Compact"/>
            </w:pPr>
            <w:r>
              <w:t xml:space="preserve">0.0909</w:t>
            </w:r>
          </w:p>
        </w:tc>
        <w:tc>
          <w:tcPr/>
          <w:p>
            <w:pPr>
              <w:pStyle w:val="Compact"/>
            </w:pPr>
            <w:r>
              <w:t xml:space="preserve">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Fusang spaced</w:t>
            </w:r>
          </w:p>
        </w:tc>
        <w:tc>
          <w:tcPr/>
          <w:p>
            <w:pPr>
              <w:pStyle w:val="Compact"/>
            </w:pPr>
            <w:r>
              <w:t xml:space="preserve">k=5,gap2 (default)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24/44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kmacs</w:t>
            </w:r>
          </w:p>
        </w:tc>
        <w:tc>
          <w:tcPr/>
          <w:p>
            <w:pPr>
              <w:pStyle w:val="Compact"/>
            </w:pPr>
            <w:r>
              <w:t xml:space="preserve">k=3</w:t>
            </w:r>
          </w:p>
        </w:tc>
        <w:tc>
          <w:tcPr/>
          <w:p>
            <w:pPr>
              <w:pStyle w:val="Compact"/>
            </w:pPr>
            <w:r>
              <w:t xml:space="preserve">0.1818</w:t>
            </w:r>
          </w:p>
        </w:tc>
        <w:tc>
          <w:tcPr/>
          <w:p>
            <w:pPr>
              <w:pStyle w:val="Compact"/>
            </w:pPr>
            <w:r>
              <w:t xml:space="preserve">8/44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kmacs</w:t>
            </w:r>
          </w:p>
        </w:tc>
        <w:tc>
          <w:tcPr/>
          <w:p>
            <w:pPr>
              <w:pStyle w:val="Compact"/>
            </w:pPr>
            <w:r>
              <w:t xml:space="preserve">k=10 (AFproject config)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Mash</w:t>
            </w:r>
          </w:p>
        </w:tc>
        <w:tc>
          <w:tcPr/>
          <w:p>
            <w:pPr>
              <w:pStyle w:val="Compact"/>
            </w:pPr>
            <w:r>
              <w:t xml:space="preserve">k=21, s=10000</w:t>
            </w:r>
          </w:p>
        </w:tc>
        <w:tc>
          <w:tcPr/>
          <w:p>
            <w:pPr>
              <w:pStyle w:val="Compact"/>
            </w:pPr>
            <w:r>
              <w:t xml:space="preserve">0.0909</w:t>
            </w:r>
          </w:p>
        </w:tc>
        <w:tc>
          <w:tcPr/>
          <w:p>
            <w:pPr>
              <w:pStyle w:val="Compact"/>
            </w:pPr>
            <w:r>
              <w:t xml:space="preserve">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Mash</w:t>
            </w:r>
          </w:p>
        </w:tc>
        <w:tc>
          <w:tcPr/>
          <w:p>
            <w:pPr>
              <w:pStyle w:val="Compact"/>
            </w:pPr>
            <w:r>
              <w:t xml:space="preserve">k=11, s=5000 (AFproject config)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Co-phylog (Python impl.)</w:t>
            </w:r>
          </w:p>
        </w:tc>
        <w:tc>
          <w:tcPr/>
          <w:p>
            <w:pPr>
              <w:pStyle w:val="Compact"/>
            </w:pPr>
            <w:r>
              <w:t xml:space="preserve">halfctx=5 (AFproject config)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Co-phylog (Python impl.)</w:t>
            </w:r>
          </w:p>
        </w:tc>
        <w:tc>
          <w:tcPr/>
          <w:p>
            <w:pPr>
              <w:pStyle w:val="Compact"/>
            </w:pPr>
            <w:r>
              <w:t xml:space="preserve">halfctx=9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24/44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MAFFT+FastTree2</w:t>
            </w:r>
          </w:p>
        </w:tc>
        <w:tc>
          <w:tcPr/>
          <w:p>
            <w:pPr>
              <w:pStyle w:val="Compact"/>
            </w:pPr>
            <w:r>
              <w:t xml:space="preserve">MSA+ML (MAFFT –auto; FastTree -nt -gtr -nosupport)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Xcd28042d4d63bed4ddb874e3f603f6ec6f9bebd"/>
    <w:p>
      <w:pPr>
        <w:pStyle w:val="Heading3"/>
      </w:pPr>
      <w:r>
        <w:t xml:space="preserve">E. coli/Shigella (n=27, 48 informative splits)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nRF</w:t>
            </w:r>
          </w:p>
        </w:tc>
        <w:tc>
          <w:tcPr/>
          <w:p>
            <w:pPr>
              <w:pStyle w:val="Compact"/>
            </w:pPr>
            <w:r>
              <w:t xml:space="preserve">RF splits</w:t>
            </w:r>
          </w:p>
        </w:tc>
        <w:tc>
          <w:tcPr/>
          <w:p>
            <w:pPr>
              <w:pStyle w:val="Compact"/>
            </w:pPr>
            <w:r>
              <w:t xml:space="preserve">Published (AFproject)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Multi-k cosine</w:t>
            </w:r>
          </w:p>
        </w:tc>
        <w:tc>
          <w:tcPr/>
          <w:p>
            <w:pPr>
              <w:pStyle w:val="Compact"/>
            </w:pPr>
            <w:r>
              <w:t xml:space="preserve">k=5,7,9 avg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Multi-k cosine</w:t>
            </w:r>
          </w:p>
        </w:tc>
        <w:tc>
          <w:tcPr/>
          <w:p>
            <w:pPr>
              <w:pStyle w:val="Compact"/>
            </w:pPr>
            <w:r>
              <w:t xml:space="preserve">k=5,7,9,11 avg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Multi-k cosine</w:t>
            </w:r>
          </w:p>
        </w:tc>
        <w:tc>
          <w:tcPr/>
          <w:p>
            <w:pPr>
              <w:pStyle w:val="Compact"/>
            </w:pPr>
            <w:r>
              <w:t xml:space="preserve">k=7,9,11,13 avg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k=5 contiguous</w:t>
            </w:r>
          </w:p>
        </w:tc>
        <w:tc>
          <w:tcPr/>
          <w:p>
            <w:pPr>
              <w:pStyle w:val="Compact"/>
            </w:pPr>
            <w:r>
              <w:t xml:space="preserve">0.8750</w:t>
            </w:r>
          </w:p>
        </w:tc>
        <w:tc>
          <w:tcPr/>
          <w:p>
            <w:pPr>
              <w:pStyle w:val="Compact"/>
            </w:pPr>
            <w:r>
              <w:t xml:space="preserve">42/48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k=7 contiguous</w:t>
            </w:r>
          </w:p>
        </w:tc>
        <w:tc>
          <w:tcPr/>
          <w:p>
            <w:pPr>
              <w:pStyle w:val="Compact"/>
            </w:pPr>
            <w:r>
              <w:t xml:space="preserve">0.7083</w:t>
            </w:r>
          </w:p>
        </w:tc>
        <w:tc>
          <w:tcPr/>
          <w:p>
            <w:pPr>
              <w:pStyle w:val="Compact"/>
            </w:pPr>
            <w:r>
              <w:t xml:space="preserve">34/48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k=9 contiguous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k=11 contiguous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k=13 contiguous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Mash</w:t>
            </w:r>
          </w:p>
        </w:tc>
        <w:tc>
          <w:tcPr/>
          <w:p>
            <w:pPr>
              <w:pStyle w:val="Compact"/>
            </w:pPr>
            <w:r>
              <w:t xml:space="preserve">k=21, s=10000</w:t>
            </w:r>
          </w:p>
        </w:tc>
        <w:tc>
          <w:tcPr/>
          <w:p>
            <w:pPr>
              <w:pStyle w:val="Compact"/>
            </w:pPr>
            <w:r>
              <w:t xml:space="preserve">0.2083</w:t>
            </w:r>
          </w:p>
        </w:tc>
        <w:tc>
          <w:tcPr/>
          <w:p>
            <w:pPr>
              <w:pStyle w:val="Compact"/>
            </w:pPr>
            <w:r>
              <w:t xml:space="preserve">10/48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kmacs</w:t>
            </w:r>
          </w:p>
        </w:tc>
        <w:tc>
          <w:tcPr/>
          <w:p>
            <w:pPr>
              <w:pStyle w:val="Compact"/>
            </w:pPr>
            <w:r>
              <w:t xml:space="preserve">k=3</w:t>
            </w:r>
          </w:p>
        </w:tc>
        <w:tc>
          <w:tcPr/>
          <w:p>
            <w:pPr>
              <w:pStyle w:val="Compact"/>
            </w:pPr>
            <w:r>
              <w:t xml:space="preserve">0.5417</w:t>
            </w:r>
          </w:p>
        </w:tc>
        <w:tc>
          <w:tcPr/>
          <w:p>
            <w:pPr>
              <w:pStyle w:val="Compact"/>
            </w:pPr>
            <w:r>
              <w:t xml:space="preserve">26/48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andi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Co-phylog (original binary)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phylonium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Skmer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FSWM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FFP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spaced words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</w:tbl>
    <w:bookmarkEnd w:id="12"/>
    <w:bookmarkEnd w:id="13"/>
    <w:bookmarkStart w:id="14" w:name="ncbi-accessions"/>
    <w:p>
      <w:pPr>
        <w:pStyle w:val="Heading2"/>
      </w:pPr>
      <w:r>
        <w:t xml:space="preserve">NCBI accessions</w:t>
      </w:r>
    </w:p>
    <w:p>
      <w:pPr>
        <w:pStyle w:val="FirstParagraph"/>
      </w:pPr>
      <w:r>
        <w:t xml:space="preserve">Fish mtDNA: NC_009057, NC_009058, NC_009059, NC_009060, NC_009062, NC_009063, NC_009064, NC_009065, NC_009066, NC_009067, NC_009459, NC_010205, NC_011168, NC_011169, NC_011170, NC_011171, NC_011177, NC_011179, NC_012055, NC_013564, NC_013577, NC_013663, NC_013750, NC_018814, NC_018815</w:t>
      </w:r>
    </w:p>
    <w:p>
      <w:pPr>
        <w:pStyle w:val="BodyText"/>
      </w:pPr>
      <w:r>
        <w:t xml:space="preserve">E. coli/Shigella: NC_011742, NC_007779, NC_011750, NC_008563, NC_010468, NC_011745, NC_002695, NC_011601, NC_007606, NC_004741, NC_009800, NC_010658, NC_008258, NC_004431, NC_007384, NC_009801, NC_011741, NC_004337, NC_010498, NC_007613, NC_011415, NC_011751, NC_007946, NC_002655, NC_000913, NC_011748, NC_008253</w:t>
      </w:r>
    </w:p>
    <w:bookmarkEnd w:id="14"/>
    <w:bookmarkStart w:id="15" w:name="protocol-notes"/>
    <w:p>
      <w:pPr>
        <w:pStyle w:val="Heading2"/>
      </w:pPr>
      <w:r>
        <w:t xml:space="preserve">Protocol notes</w:t>
      </w:r>
    </w:p>
    <w:p>
      <w:pPr>
        <w:numPr>
          <w:ilvl w:val="0"/>
          <w:numId w:val="1001"/>
        </w:numPr>
      </w:pPr>
      <w:r>
        <w:t xml:space="preserve">All NJ trees: BioPython DistanceTreeConstructor (AFproject used PHYLIP fneighbor; kmacs k=10 and Mash k=11 reproduce published scores within one split, attributable to the NJ implementation).</w:t>
      </w:r>
    </w:p>
    <w:p>
      <w:pPr>
        <w:numPr>
          <w:ilvl w:val="0"/>
          <w:numId w:val="1001"/>
        </w:numPr>
      </w:pPr>
      <w:r>
        <w:t xml:space="preserve">kmacs and Mash are original binaries; Co-phylog is the Python reimplementation used throughout this work (Supplementary Note S4).</w:t>
      </w:r>
    </w:p>
    <w:p>
      <w:pPr>
        <w:numPr>
          <w:ilvl w:val="0"/>
          <w:numId w:val="1001"/>
        </w:numPr>
      </w:pPr>
      <w:r>
        <w:t xml:space="preserve">k-mer cosine on E. coli/Shigella used forward-strand k-mers (consistent with all other benchmarks in this work), computed via 64-bit rolling hashes.</w:t>
      </w:r>
    </w:p>
    <w:p>
      <w:pPr>
        <w:numPr>
          <w:ilvl w:val="0"/>
          <w:numId w:val="1001"/>
        </w:numPr>
      </w:pPr>
      <w:r>
        <w:t xml:space="preserve">MAFFT+FastTree2 on WSL2 Ubuntu-24.04. Gap fractions measured on MAFFT –auto alignments.</w:t>
      </w:r>
    </w:p>
    <w:p>
      <w:pPr>
        <w:numPr>
          <w:ilvl w:val="0"/>
          <w:numId w:val="1001"/>
        </w:numPr>
      </w:pPr>
      <w:r>
        <w:t xml:space="preserve">Data generated 2026-10-09; scripts: real_data/afproject_genome/{fish_mito_suite,ecoli_shigella_suite,ete3_scoring}.py, run logs and distance matrices included in the reproducibility package.</w:t>
      </w:r>
    </w:p>
    <w:p>
      <w:pPr>
        <w:numPr>
          <w:ilvl w:val="0"/>
          <w:numId w:val="1001"/>
        </w:numPr>
      </w:pPr>
      <w:r>
        <w:t xml:space="preserve">kmacs (k=3) on E. coli/Shigella (27 x ~4.6 Mb, single-threaded) is reported above (nRF=0.5417, 26/48 splits). An earlier attempt produced no output after &gt;40 min; the run that ultimately produced</w:t>
      </w:r>
      <w:r>
        <w:t xml:space="preserve"> </w:t>
      </w:r>
      <w:r>
        <w:rPr>
          <w:rStyle w:val="VerbatimChar"/>
        </w:rPr>
        <w:t xml:space="preserve">wsl_out/ecoli_kmacs_k3.dmat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ecoli_kmacs_k3.nwk</w:t>
      </w:r>
      <w:r>
        <w:t xml:space="preserve"> </w:t>
      </w:r>
      <w:r>
        <w:t xml:space="preserve">was left running overnight and was</w:t>
      </w:r>
      <w:r>
        <w:t xml:space="preserve"> </w:t>
      </w:r>
      <w:r>
        <w:rPr>
          <w:b/>
          <w:bCs/>
        </w:rPr>
        <w:t xml:space="preserve">not instrumented</w:t>
      </w:r>
      <w:r>
        <w:t xml:space="preserve">, so no precise wall-clock timing is claimed for it. The same applies to the Mash k=21 run (~10 s), for which no separate log entry exists.</w:t>
      </w:r>
    </w:p>
    <w:p>
      <w:pPr>
        <w:pStyle w:val="FirstParagraph"/>
      </w:pPr>
      <w:r>
        <w:rPr>
          <w:b/>
          <w:bCs/>
        </w:rPr>
        <w:t xml:space="preserve">Supplementary Table S17.</w:t>
      </w:r>
      <w:r>
        <w:t xml:space="preserve"> </w:t>
      </w:r>
      <w:r>
        <w:t xml:space="preserve">Gene-length real DNA benchmark: per-locus results for the 13 mitochondrial protein-coding genes (168–1,866 bp) from the 25 fish genomes — locus lengths, per-locus alignment gap fractions, ETE3 nRF vs the Fischer et al. 2013 whole-mitogenome reference tree, and Fusang-vs-FastTree2 agreement nRF, for the multi-k ensemble (mean of k=5,7,9 cosine distances), single k=5, single k=7, and the MAFFT+FastTree2 anchor. Source:</w:t>
      </w:r>
      <w:r>
        <w:t xml:space="preserve"> </w:t>
      </w:r>
      <w:r>
        <w:rPr>
          <w:rStyle w:val="VerbatimChar"/>
        </w:rPr>
        <w:t xml:space="preserve">real_data/afproject_genome/gene_dna/gene_dna_results.json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locus</w:t>
            </w:r>
          </w:p>
        </w:tc>
        <w:tc>
          <w:tcPr/>
          <w:p>
            <w:pPr>
              <w:pStyle w:val="Compact"/>
            </w:pPr>
            <w:r>
              <w:t xml:space="preserve">length range (bp)</w:t>
            </w:r>
          </w:p>
        </w:tc>
        <w:tc>
          <w:tcPr/>
          <w:p>
            <w:pPr>
              <w:pStyle w:val="Compact"/>
            </w:pPr>
            <w:r>
              <w:t xml:space="preserve">aligned length</w:t>
            </w:r>
          </w:p>
        </w:tc>
        <w:tc>
          <w:tcPr/>
          <w:p>
            <w:pPr>
              <w:pStyle w:val="Compact"/>
            </w:pPr>
            <w:r>
              <w:t xml:space="preserve">gap fraction</w:t>
            </w:r>
          </w:p>
        </w:tc>
        <w:tc>
          <w:tcPr/>
          <w:p>
            <w:pPr>
              <w:pStyle w:val="Compact"/>
            </w:pPr>
            <w:r>
              <w:t xml:space="preserve">multi-k nRF vs ref</w:t>
            </w:r>
          </w:p>
        </w:tc>
        <w:tc>
          <w:tcPr/>
          <w:p>
            <w:pPr>
              <w:pStyle w:val="Compact"/>
            </w:pPr>
            <w:r>
              <w:t xml:space="preserve">k=5 nRF vs ref</w:t>
            </w:r>
          </w:p>
        </w:tc>
        <w:tc>
          <w:tcPr/>
          <w:p>
            <w:pPr>
              <w:pStyle w:val="Compact"/>
            </w:pPr>
            <w:r>
              <w:t xml:space="preserve">k=7 nRF vs ref</w:t>
            </w:r>
          </w:p>
        </w:tc>
        <w:tc>
          <w:tcPr/>
          <w:p>
            <w:pPr>
              <w:pStyle w:val="Compact"/>
            </w:pPr>
            <w:r>
              <w:t xml:space="preserve">MAFFT+FT2 nRF vs ref</w:t>
            </w:r>
          </w:p>
        </w:tc>
        <w:tc>
          <w:tcPr/>
          <w:p>
            <w:pPr>
              <w:pStyle w:val="Compact"/>
            </w:pPr>
            <w:r>
              <w:t xml:space="preserve">multi-k vs FT2 nRF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ND1</w:t>
            </w:r>
          </w:p>
        </w:tc>
        <w:tc>
          <w:tcPr/>
          <w:p>
            <w:pPr>
              <w:pStyle w:val="Compact"/>
            </w:pPr>
            <w:r>
              <w:t xml:space="preserve">975–975</w:t>
            </w:r>
          </w:p>
        </w:tc>
        <w:tc>
          <w:tcPr/>
          <w:p>
            <w:pPr>
              <w:pStyle w:val="Compact"/>
            </w:pPr>
            <w:r>
              <w:t xml:space="preserve">975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0.3636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ND2</w:t>
            </w:r>
          </w:p>
        </w:tc>
        <w:tc>
          <w:tcPr/>
          <w:p>
            <w:pPr>
              <w:pStyle w:val="Compact"/>
            </w:pPr>
            <w:r>
              <w:t xml:space="preserve">1045–1047</w:t>
            </w:r>
          </w:p>
        </w:tc>
        <w:tc>
          <w:tcPr/>
          <w:p>
            <w:pPr>
              <w:pStyle w:val="Compact"/>
            </w:pPr>
            <w:r>
              <w:t xml:space="preserve">1050</w:t>
            </w:r>
          </w:p>
        </w:tc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  <w:tc>
          <w:tcPr/>
          <w:p>
            <w:pPr>
              <w:pStyle w:val="Compact"/>
            </w:pPr>
            <w:r>
              <w:t xml:space="preserve">0.2273</w:t>
            </w:r>
          </w:p>
        </w:tc>
        <w:tc>
          <w:tcPr/>
          <w:p>
            <w:pPr>
              <w:pStyle w:val="Compact"/>
            </w:pPr>
            <w:r>
              <w:t xml:space="preserve">0.3636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ND3</w:t>
            </w:r>
          </w:p>
        </w:tc>
        <w:tc>
          <w:tcPr/>
          <w:p>
            <w:pPr>
              <w:pStyle w:val="Compact"/>
            </w:pPr>
            <w:r>
              <w:t xml:space="preserve">349–352</w:t>
            </w:r>
          </w:p>
        </w:tc>
        <w:tc>
          <w:tcPr/>
          <w:p>
            <w:pPr>
              <w:pStyle w:val="Compact"/>
            </w:pPr>
            <w:r>
              <w:t xml:space="preserve">354</w:t>
            </w:r>
          </w:p>
        </w:tc>
        <w:tc>
          <w:tcPr/>
          <w:p>
            <w:pPr>
              <w:pStyle w:val="Compact"/>
            </w:pPr>
            <w:r>
              <w:t xml:space="preserve">0.0119</w:t>
            </w:r>
          </w:p>
        </w:tc>
        <w:tc>
          <w:tcPr/>
          <w:p>
            <w:pPr>
              <w:pStyle w:val="Compact"/>
            </w:pPr>
            <w:r>
              <w:t xml:space="preserve">0.6818</w:t>
            </w:r>
          </w:p>
        </w:tc>
        <w:tc>
          <w:tcPr/>
          <w:p>
            <w:pPr>
              <w:pStyle w:val="Compact"/>
            </w:pPr>
            <w:r>
              <w:t xml:space="preserve">0.7273</w:t>
            </w:r>
          </w:p>
        </w:tc>
        <w:tc>
          <w:tcPr/>
          <w:p>
            <w:pPr>
              <w:pStyle w:val="Compact"/>
            </w:pPr>
            <w:r>
              <w:t xml:space="preserve">0.7273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0.7273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ND4</w:t>
            </w:r>
          </w:p>
        </w:tc>
        <w:tc>
          <w:tcPr/>
          <w:p>
            <w:pPr>
              <w:pStyle w:val="Compact"/>
            </w:pPr>
            <w:r>
              <w:t xml:space="preserve">1380–1381</w:t>
            </w:r>
          </w:p>
        </w:tc>
        <w:tc>
          <w:tcPr/>
          <w:p>
            <w:pPr>
              <w:pStyle w:val="Compact"/>
            </w:pPr>
            <w:r>
              <w:t xml:space="preserve">1381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0.7273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0.1364</w:t>
            </w:r>
          </w:p>
        </w:tc>
        <w:tc>
          <w:tcPr/>
          <w:p>
            <w:pPr>
              <w:pStyle w:val="Compact"/>
            </w:pPr>
            <w:r>
              <w:t xml:space="preserve">0.4091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ND4L</w:t>
            </w:r>
          </w:p>
        </w:tc>
        <w:tc>
          <w:tcPr/>
          <w:p>
            <w:pPr>
              <w:pStyle w:val="Compact"/>
            </w:pPr>
            <w:r>
              <w:t xml:space="preserve">297–297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0.4091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0.3636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ND5</w:t>
            </w:r>
          </w:p>
        </w:tc>
        <w:tc>
          <w:tcPr/>
          <w:p>
            <w:pPr>
              <w:pStyle w:val="Compact"/>
            </w:pPr>
            <w:r>
              <w:t xml:space="preserve">1837–1866</w:t>
            </w:r>
          </w:p>
        </w:tc>
        <w:tc>
          <w:tcPr/>
          <w:p>
            <w:pPr>
              <w:pStyle w:val="Compact"/>
            </w:pPr>
            <w:r>
              <w:t xml:space="preserve">1867</w:t>
            </w:r>
          </w:p>
        </w:tc>
        <w:tc>
          <w:tcPr/>
          <w:p>
            <w:pPr>
              <w:pStyle w:val="Compact"/>
            </w:pPr>
            <w:r>
              <w:t xml:space="preserve">0.0145</w:t>
            </w:r>
          </w:p>
        </w:tc>
        <w:tc>
          <w:tcPr/>
          <w:p>
            <w:pPr>
              <w:pStyle w:val="Compact"/>
            </w:pPr>
            <w:r>
              <w:t xml:space="preserve">0.2727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  <w:tc>
          <w:tcPr/>
          <w:p>
            <w:pPr>
              <w:pStyle w:val="Compact"/>
            </w:pPr>
            <w:r>
              <w:t xml:space="preserve">0.2727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0.2273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ND6</w:t>
            </w:r>
          </w:p>
        </w:tc>
        <w:tc>
          <w:tcPr/>
          <w:p>
            <w:pPr>
              <w:pStyle w:val="Compact"/>
            </w:pPr>
            <w:r>
              <w:t xml:space="preserve">519–531</w:t>
            </w:r>
          </w:p>
        </w:tc>
        <w:tc>
          <w:tcPr/>
          <w:p>
            <w:pPr>
              <w:pStyle w:val="Compact"/>
            </w:pPr>
            <w:r>
              <w:t xml:space="preserve">531</w:t>
            </w:r>
          </w:p>
        </w:tc>
        <w:tc>
          <w:tcPr/>
          <w:p>
            <w:pPr>
              <w:pStyle w:val="Compact"/>
            </w:pPr>
            <w:r>
              <w:t xml:space="preserve">0.0167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0.3182</w:t>
            </w:r>
          </w:p>
        </w:tc>
        <w:tc>
          <w:tcPr/>
          <w:p>
            <w:pPr>
              <w:pStyle w:val="Compact"/>
            </w:pPr>
            <w:r>
              <w:t xml:space="preserve">0.2727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ATP6</w:t>
            </w:r>
          </w:p>
        </w:tc>
        <w:tc>
          <w:tcPr/>
          <w:p>
            <w:pPr>
              <w:pStyle w:val="Compact"/>
            </w:pPr>
            <w:r>
              <w:t xml:space="preserve">683–684</w:t>
            </w:r>
          </w:p>
        </w:tc>
        <w:tc>
          <w:tcPr/>
          <w:p>
            <w:pPr>
              <w:pStyle w:val="Compact"/>
            </w:pPr>
            <w:r>
              <w:t xml:space="preserve">684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0.3182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ATP8</w:t>
            </w:r>
          </w:p>
        </w:tc>
        <w:tc>
          <w:tcPr/>
          <w:p>
            <w:pPr>
              <w:pStyle w:val="Compact"/>
            </w:pPr>
            <w:r>
              <w:t xml:space="preserve">168–168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0.6818</w:t>
            </w:r>
          </w:p>
        </w:tc>
        <w:tc>
          <w:tcPr/>
          <w:p>
            <w:pPr>
              <w:pStyle w:val="Compact"/>
            </w:pPr>
            <w:r>
              <w:t xml:space="preserve">0.7273</w:t>
            </w:r>
          </w:p>
        </w:tc>
        <w:tc>
          <w:tcPr/>
          <w:p>
            <w:pPr>
              <w:pStyle w:val="Compact"/>
            </w:pPr>
            <w:r>
              <w:t xml:space="preserve">0.6818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COX1</w:t>
            </w:r>
          </w:p>
        </w:tc>
        <w:tc>
          <w:tcPr/>
          <w:p>
            <w:pPr>
              <w:pStyle w:val="Compact"/>
            </w:pPr>
            <w:r>
              <w:t xml:space="preserve">1548–1596</w:t>
            </w:r>
          </w:p>
        </w:tc>
        <w:tc>
          <w:tcPr/>
          <w:p>
            <w:pPr>
              <w:pStyle w:val="Compact"/>
            </w:pPr>
            <w:r>
              <w:t xml:space="preserve">1596</w:t>
            </w:r>
          </w:p>
        </w:tc>
        <w:tc>
          <w:tcPr/>
          <w:p>
            <w:pPr>
              <w:pStyle w:val="Compact"/>
            </w:pPr>
            <w:r>
              <w:t xml:space="preserve">0.0137</w:t>
            </w:r>
          </w:p>
        </w:tc>
        <w:tc>
          <w:tcPr/>
          <w:p>
            <w:pPr>
              <w:pStyle w:val="Compact"/>
            </w:pPr>
            <w:r>
              <w:t xml:space="preserve">0.4091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0.4091</w:t>
            </w:r>
          </w:p>
        </w:tc>
        <w:tc>
          <w:tcPr/>
          <w:p>
            <w:pPr>
              <w:pStyle w:val="Compact"/>
            </w:pPr>
            <w:r>
              <w:t xml:space="preserve">0.1818</w:t>
            </w:r>
          </w:p>
        </w:tc>
        <w:tc>
          <w:tcPr/>
          <w:p>
            <w:pPr>
              <w:pStyle w:val="Compact"/>
            </w:pPr>
            <w:r>
              <w:t xml:space="preserve">0.3636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COX2</w:t>
            </w:r>
          </w:p>
        </w:tc>
        <w:tc>
          <w:tcPr/>
          <w:p>
            <w:pPr>
              <w:pStyle w:val="Compact"/>
            </w:pPr>
            <w:r>
              <w:t xml:space="preserve">691–691</w:t>
            </w:r>
          </w:p>
        </w:tc>
        <w:tc>
          <w:tcPr/>
          <w:p>
            <w:pPr>
              <w:pStyle w:val="Compact"/>
            </w:pPr>
            <w:r>
              <w:t xml:space="preserve">691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0.2727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COX3</w:t>
            </w:r>
          </w:p>
        </w:tc>
        <w:tc>
          <w:tcPr/>
          <w:p>
            <w:pPr>
              <w:pStyle w:val="Compact"/>
            </w:pPr>
            <w:r>
              <w:t xml:space="preserve">784–786</w:t>
            </w:r>
          </w:p>
        </w:tc>
        <w:tc>
          <w:tcPr/>
          <w:p>
            <w:pPr>
              <w:pStyle w:val="Compact"/>
            </w:pPr>
            <w:r>
              <w:t xml:space="preserve">786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0.6818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0.3182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CYTB</w:t>
            </w:r>
          </w:p>
        </w:tc>
        <w:tc>
          <w:tcPr/>
          <w:p>
            <w:pPr>
              <w:pStyle w:val="Compact"/>
            </w:pPr>
            <w:r>
              <w:t xml:space="preserve">1131–1142</w:t>
            </w:r>
          </w:p>
        </w:tc>
        <w:tc>
          <w:tcPr/>
          <w:p>
            <w:pPr>
              <w:pStyle w:val="Compact"/>
            </w:pPr>
            <w:r>
              <w:t xml:space="preserve">1142</w:t>
            </w:r>
          </w:p>
        </w:tc>
        <w:tc>
          <w:tcPr/>
          <w:p>
            <w:pPr>
              <w:pStyle w:val="Compact"/>
            </w:pPr>
            <w:r>
              <w:t xml:space="preserve">0.0014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0.3636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2026-10-22T14:38:49Z</dcterms:created>
  <dcterms:modified xsi:type="dcterms:W3CDTF">2026-10-22T14:38:49Z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