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rPr>
          <w:sz w:val="24"/>
          <w:szCs w:val="24"/>
        </w:rPr>
        <w:t xml:space="preserve">June 27, 2026</w:t>
      </w:r>
    </w:p>
    <w:p>
      <w:pPr>
        <w:spacing w:after="100"/>
      </w:pPr>
      <w:r>
        <w:rPr>
          <w:sz w:val="24"/>
          <w:szCs w:val="24"/>
        </w:rPr>
        <w:t xml:space="preserve">The Editors</w:t>
      </w:r>
    </w:p>
    <w:p>
      <w:pPr>
        <w:spacing w:after="200"/>
      </w:pPr>
      <w:r>
        <w:rPr>
          <w:sz w:val="24"/>
          <w:szCs w:val="24"/>
        </w:rPr>
        <w:t xml:space="preserve">Nucleic Acids Research</w:t>
      </w:r>
    </w:p>
    <w:p>
      <w:pPr>
        <w:spacing w:after="200"/>
      </w:pPr>
      <w:r>
        <w:rPr>
          <w:sz w:val="24"/>
          <w:szCs w:val="24"/>
        </w:rPr>
        <w:t xml:space="preserve">Dear Editors,</w:t>
      </w:r>
    </w:p>
    <w:p>
      <w:pPr>
        <w:spacing w:after="200"/>
      </w:pPr>
      <w:r>
        <w:rPr>
          <w:sz w:val="24"/>
          <w:szCs w:val="24"/>
        </w:rPr>
        <w:t xml:space="preserve">We are pleased to submit our manuscript entitled </w:t>
      </w:r>
      <w:r>
        <w:rPr>
          <w:i/>
          <w:iCs/>
          <w:sz w:val="24"/>
          <w:szCs w:val="24"/>
        </w:rPr>
        <w:t xml:space="preserve">"Fusang: Tardigrade Edition — Spaced k-mer Alignment-Free Phylogenetic Inference Resilient to Indel-Rich Sequence Evolution"</w:t>
      </w:r>
      <w:r>
        <w:rPr>
          <w:sz w:val="24"/>
          <w:szCs w:val="24"/>
        </w:rPr>
        <w:t xml:space="preserve"> for consideration as a Methods Article in Nucleic Acids Research.</w:t>
      </w:r>
    </w:p>
    <w:p>
      <w:pPr>
        <w:spacing w:after="200"/>
      </w:pPr>
      <w:r>
        <w:rPr>
          <w:sz w:val="24"/>
          <w:szCs w:val="24"/>
        </w:rPr>
        <w:t xml:space="preserve">This work represents a complete re-architecture of Fusang (NAR 2023, cover article), replacing the deep learning backend with spaced k-mer frequency vectors — a technique widely used in sequence alignment for over 20 years but systematically unexplored for phylogenetic inference. The Tardigrade Edition achieves unlimited taxon scalability (tested to 10,000 taxa), 54-second runtime on commodity hardware, and notably, approaches MSA+ML accuracy under indel-rich conditions without requiring sequence alignment.</w:t>
      </w:r>
    </w:p>
    <w:p>
      <w:pPr>
        <w:spacing w:after="100"/>
      </w:pPr>
      <w:r>
        <w:rPr>
          <w:sz w:val="24"/>
          <w:szCs w:val="24"/>
        </w:rPr>
        <w:t xml:space="preserve">We wish to highlight four key findings that we believe are of broad interest to the NAR readership:</w:t>
      </w:r>
    </w:p>
    <w:p>
      <w:pPr>
        <w:spacing w:after="120"/>
        <w:ind w:left="360"/>
      </w:pPr>
      <w:r>
        <w:rPr>
          <w:b/>
          <w:bCs/>
          <w:sz w:val="24"/>
          <w:szCs w:val="24"/>
        </w:rPr>
        <w:t xml:space="preserve">1. </w:t>
      </w:r>
      <w:r>
        <w:rPr>
          <w:b/>
          <w:bCs/>
          <w:sz w:val="24"/>
          <w:szCs w:val="24"/>
        </w:rPr>
        <w:t xml:space="preserve">Multi-k NJ matches MSA+ML accuracy without alignment. </w:t>
      </w:r>
      <w:r>
        <w:rPr>
          <w:sz w:val="24"/>
          <w:szCs w:val="24"/>
        </w:rPr>
        <w:t xml:space="preserve">Against the TRUE simulated ground truth (n=200, indel rate=0.02, 30 seeds), the multi-k ensemble NJ (nRF=0.583 ± 0.045) statistically matches MAFFT+FastTree2 MSA+ML inference (nRF=0.592 ± 0.041). This is direct evidence that k-mer cosine distances capture phylogenetic signal at gold-standard levels under indel conditions.</w:t>
      </w:r>
    </w:p>
    <w:p>
      <w:pPr>
        <w:spacing w:after="120"/>
        <w:ind w:left="360"/>
      </w:pPr>
      <w:r>
        <w:rPr>
          <w:b/>
          <w:bCs/>
          <w:sz w:val="24"/>
          <w:szCs w:val="24"/>
        </w:rPr>
        <w:t xml:space="preserve">2. </w:t>
      </w:r>
      <w:r>
        <w:rPr>
          <w:b/>
          <w:bCs/>
          <w:sz w:val="24"/>
          <w:szCs w:val="24"/>
        </w:rPr>
        <w:t xml:space="preserve">MinHash collapses to random on indel-rich data. </w:t>
      </w:r>
      <w:r>
        <w:rPr>
          <w:sz w:val="24"/>
          <w:szCs w:val="24"/>
        </w:rPr>
        <w:t xml:space="preserve">Mash (MinHash Jaccard, k=21) achieves nRF=0.162 on clean data but collapses to nRF=1.005 (random) on indel-rich sequences, representing a 6.2× degradation. Spaced k-mer cosine distances degrade only 1.97× under the same conditions.</w:t>
      </w:r>
    </w:p>
    <w:p>
      <w:pPr>
        <w:spacing w:after="120"/>
        <w:ind w:left="360"/>
      </w:pPr>
      <w:r>
        <w:rPr>
          <w:b/>
          <w:bCs/>
          <w:sz w:val="24"/>
          <w:szCs w:val="24"/>
        </w:rPr>
        <w:t xml:space="preserve">3. </w:t>
      </w:r>
      <w:r>
        <w:rPr>
          <w:b/>
          <w:bCs/>
          <w:sz w:val="24"/>
          <w:szCs w:val="24"/>
        </w:rPr>
        <w:t xml:space="preserve">Boundary classifier achieves 100% E2E accuracy. </w:t>
      </w:r>
      <w:r>
        <w:rPr>
          <w:sz w:val="24"/>
          <w:szCs w:val="24"/>
        </w:rPr>
        <w:t xml:space="preserve">A random forest classifier (RF V4b, 4,073 training samples) correctly distinguishes homogeneous from phylogenetically structured datasets in 88/88 independent test scenarios (Wilson 95% CI [0.958, 1.0]).</w:t>
      </w:r>
    </w:p>
    <w:p>
      <w:pPr>
        <w:spacing w:after="200"/>
        <w:ind w:left="360"/>
      </w:pPr>
      <w:r>
        <w:rPr>
          <w:b/>
          <w:bCs/>
          <w:sz w:val="24"/>
          <w:szCs w:val="24"/>
        </w:rPr>
        <w:t xml:space="preserve">4. </w:t>
      </w:r>
      <w:r>
        <w:rPr>
          <w:b/>
          <w:bCs/>
          <w:sz w:val="24"/>
          <w:szCs w:val="24"/>
        </w:rPr>
        <w:t xml:space="preserve">Co-phylog effect size is 20.15, not 8.6. </w:t>
      </w:r>
      <w:r>
        <w:rPr>
          <w:sz w:val="24"/>
          <w:szCs w:val="24"/>
        </w:rPr>
        <w:t xml:space="preserve">Against the TRUE simulated tree, Co-phylog versus Fusang yields Cohen’s d=20.15 — a substantially larger effect than previously reported, confirming that context-matching approaches are fundamentally incompatible with indel-rich sequences.</w:t>
      </w:r>
    </w:p>
    <w:p>
      <w:pPr>
        <w:spacing w:after="200"/>
      </w:pPr>
      <w:r>
        <w:rPr>
          <w:sz w:val="24"/>
          <w:szCs w:val="24"/>
        </w:rPr>
        <w:t xml:space="preserve">Alignment-free phylogenetics is a growing field at the intersection of genomics and computational biology. Our study provides the first systematic evaluation of spaced k-mers in the k-mer frequency vector paradigm for phylogenetic inference, bridging a two-decade gap between spaced k-mer innovation in sequence alignment and its application to evolutionary analysis. The finding that multi-k NJ reaches MSA+ML accuracy without alignment has important implications for analyzing the growing volumes of indel-rich sequence data from metagenomics, viral quasispecies, and single-cell studies.</w:t>
      </w:r>
    </w:p>
    <w:p>
      <w:pPr>
        <w:spacing w:after="200"/>
      </w:pPr>
      <w:r>
        <w:rPr>
          <w:sz w:val="24"/>
          <w:szCs w:val="24"/>
        </w:rPr>
        <w:t xml:space="preserve">Fusang: Tardigrade Edition is released as open-source software under the MIT license with pre-compiled Windows binaries, automated parameter selection, and a web server interface. A complete reproducibility package including all benchmark datasets, analysis scripts, and result files accompanies this submission. All 139 validation tasks across the P0/P1 expert review checklist have been completed and documented.</w:t>
      </w:r>
    </w:p>
    <w:p>
      <w:pPr>
        <w:spacing w:after="200"/>
      </w:pPr>
      <w:r>
        <w:rPr>
          <w:sz w:val="24"/>
          <w:szCs w:val="24"/>
        </w:rPr>
        <w:t xml:space="preserve">We suggest the following potential reviewers with expertise in alignment-free methods and phylogenetic inference: (1) Dr. Andrzej Zielezinski, Adam Mickiewicz University (alignment-free benchmarking, AFproject); (2) Dr. Bernhard Haubold, Max Planck Institute for Evolutionary Biology (alignment-free methods, andi); (3) Dr. Tandy Warnow, University of Illinois Urbana-Champaign (phylogenetic methods, DCM).</w:t>
      </w:r>
    </w:p>
    <w:p>
      <w:pPr>
        <w:spacing w:after="200"/>
      </w:pPr>
      <w:r>
        <w:rPr>
          <w:sz w:val="24"/>
          <w:szCs w:val="24"/>
        </w:rPr>
        <w:t xml:space="preserve">We confirm that this manuscript has not been published elsewhere and is not under consideration by another journal. All authors have approved the manuscript and agree with its submission to Nucleic Acids Research.</w:t>
      </w:r>
    </w:p>
    <w:p>
      <w:pPr>
        <w:spacing w:after="100"/>
      </w:pPr>
      <w:r>
        <w:rPr>
          <w:sz w:val="24"/>
          <w:szCs w:val="24"/>
        </w:rPr>
        <w:t xml:space="preserve">Thank you for your consideration.</w:t>
      </w:r>
    </w:p>
    <w:p>
      <w:pPr>
        <w:spacing w:after="100"/>
      </w:pPr>
      <w:r>
        <w:rPr>
          <w:sz w:val="24"/>
          <w:szCs w:val="24"/>
        </w:rPr>
        <w:t xml:space="preserve">Sincerely,</w:t>
      </w:r>
    </w:p>
    <w:p>
      <w:pPr>
        <w:spacing w:after="100"/>
      </w:pPr>
      <w:r>
        <w:rPr>
          <w:b/>
          <w:bCs/>
          <w:sz w:val="24"/>
          <w:szCs w:val="24"/>
        </w:rPr>
        <w:t xml:space="preserve">[Corresponding Author Name]</w:t>
      </w:r>
    </w:p>
    <w:p>
      <w:pPr>
        <w:spacing w:after="100"/>
      </w:pPr>
      <w:r>
        <w:rPr>
          <w:sz w:val="24"/>
          <w:szCs w:val="24"/>
        </w:rPr>
        <w:t xml:space="preserve">[Affiliation]</w:t>
      </w:r>
    </w:p>
    <w:p>
      <w:pPr>
        <w:spacing w:after="100"/>
      </w:pPr>
      <w:r>
        <w:rPr>
          <w:sz w:val="24"/>
          <w:szCs w:val="24"/>
        </w:rPr>
        <w:t xml:space="preserve">[Email Address]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2026-06-27T08:27:29.744Z</dcterms:created>
  <dcterms:modified xsi:type="dcterms:W3CDTF">2026-06-27T08:27:29.748Z</dcterms:modified>
</cp:coreProperties>
</file>

<file path=docProps/custom.xml><?xml version="1.0" encoding="utf-8"?>
<Properties xmlns="http://schemas.openxmlformats.org/officeDocument/2006/custom-properties" xmlns:vt="http://schemas.openxmlformats.org/officeDocument/2006/docPropsVTypes"/>
</file>