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M7｜真实 AI 评测、文档与最终交付｜PRD</w:t>
      </w:r>
    </w:p>
    <w:p>
      <w:pPr>
        <w:pStyle w:val="Subtitle"/>
        <w:jc w:val="left"/>
      </w:pPr>
      <w:r>
        <w:t xml:space="preserve">2027-03-29 ～ 2027-04-25｜阶段实施设计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文档用途：定义用户、范围、接口行为、错误反馈与产品验收。</w:t>
      </w:r>
    </w:p>
    <w:p>
      <w:pPr>
        <w:widowControl/>
        <w:spacing w:after="160" w:line="348"/>
        <w:jc w:val="both"/>
      </w:pPr>
      <w:r>
        <w:t xml:space="preserve">前置门：M6本人与只读边界、安全/故障离线回归通过；至少一条真实模型闭环成立。固定虚构fixture、评测预算、供应商访问与价格口径可核对。</w:t>
      </w:r>
    </w:p>
    <w:p>
      <w:pPr>
        <w:widowControl/>
        <w:spacing w:after="160" w:line="348"/>
        <w:jc w:val="both"/>
      </w:pPr>
      <w:r>
        <w:t xml:space="preserve">阶段产出：版本化30条真实评测、独立数值oracle、安全/性能/费用记录、完整启动/恢复说明与第三人复现；不新增业务API，不启动iOS或新AI框架。</w:t>
      </w:r>
    </w:p>
    <w:p>
      <w:pPr>
        <w:pStyle w:val="Heading1"/>
      </w:pPr>
      <w:r>
        <w:t xml:space="preserve">一、用户与完成目标</w:t>
      </w:r>
    </w:p>
    <w:p>
      <w:pPr>
        <w:widowControl/>
        <w:spacing w:after="160" w:line="348"/>
        <w:jc w:val="both"/>
      </w:pPr>
      <w:r>
        <w:t xml:space="preserve">学习者要知道AI在固定范围内哪些问题能答、哪些要拒绝，不能只看一次演示；受控同事能依据文档从空环境启动并独立核对结果。</w:t>
      </w:r>
    </w:p>
    <w:p>
      <w:pPr>
        <w:widowControl/>
        <w:spacing w:after="160" w:line="348"/>
        <w:jc w:val="both"/>
      </w:pPr>
      <w:r>
        <w:t xml:space="preserve">本阶段只修已有缺陷、评测、整理文档和收口。无新增业务接口/页面；Redis、导入、iOS、RAG、MCP、多Agent继续放P2。</w:t>
      </w:r>
    </w:p>
    <w:p>
      <w:pPr>
        <w:widowControl/>
        <w:spacing w:after="160" w:line="348"/>
        <w:jc w:val="both"/>
      </w:pPr>
      <w:r>
        <w:t xml:space="preserve">产品说明明确：虚构账本、受限模型规划、服务端数值事实、无财务建议；离线逻辑通过不等于真实模型表现通过。</w:t>
      </w:r>
    </w:p>
    <w:p>
      <w:pPr>
        <w:pStyle w:val="Heading1"/>
      </w:pPr>
      <w:r>
        <w:t xml:space="preserve">二、验收需求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1882"/>
        <w:gridCol w:w="7529"/>
      </w:tblGrid>
      <w:tr>
        <w:trPr>
          <w:cantSplit/>
          <w:tblHeader/>
        </w:trPr>
        <w:tc>
          <w:tcPr>
            <w:tcW w:type="dxa" w:w="1882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编号</w:t>
            </w:r>
          </w:p>
        </w:tc>
        <w:tc>
          <w:tcPr>
            <w:tcW w:type="dxa" w:w="7529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达标条件与证据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M7-R01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固定至少30条题目、asOf、用户/分类/fixture/migration版本与预期；18数值/跨月、4空或歧义、4越权/写请求、4注入。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M7-R02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18/18数值答案及证据与独立SQL一致；规划/工具选择至少27/30正确；未授权读取与业务表写入均0次。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M7-R03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30条都通过真实ModelAdapter执行并记录模型ID/版本、工具计划、耗时、token/费用、结果；上游失败单列，不拿mock补成绩。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M7-R04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报告延迟分布、错误率、预算结算；AI p95&lt;12s为目标，若未达或样本不足如实说明，不宣称生产SLA。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M7-R05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普通账本完整回归、AI故障降级、CI、HTTPS、备份恢复证据齐全；第三人按实际文档从干净环境启动。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M7-R06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最终文档/生成契约与运行行为一致；无真实数据或秘密；明确未完成项、支持范围与P2触发条件。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三、结果展示与失败处理</w:t>
      </w:r>
    </w:p>
    <w:p>
      <w:pPr>
        <w:widowControl/>
        <w:spacing w:after="160" w:line="348"/>
        <w:jc w:val="both"/>
      </w:pPr>
      <w:r>
        <w:t xml:space="preserve">每条评测给出 expected/actual、通过或失败、错误类别与对应测试；不删失败题、不换容易样例、不把503当正确数值回答。</w:t>
      </w:r>
    </w:p>
    <w:p>
      <w:pPr>
        <w:widowControl/>
        <w:spacing w:after="160" w:line="348"/>
        <w:jc w:val="both"/>
      </w:pPr>
      <w:r>
        <w:t xml:space="preserve">权限泄露或业务表写入立即停止真实评测，先修权限根因；数字错误优先检查fixture/口径/聚合/模板，再检查模型选择，不能简单改期望值。</w:t>
      </w:r>
    </w:p>
    <w:p>
      <w:pPr>
        <w:widowControl/>
        <w:spacing w:after="160" w:line="348"/>
        <w:jc w:val="both"/>
      </w:pPr>
      <w:r>
        <w:t xml:space="preserve">30条规划评分以全部30条为分母，上游失败不默默排除；可另报“供应商响应后的条件准确率”，必须明确不同分母。主验收不能靠缩分母达标。</w:t>
      </w:r>
    </w:p>
    <w:p>
      <w:pPr>
        <w:widowControl/>
        <w:spacing w:after="160" w:line="348"/>
        <w:jc w:val="both"/>
      </w:pPr>
      <w:r>
        <w:t xml:space="preserve">模型不可达/预算不够则真实评测未验收；普通账本可作为P0作品交付，但不能写AI已达标。日期和阶段状态随实际证据顺延。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§7～§11；技术方案 §7.2、§9、§12；M6 只读工具/事实模板。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M7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M7｜真实 AI 评测、文档与最终交付｜PRD</dc:title>
  <dc:creator>程小帮</dc:creator>
  <cp:lastModifiedBy>Un-named</cp:lastModifiedBy>
  <cp:revision>1</cp:revision>
  <dcterms:created xsi:type="dcterms:W3CDTF">2026-10-09T08:03:38.611Z</dcterms:created>
  <dcterms:modified xsi:type="dcterms:W3CDTF">2026-10-09T08:03:38.611Z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