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56012">
      <w:pPr>
        <w:pStyle w:val="3"/>
        <w:bidi w:val="0"/>
        <w:rPr>
          <w:rFonts w:hint="default"/>
          <w:lang w:val="en-US" w:eastAsia="zh-CN"/>
        </w:rPr>
      </w:pPr>
      <w:bookmarkStart w:id="0" w:name="heading_0"/>
      <w:r>
        <w:rPr>
          <w:rFonts w:hint="eastAsia"/>
          <w:lang w:val="en-US" w:eastAsia="zh-CN"/>
        </w:rPr>
        <w:t>题目名称：数据同化的量子解决方案研究</w:t>
      </w:r>
    </w:p>
    <w:bookmarkEnd w:id="0"/>
    <w:p w14:paraId="42933B34">
      <w:pPr>
        <w:pStyle w:val="4"/>
        <w:bidi w:val="0"/>
        <w:rPr>
          <w:rFonts w:hint="eastAsia" w:eastAsia="宋体"/>
          <w:lang w:eastAsia="zh-CN"/>
        </w:rPr>
      </w:pPr>
      <w:bookmarkStart w:id="1" w:name="heading_2"/>
      <w:r>
        <w:rPr>
          <w:rFonts w:hint="eastAsia"/>
          <w:lang w:val="en-US" w:eastAsia="zh-CN"/>
        </w:rPr>
        <w:t>1</w:t>
      </w:r>
      <w:r>
        <w:rPr>
          <w:rFonts w:hint="default"/>
        </w:rPr>
        <w:t>. 背景介绍</w:t>
      </w:r>
      <w:bookmarkEnd w:id="1"/>
    </w:p>
    <w:p w14:paraId="22F8501B">
      <w:pPr>
        <w:spacing w:before="120" w:after="120" w:line="288" w:lineRule="auto"/>
        <w:ind w:left="0"/>
        <w:jc w:val="left"/>
        <w:rPr>
          <w:rFonts w:hint="default" w:ascii="Times New Roman" w:hAnsi="Times New Roman" w:eastAsia="等线" w:cs="Times New Roman"/>
          <w:sz w:val="21"/>
          <w:szCs w:val="21"/>
        </w:rPr>
      </w:pPr>
      <w:r>
        <w:rPr>
          <w:rFonts w:hint="default" w:ascii="Times New Roman" w:hAnsi="Times New Roman" w:eastAsia="等线" w:cs="Times New Roman"/>
          <w:sz w:val="21"/>
          <w:szCs w:val="21"/>
        </w:rPr>
        <w:t>数据同化旨在解决动态系统（如气象、海洋）中模型预测与观测数据之间如何最优融合的根本问题，其核心是通过贝叶斯估计或变分优化，在模型不完美与观测不完整双重约束下，获得系统状态的最优分析场。在任何复杂系统的建模中，都面临两个根本问题：</w:t>
      </w:r>
      <w:r>
        <w:rPr>
          <w:rFonts w:hint="eastAsia" w:eastAsia="等线" w:cs="Times New Roman"/>
          <w:sz w:val="21"/>
          <w:szCs w:val="21"/>
          <w:lang w:eastAsia="zh-CN"/>
        </w:rPr>
        <w:t>（</w:t>
      </w:r>
      <w:r>
        <w:rPr>
          <w:rFonts w:hint="eastAsia" w:eastAsia="等线" w:cs="Times New Roman"/>
          <w:sz w:val="21"/>
          <w:szCs w:val="21"/>
          <w:lang w:val="en-US" w:eastAsia="zh-CN"/>
        </w:rPr>
        <w:t>1</w:t>
      </w:r>
      <w:r>
        <w:rPr>
          <w:rFonts w:hint="eastAsia" w:eastAsia="等线" w:cs="Times New Roman"/>
          <w:sz w:val="21"/>
          <w:szCs w:val="21"/>
          <w:lang w:eastAsia="zh-CN"/>
        </w:rPr>
        <w:t>）</w:t>
      </w:r>
      <w:r>
        <w:rPr>
          <w:rFonts w:hint="default" w:ascii="Times New Roman" w:hAnsi="Times New Roman" w:eastAsia="等线" w:cs="Times New Roman"/>
          <w:sz w:val="21"/>
          <w:szCs w:val="21"/>
        </w:rPr>
        <w:t>模型不完美：即使是基于物理定律构建的数值模型，也存在简化、参数化误差以及对混沌动力学敏感性带来的偏差，其预测结果随时间推移会迅速偏离真值</w:t>
      </w:r>
      <w:r>
        <w:rPr>
          <w:rFonts w:hint="eastAsia" w:eastAsia="等线" w:cs="Times New Roman"/>
          <w:sz w:val="21"/>
          <w:szCs w:val="21"/>
          <w:lang w:eastAsia="zh-CN"/>
        </w:rPr>
        <w:t>；（</w:t>
      </w:r>
      <w:r>
        <w:rPr>
          <w:rFonts w:hint="eastAsia" w:eastAsia="等线" w:cs="Times New Roman"/>
          <w:sz w:val="21"/>
          <w:szCs w:val="21"/>
          <w:lang w:val="en-US" w:eastAsia="zh-CN"/>
        </w:rPr>
        <w:t>2</w:t>
      </w:r>
      <w:r>
        <w:rPr>
          <w:rFonts w:hint="eastAsia" w:eastAsia="等线" w:cs="Times New Roman"/>
          <w:sz w:val="21"/>
          <w:szCs w:val="21"/>
          <w:lang w:eastAsia="zh-CN"/>
        </w:rPr>
        <w:t>）</w:t>
      </w:r>
      <w:r>
        <w:rPr>
          <w:rFonts w:hint="default" w:ascii="Times New Roman" w:hAnsi="Times New Roman" w:eastAsia="等线" w:cs="Times New Roman"/>
          <w:sz w:val="21"/>
          <w:szCs w:val="21"/>
        </w:rPr>
        <w:t>观测不完整：无论是气象卫星、地面站还是海洋浮标，观测数据都不可避免地带有误差，且在时间和空间上分布不均匀，无法提供系统状态的完整图像。</w:t>
      </w:r>
      <w:r>
        <w:rPr>
          <w:rFonts w:hint="eastAsia" w:eastAsia="等线" w:cs="Times New Roman"/>
          <w:sz w:val="21"/>
          <w:szCs w:val="21"/>
          <w:lang w:val="en-US" w:eastAsia="zh-CN"/>
        </w:rPr>
        <w:t>因此，</w:t>
      </w:r>
      <w:r>
        <w:rPr>
          <w:rFonts w:hint="default" w:ascii="Times New Roman" w:hAnsi="Times New Roman" w:eastAsia="等线" w:cs="Times New Roman"/>
          <w:sz w:val="21"/>
          <w:szCs w:val="21"/>
        </w:rPr>
        <w:t>数据同化正是为解决这一核心矛盾而诞生，它扮演着连接不完美模型与不完整观测数据之间的“桥梁”角色，旨在融合两者的信息优势，生成一个“最佳”的、动态一致的系统状态描述。</w:t>
      </w:r>
    </w:p>
    <w:p w14:paraId="12ADC27C">
      <w:pPr>
        <w:spacing w:before="120" w:after="120" w:line="288" w:lineRule="auto"/>
        <w:ind w:left="0"/>
        <w:jc w:val="left"/>
        <w:rPr>
          <w:rFonts w:hint="default" w:ascii="Times New Roman" w:hAnsi="Times New Roman" w:eastAsia="等线" w:cs="Times New Roman"/>
          <w:sz w:val="21"/>
          <w:szCs w:val="21"/>
        </w:rPr>
      </w:pPr>
      <w:r>
        <w:rPr>
          <w:rFonts w:hint="default" w:ascii="Times New Roman" w:hAnsi="Times New Roman" w:eastAsia="等线" w:cs="Times New Roman"/>
          <w:sz w:val="21"/>
          <w:szCs w:val="21"/>
        </w:rPr>
        <w:t>经典算法主要包括以四维变分（4D-Var）为代表的变分同化，以及以集合卡尔曼滤波（EnKF）为代表的序贯同化</w:t>
      </w:r>
      <w:r>
        <w:rPr>
          <w:rFonts w:hint="eastAsia" w:eastAsia="等线" w:cs="Times New Roman"/>
          <w:sz w:val="21"/>
          <w:szCs w:val="21"/>
          <w:lang w:eastAsia="zh-CN"/>
        </w:rPr>
        <w:t>。四维变分同化是在三维变分（3D-Var）基础上，引入时间维度的重大突破。如果说3D-Var是在一个静态的时间点上“拍摄”一张分析场照片，那么4D-Var则是在一个连续的时间窗口内，制作一部系统演变的“电影”。其核心思想是： 在一个预定的时间窗口（如12小时）内，找到一个最优的系统初始状态，使得由该初始状态出发、经完整预报模型驱动得到的整个演化轨迹，与该时间窗口内所有分散在不同时刻的观测资料达到最佳的全局拟合</w:t>
      </w:r>
    </w:p>
    <w:p w14:paraId="0A5D815E">
      <w:pPr>
        <w:spacing w:before="120" w:after="120" w:line="288" w:lineRule="auto"/>
        <w:ind w:left="0"/>
        <w:jc w:val="left"/>
        <w:rPr>
          <w:rFonts w:hint="default" w:eastAsia="等线" w:cs="Times New Roman"/>
          <w:sz w:val="21"/>
          <w:szCs w:val="21"/>
          <w:lang w:val="en-US" w:eastAsia="zh-CN"/>
        </w:rPr>
      </w:pPr>
      <w:r>
        <w:rPr>
          <w:rFonts w:hint="default" w:ascii="Times New Roman" w:hAnsi="Times New Roman" w:eastAsia="等线" w:cs="Times New Roman"/>
          <w:sz w:val="21"/>
          <w:szCs w:val="21"/>
        </w:rPr>
        <w:t>近年来，针对变分同化中大规模伴随模型求解的算力瓶颈，研究者开始探索量子求解算法，如利用量子退火或变分量子本征求解器（VQE）加速代价函数梯度计算</w:t>
      </w:r>
      <w:r>
        <w:rPr>
          <w:rFonts w:hint="eastAsia" w:eastAsia="等线" w:cs="Times New Roman"/>
          <w:sz w:val="21"/>
          <w:szCs w:val="21"/>
          <w:lang w:eastAsia="zh-CN"/>
        </w:rPr>
        <w:t>。</w:t>
      </w:r>
      <w:r>
        <w:rPr>
          <w:rFonts w:hint="eastAsia" w:eastAsia="等线" w:cs="Times New Roman"/>
          <w:sz w:val="21"/>
          <w:szCs w:val="21"/>
          <w:lang w:val="en-US" w:eastAsia="zh-CN"/>
        </w:rPr>
        <w:t xml:space="preserve">现在希望参赛选手在规定时间内完成基于量子算法增强的数据同化算法，并完成数据同化的问题求解。 </w:t>
      </w:r>
    </w:p>
    <w:p w14:paraId="20411337">
      <w:pPr>
        <w:spacing w:before="120" w:after="120" w:line="288" w:lineRule="auto"/>
        <w:ind w:left="0"/>
        <w:jc w:val="left"/>
        <w:rPr>
          <w:rFonts w:hint="default" w:eastAsia="等线" w:cs="Times New Roman"/>
          <w:sz w:val="21"/>
          <w:szCs w:val="21"/>
          <w:lang w:val="en-US" w:eastAsia="zh-CN"/>
        </w:rPr>
      </w:pPr>
    </w:p>
    <w:p w14:paraId="0412247B">
      <w:pPr>
        <w:pStyle w:val="4"/>
        <w:numPr>
          <w:ilvl w:val="0"/>
          <w:numId w:val="1"/>
        </w:numPr>
        <w:bidi w:val="0"/>
        <w:rPr>
          <w:rFonts w:hint="default"/>
          <w:lang w:val="en-US" w:eastAsia="zh-CN"/>
        </w:rPr>
      </w:pPr>
      <w:r>
        <w:rPr>
          <w:rFonts w:hint="eastAsia"/>
          <w:lang w:val="en-US" w:eastAsia="zh-CN"/>
        </w:rPr>
        <w:t xml:space="preserve"> 问题模型介绍</w:t>
      </w:r>
    </w:p>
    <w:p w14:paraId="5788A52B">
      <w:pPr>
        <w:spacing w:before="120" w:after="120" w:line="288" w:lineRule="auto"/>
        <w:ind w:left="0"/>
        <w:jc w:val="left"/>
        <w:rPr>
          <w:rFonts w:hint="eastAsia" w:eastAsia="等线" w:cs="Times New Roman"/>
          <w:color w:val="auto"/>
          <w:sz w:val="21"/>
          <w:szCs w:val="21"/>
          <w:lang w:val="en-US" w:eastAsia="zh-CN"/>
        </w:rPr>
      </w:pPr>
      <w:r>
        <w:rPr>
          <w:rFonts w:hint="eastAsia" w:eastAsia="等线" w:cs="Times New Roman"/>
          <w:color w:val="auto"/>
          <w:sz w:val="21"/>
          <w:szCs w:val="21"/>
          <w:lang w:val="en-US" w:eastAsia="zh-CN"/>
        </w:rPr>
        <w:t>本次赛题基于40维Lorenz96混沌气象模型构建数据同化问题[3]，核心是通过量子算法求解四维变分同化（4D-Var） 优化问题，融合带噪声观测与模型预报值，得到系统最优状态估计，数学模型与求解目标如下：</w:t>
      </w:r>
    </w:p>
    <w:p w14:paraId="4AFDC37E">
      <w:pPr>
        <w:spacing w:before="120" w:after="120" w:line="288" w:lineRule="auto"/>
        <w:ind w:left="0"/>
        <w:jc w:val="left"/>
        <w:rPr>
          <w:rFonts w:hint="eastAsia" w:eastAsia="等线" w:cs="Times New Roman"/>
          <w:color w:val="auto"/>
          <w:sz w:val="21"/>
          <w:szCs w:val="21"/>
          <w:lang w:val="en-US" w:eastAsia="zh-CN"/>
        </w:rPr>
      </w:pPr>
      <w:r>
        <w:rPr>
          <w:rFonts w:hint="eastAsia" w:eastAsia="等线" w:cs="Times New Roman"/>
          <w:color w:val="auto"/>
          <w:sz w:val="21"/>
          <w:szCs w:val="21"/>
          <w:lang w:val="en-US" w:eastAsia="zh-CN"/>
        </w:rPr>
        <w:t>1. 动力学模型：采用Lorenz96离散演化方程</w:t>
      </w:r>
      <m:oMath>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M</m:t>
        </m:r>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r>
              <m:rPr>
                <m:nor/>
                <m:sty m:val="p"/>
              </m:rPr>
              <w:rPr>
                <w:rFonts w:hint="default" w:ascii="Times New Roman" w:hAnsi="Times New Roman" w:eastAsia="等线" w:cs="Times New Roman"/>
                <w:b w:val="0"/>
                <w:i w:val="0"/>
                <w:sz w:val="21"/>
              </w:rPr>
              <m:t>−1</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M</m:t>
        </m:r>
        <m:r>
          <m:rPr>
            <m:nor/>
            <m:sty m:val="p"/>
          </m:rPr>
          <w:rPr>
            <w:rFonts w:hint="default" w:ascii="Times New Roman" w:hAnsi="Times New Roman" w:eastAsia="等线" w:cs="Times New Roman"/>
            <w:b w:val="0"/>
            <w:i w:val="0"/>
            <w:sz w:val="21"/>
          </w:rPr>
          <m:t>(⋅)</m:t>
        </m:r>
      </m:oMath>
      <w:r>
        <w:rPr>
          <w:rFonts w:hint="eastAsia" w:eastAsia="等线" w:cs="Times New Roman"/>
          <w:color w:val="auto"/>
          <w:sz w:val="21"/>
          <w:szCs w:val="21"/>
          <w:lang w:val="en-US" w:eastAsia="zh-CN"/>
        </w:rPr>
        <w:t>为龙格-库塔离散预报算子，</w:t>
      </w:r>
      <m:oMath>
        <m:r>
          <m:rPr>
            <m:nor/>
          </m:rPr>
          <w:rPr>
            <w:rFonts w:hint="default" w:ascii="Times New Roman" w:hAnsi="Times New Roman" w:eastAsia="等线" w:cs="Times New Roman"/>
            <w:i/>
            <w:sz w:val="21"/>
          </w:rPr>
          <m:t>N</m:t>
        </m:r>
        <m:r>
          <m:rPr>
            <m:nor/>
            <m:sty m:val="p"/>
          </m:rPr>
          <w:rPr>
            <w:rFonts w:hint="default" w:ascii="Times New Roman" w:hAnsi="Times New Roman" w:eastAsia="等线" w:cs="Times New Roman"/>
            <w:b w:val="0"/>
            <w:i w:val="0"/>
            <w:sz w:val="21"/>
          </w:rPr>
          <m:t>=40</m:t>
        </m:r>
      </m:oMath>
      <w:r>
        <w:rPr>
          <w:rFonts w:hint="eastAsia" w:eastAsia="等线" w:cs="Times New Roman"/>
          <w:color w:val="auto"/>
          <w:sz w:val="21"/>
          <w:szCs w:val="21"/>
          <w:lang w:val="en-US" w:eastAsia="zh-CN"/>
        </w:rPr>
        <w:t>维，循环边界，强迫项</w:t>
      </w:r>
      <m:oMath>
        <m:r>
          <m:rPr>
            <m:nor/>
          </m:rPr>
          <w:rPr>
            <w:rFonts w:hint="default" w:ascii="Times New Roman" w:hAnsi="Times New Roman" w:eastAsia="等线" w:cs="Times New Roman"/>
            <w:i/>
            <w:sz w:val="21"/>
          </w:rPr>
          <m:t>F</m:t>
        </m:r>
        <m:r>
          <m:rPr>
            <m:nor/>
            <m:sty m:val="p"/>
          </m:rPr>
          <w:rPr>
            <w:rFonts w:hint="default" w:ascii="Times New Roman" w:hAnsi="Times New Roman" w:eastAsia="等线" w:cs="Times New Roman"/>
            <w:b w:val="0"/>
            <w:i w:val="0"/>
            <w:sz w:val="21"/>
          </w:rPr>
          <m:t>=8</m:t>
        </m:r>
      </m:oMath>
      <w:r>
        <w:rPr>
          <w:rFonts w:hint="eastAsia" w:eastAsia="等线" w:cs="Times New Roman"/>
          <w:color w:val="auto"/>
          <w:sz w:val="21"/>
          <w:szCs w:val="21"/>
          <w:lang w:val="en-US" w:eastAsia="zh-CN"/>
        </w:rPr>
        <w:t>），生成模型预报场</w:t>
      </w:r>
      <m:oMath>
        <m:sSub>
          <m:sSubPr>
            <m:ctrlPr>
              <w:rPr>
                <w:rFonts w:hint="default" w:ascii="Cambria Math" w:hAnsi="Cambria Math" w:eastAsia="等线" w:cs="Times New Roman"/>
                <w:sz w:val="21"/>
              </w:rPr>
            </m:ctrlPr>
          </m:sSubPr>
          <m:e>
            <m:acc>
              <m:accPr>
                <m:ctrlPr>
                  <w:rPr>
                    <w:rFonts w:hint="default" w:ascii="Cambria Math" w:hAnsi="Cambria Math" w:eastAsia="等线" w:cs="Times New Roman"/>
                    <w:sz w:val="21"/>
                  </w:rPr>
                </m:ctrlPr>
              </m:acc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acc>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oMath>
      <w:r>
        <w:rPr>
          <w:rFonts w:hint="eastAsia" w:eastAsia="等线" w:cs="Times New Roman"/>
          <w:color w:val="auto"/>
          <w:sz w:val="21"/>
          <w:szCs w:val="21"/>
          <w:lang w:val="en-US" w:eastAsia="zh-CN"/>
        </w:rPr>
        <w:t>；</w:t>
      </w:r>
    </w:p>
    <w:p w14:paraId="66BAB9E7">
      <w:pPr>
        <w:spacing w:before="120" w:after="120" w:line="288" w:lineRule="auto"/>
        <w:ind w:left="0"/>
        <w:jc w:val="left"/>
        <w:rPr>
          <w:rFonts w:hint="eastAsia" w:eastAsia="等线" w:cs="Times New Roman"/>
          <w:color w:val="auto"/>
          <w:sz w:val="21"/>
          <w:szCs w:val="21"/>
          <w:lang w:val="en-US" w:eastAsia="zh-CN"/>
        </w:rPr>
      </w:pPr>
      <w:r>
        <w:rPr>
          <w:rFonts w:hint="eastAsia" w:eastAsia="等线" w:cs="Times New Roman"/>
          <w:color w:val="auto"/>
          <w:sz w:val="21"/>
          <w:szCs w:val="21"/>
          <w:lang w:val="en-US" w:eastAsia="zh-CN"/>
        </w:rPr>
        <w:t>2. 观测模型：</w:t>
      </w:r>
      <m:oMath>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y</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H</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ε</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oMath>
      <w:r>
        <w:rPr>
          <w:rFonts w:hint="eastAsia" w:eastAsia="等线" w:cs="Times New Roman"/>
          <w:color w:val="auto"/>
          <w:sz w:val="21"/>
          <w:szCs w:val="21"/>
          <w:lang w:val="en-US" w:eastAsia="zh-CN"/>
        </w:rPr>
        <w:t>（</w:t>
      </w:r>
      <m:oMath>
        <m:r>
          <m:rPr>
            <m:nor/>
          </m:rPr>
          <w:rPr>
            <w:rFonts w:hint="default" w:ascii="Times New Roman" w:hAnsi="Times New Roman" w:eastAsia="等线" w:cs="Times New Roman"/>
            <w:i/>
            <w:sz w:val="21"/>
          </w:rPr>
          <m:t>H</m:t>
        </m:r>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I</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40</m:t>
            </m:r>
            <m:ctrlPr>
              <w:rPr>
                <w:rFonts w:hint="default" w:ascii="Cambria Math" w:hAnsi="Cambria Math" w:eastAsia="等线" w:cs="Times New Roman"/>
                <w:sz w:val="21"/>
              </w:rPr>
            </m:ctrlPr>
          </m:sub>
        </m:sSub>
      </m:oMath>
      <w:r>
        <w:rPr>
          <w:rFonts w:hint="eastAsia" w:eastAsia="等线" w:cs="Times New Roman"/>
          <w:color w:val="auto"/>
          <w:sz w:val="21"/>
          <w:szCs w:val="21"/>
          <w:lang w:val="en-US" w:eastAsia="zh-CN"/>
        </w:rPr>
        <w:t>为单位观测算子，</w:t>
      </w:r>
      <m:oMath>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ε</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scr m:val="script"/>
          </m:rPr>
          <w:rPr>
            <w:rFonts w:hint="default" w:ascii="Times New Roman" w:hAnsi="Times New Roman" w:eastAsia="MS Mincho" w:cs="MS Mincho"/>
            <w:i/>
            <w:sz w:val="21"/>
          </w:rPr>
          <m:t>N</m:t>
        </m:r>
        <m:r>
          <m:rPr>
            <m:nor/>
            <m:sty m:val="p"/>
          </m:rPr>
          <w:rPr>
            <w:rFonts w:hint="default" w:ascii="Times New Roman" w:hAnsi="Times New Roman" w:eastAsia="等线" w:cs="Times New Roman"/>
            <w:b w:val="0"/>
            <w:i w:val="0"/>
            <w:sz w:val="21"/>
          </w:rPr>
          <m:t>(0,0.25</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I</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40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oMath>
      <w:r>
        <w:rPr>
          <w:rFonts w:hint="eastAsia" w:eastAsia="等线" w:cs="Times New Roman"/>
          <w:color w:val="auto"/>
          <w:sz w:val="21"/>
          <w:szCs w:val="21"/>
          <w:lang w:val="en-US" w:eastAsia="zh-CN"/>
        </w:rPr>
        <w:t>为高斯观测噪声，每2个时间步观测一次）；</w:t>
      </w:r>
    </w:p>
    <w:p w14:paraId="3B66F1B4">
      <w:pPr>
        <w:spacing w:before="120" w:after="120" w:line="288" w:lineRule="auto"/>
        <w:ind w:left="0"/>
        <w:jc w:val="left"/>
        <w:rPr>
          <w:rFonts w:hint="eastAsia" w:eastAsia="等线" w:cs="Times New Roman"/>
          <w:color w:val="auto"/>
          <w:sz w:val="21"/>
          <w:szCs w:val="21"/>
          <w:lang w:val="en-US" w:eastAsia="zh-CN"/>
        </w:rPr>
      </w:pPr>
    </w:p>
    <w:p w14:paraId="75145638">
      <w:pPr>
        <w:spacing w:before="120" w:after="120" w:line="288" w:lineRule="auto"/>
        <w:ind w:left="0"/>
        <w:jc w:val="left"/>
        <w:rPr>
          <w:rFonts w:hint="eastAsia" w:eastAsia="等线" w:cs="Times New Roman"/>
          <w:color w:val="auto"/>
          <w:sz w:val="21"/>
          <w:szCs w:val="21"/>
          <w:lang w:val="en-US" w:eastAsia="zh-CN"/>
        </w:rPr>
      </w:pPr>
      <w:r>
        <w:rPr>
          <w:rFonts w:hint="eastAsia" w:eastAsia="等线" w:cs="Times New Roman"/>
          <w:color w:val="auto"/>
          <w:sz w:val="21"/>
          <w:szCs w:val="21"/>
          <w:lang w:val="en-US" w:eastAsia="zh-CN"/>
        </w:rPr>
        <w:t>3. 核心求解问题：在指定时间窗口内，最小化4D-Var代价函数得到最优初始状态</w:t>
      </w:r>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oMath>
      <w:r>
        <w:rPr>
          <w:rFonts w:hint="eastAsia" w:eastAsia="等线" w:cs="Times New Roman"/>
          <w:color w:val="auto"/>
          <w:sz w:val="21"/>
          <w:szCs w:val="21"/>
          <w:lang w:val="en-US" w:eastAsia="zh-CN"/>
        </w:rPr>
        <w:t>，并推导全时间步最优分析场</w:t>
      </w:r>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oMath>
      <w:r>
        <w:rPr>
          <w:rFonts w:hint="eastAsia" w:eastAsia="等线" w:cs="Times New Roman"/>
          <w:color w:val="auto"/>
          <w:sz w:val="21"/>
          <w:szCs w:val="21"/>
          <w:lang w:val="en-US" w:eastAsia="zh-CN"/>
        </w:rPr>
        <w:t>，代价函数与求解目标为：</w:t>
      </w:r>
    </w:p>
    <w:p w14:paraId="17349886">
      <w:pPr>
        <w:spacing w:before="120" w:after="120" w:line="288" w:lineRule="auto"/>
        <w:ind w:left="0"/>
        <w:jc w:val="left"/>
        <w:rPr>
          <w:rFonts w:hint="eastAsia" w:eastAsia="等线" w:cs="Times New Roman"/>
          <w:color w:val="auto"/>
          <w:sz w:val="21"/>
          <w:szCs w:val="21"/>
          <w:lang w:val="en-US" w:eastAsia="zh-CN"/>
        </w:rPr>
      </w:pPr>
    </w:p>
    <w:p w14:paraId="3499A1F1">
      <w:pPr>
        <w:spacing w:before="120" w:after="120" w:line="288" w:lineRule="auto"/>
        <w:ind w:left="0"/>
        <w:jc w:val="left"/>
        <w:rPr>
          <w:rFonts w:hint="eastAsia" w:eastAsia="等线" w:cs="Times New Roman"/>
          <w:color w:val="auto"/>
          <w:sz w:val="21"/>
          <w:szCs w:val="21"/>
          <w:lang w:val="en-US" w:eastAsia="zh-CN"/>
        </w:rPr>
      </w:pPr>
      <m:oMathPara>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r>
            <m:rPr>
              <m:nor/>
              <m:sty m:val="p"/>
            </m:rPr>
            <w:rPr>
              <w:rFonts w:hint="default" w:ascii="Times New Roman" w:hAnsi="Times New Roman" w:eastAsia="等线" w:cs="Times New Roman"/>
              <w:b w:val="0"/>
              <w:i w:val="0"/>
              <w:sz w:val="21"/>
            </w:rPr>
            <m:t>=</m:t>
          </m:r>
          <m:func>
            <m:funcPr>
              <m:ctrlPr>
                <w:rPr>
                  <w:rFonts w:hint="default" w:ascii="Cambria Math" w:hAnsi="Cambria Math" w:eastAsia="等线" w:cs="Times New Roman"/>
                  <w:sz w:val="21"/>
                </w:rPr>
              </m:ctrlPr>
            </m:funcPr>
            <m:fName>
              <m:r>
                <m:rPr>
                  <m:nor/>
                </m:rPr>
                <w:rPr>
                  <w:rFonts w:hint="default" w:ascii="Times New Roman" w:hAnsi="Times New Roman" w:eastAsia="等线" w:cs="Times New Roman"/>
                  <w:i/>
                  <w:sz w:val="21"/>
                </w:rPr>
                <m:t>arg</m:t>
              </m:r>
              <m:ctrlPr>
                <w:rPr>
                  <w:rFonts w:hint="default" w:ascii="Cambria Math" w:hAnsi="Cambria Math" w:eastAsia="等线" w:cs="Times New Roman"/>
                  <w:sz w:val="21"/>
                </w:rPr>
              </m:ctrlPr>
            </m:fName>
            <m:e>
              <m:func>
                <m:funcPr>
                  <m:ctrlPr>
                    <w:rPr>
                      <w:rFonts w:hint="default" w:ascii="Cambria Math" w:hAnsi="Cambria Math" w:eastAsia="等线" w:cs="Times New Roman"/>
                      <w:sz w:val="21"/>
                    </w:rPr>
                  </m:ctrlPr>
                </m:funcPr>
                <m:fName>
                  <m:limLow>
                    <m:limLowPr>
                      <m:ctrlPr>
                        <w:rPr>
                          <w:rFonts w:hint="default" w:ascii="Cambria Math" w:hAnsi="Cambria Math" w:eastAsia="等线" w:cs="Times New Roman"/>
                          <w:sz w:val="21"/>
                        </w:rPr>
                      </m:ctrlPr>
                    </m:limLowPr>
                    <m:e>
                      <m:r>
                        <m:rPr>
                          <m:nor/>
                          <m:sty m:val="p"/>
                        </m:rPr>
                        <w:rPr>
                          <w:rFonts w:hint="default" w:ascii="Times New Roman" w:hAnsi="Times New Roman" w:eastAsia="等线" w:cs="Times New Roman"/>
                          <w:b w:val="0"/>
                          <w:i w:val="0"/>
                          <w:sz w:val="21"/>
                        </w:rPr>
                        <m:t>min</m:t>
                      </m:r>
                      <m:ctrlPr>
                        <w:rPr>
                          <w:rFonts w:hint="default" w:ascii="Cambria Math" w:hAnsi="Cambria Math" w:eastAsia="等线" w:cs="Times New Roman"/>
                          <w:sz w:val="21"/>
                        </w:rPr>
                      </m:ctrlPr>
                    </m:e>
                    <m:lim>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ctrlPr>
                        <w:rPr>
                          <w:rFonts w:hint="default" w:ascii="Cambria Math" w:hAnsi="Cambria Math" w:eastAsia="等线" w:cs="Times New Roman"/>
                          <w:sz w:val="21"/>
                        </w:rPr>
                      </m:ctrlPr>
                    </m:lim>
                  </m:limLow>
                  <m:ctrlPr>
                    <w:rPr>
                      <w:rFonts w:hint="default" w:ascii="Cambria Math" w:hAnsi="Cambria Math" w:eastAsia="等线" w:cs="Times New Roman"/>
                      <w:sz w:val="21"/>
                    </w:rPr>
                  </m:ctrlPr>
                </m:fName>
                <m:e>
                  <m:r>
                    <m:rPr>
                      <m:nor/>
                    </m:rPr>
                    <w:rPr>
                      <w:rFonts w:hint="default" w:ascii="Times New Roman" w:hAnsi="Times New Roman" w:eastAsia="等线" w:cs="Times New Roman"/>
                      <w:i/>
                      <w:sz w:val="21"/>
                    </w:rPr>
                    <m:t>J</m:t>
                  </m:r>
                  <m:ctrlPr>
                    <w:rPr>
                      <w:rFonts w:hint="default" w:ascii="Cambria Math" w:hAnsi="Cambria Math" w:eastAsia="等线" w:cs="Times New Roman"/>
                      <w:sz w:val="21"/>
                    </w:rPr>
                  </m:ctrlPr>
                </m:e>
              </m:func>
              <m:ctrlPr>
                <w:rPr>
                  <w:rFonts w:hint="default" w:ascii="Cambria Math" w:hAnsi="Cambria Math" w:eastAsia="等线" w:cs="Times New Roman"/>
                  <w:sz w:val="21"/>
                </w:rPr>
              </m:ctrlPr>
            </m:e>
          </m:func>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f>
            <m:fPr>
              <m:ctrlPr>
                <w:rPr>
                  <w:rFonts w:hint="default" w:ascii="Cambria Math" w:hAnsi="Cambria Math" w:eastAsia="等线" w:cs="Times New Roman"/>
                  <w:i/>
                  <w:sz w:val="21"/>
                </w:rPr>
              </m:ctrlPr>
            </m:fPr>
            <m:num>
              <m:r>
                <m:rPr>
                  <m:nor/>
                  <m:sty m:val="p"/>
                </m:rPr>
                <w:rPr>
                  <w:rFonts w:hint="default" w:ascii="Times New Roman" w:hAnsi="Times New Roman" w:eastAsia="等线" w:cs="Times New Roman"/>
                  <w:b w:val="0"/>
                  <w:i w:val="0"/>
                  <w:sz w:val="21"/>
                </w:rPr>
                <m:t>1</m:t>
              </m:r>
              <m:ctrlPr>
                <w:rPr>
                  <w:rFonts w:hint="default" w:ascii="Cambria Math" w:hAnsi="Cambria Math" w:eastAsia="等线" w:cs="Times New Roman"/>
                  <w:sz w:val="21"/>
                </w:rPr>
              </m:ctrlPr>
            </m:num>
            <m:den>
              <m:r>
                <m:rPr>
                  <m:nor/>
                  <m:sty m:val="p"/>
                </m:rPr>
                <w:rPr>
                  <w:rFonts w:hint="default" w:ascii="Times New Roman" w:hAnsi="Times New Roman" w:eastAsia="等线" w:cs="Times New Roman"/>
                  <w:b w:val="0"/>
                  <w:i w:val="0"/>
                  <w:sz w:val="21"/>
                </w:rPr>
                <m:t>2</m:t>
              </m:r>
              <m:ctrlPr>
                <w:rPr>
                  <w:rFonts w:hint="default" w:ascii="Cambria Math" w:hAnsi="Cambria Math" w:eastAsia="等线" w:cs="Times New Roman"/>
                  <w:sz w:val="21"/>
                </w:rPr>
              </m:ctrlPr>
            </m:den>
          </m:f>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b</m:t>
              </m:r>
              <m:ctrlPr>
                <w:rPr>
                  <w:rFonts w:hint="default" w:ascii="Cambria Math" w:hAnsi="Cambria Math" w:eastAsia="等线" w:cs="Times New Roman"/>
                  <w:sz w:val="21"/>
                </w:rPr>
              </m:ctrlPr>
            </m:sub>
          </m:sSub>
          <m:sSup>
            <m:sSupPr>
              <m:ctrlPr>
                <w:rPr>
                  <w:rFonts w:hint="default" w:ascii="Cambria Math" w:hAnsi="Cambria Math" w:eastAsia="等线" w:cs="Times New Roman"/>
                  <w:sz w:val="21"/>
                </w:rPr>
              </m:ctrlPr>
            </m:sSupPr>
            <m:e>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e>
            <m:sup>
              <m:r>
                <m:rPr>
                  <m:nor/>
                </m:rPr>
                <w:rPr>
                  <w:rFonts w:hint="default" w:ascii="Times New Roman" w:hAnsi="Times New Roman" w:eastAsia="等线" w:cs="Times New Roman"/>
                  <w:i/>
                  <w:sz w:val="21"/>
                </w:rPr>
                <m:t>T</m:t>
              </m:r>
              <m:ctrlPr>
                <w:rPr>
                  <w:rFonts w:hint="default" w:ascii="Cambria Math" w:hAnsi="Cambria Math" w:eastAsia="等线" w:cs="Times New Roman"/>
                  <w:sz w:val="21"/>
                </w:rPr>
              </m:ctrlPr>
            </m:sup>
          </m:sSup>
          <m:sSup>
            <m:sSupPr>
              <m:ctrlPr>
                <w:rPr>
                  <w:rFonts w:hint="default" w:ascii="Cambria Math" w:hAnsi="Cambria Math" w:eastAsia="等线" w:cs="Times New Roman"/>
                  <w:sz w:val="21"/>
                </w:rPr>
              </m:ctrlPr>
            </m:sSupPr>
            <m:e>
              <m:r>
                <m:rPr>
                  <m:nor/>
                </m:rPr>
                <w:rPr>
                  <w:rFonts w:hint="default" w:ascii="Times New Roman" w:hAnsi="Times New Roman" w:eastAsia="等线" w:cs="Times New Roman"/>
                  <w:i/>
                  <w:sz w:val="21"/>
                </w:rPr>
                <m:t>B</m:t>
              </m:r>
              <m:ctrlPr>
                <w:rPr>
                  <w:rFonts w:hint="default" w:ascii="Cambria Math" w:hAnsi="Cambria Math" w:eastAsia="等线" w:cs="Times New Roman"/>
                  <w:sz w:val="21"/>
                </w:rPr>
              </m:ctrlPr>
            </m:e>
            <m:sup>
              <m:r>
                <m:rPr>
                  <m:nor/>
                  <m:sty m:val="p"/>
                </m:rPr>
                <w:rPr>
                  <w:rFonts w:hint="default" w:ascii="Times New Roman" w:hAnsi="Times New Roman" w:eastAsia="等线" w:cs="Times New Roman"/>
                  <w:b w:val="0"/>
                  <w:i w:val="0"/>
                  <w:sz w:val="21"/>
                </w:rPr>
                <m:t>−1</m:t>
              </m:r>
              <m:ctrlPr>
                <w:rPr>
                  <w:rFonts w:hint="default" w:ascii="Cambria Math" w:hAnsi="Cambria Math" w:eastAsia="等线" w:cs="Times New Roman"/>
                  <w:sz w:val="21"/>
                </w:rPr>
              </m:ctrlPr>
            </m:sup>
          </m:sSup>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b</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f>
            <m:fPr>
              <m:ctrlPr>
                <w:rPr>
                  <w:rFonts w:hint="default" w:ascii="Cambria Math" w:hAnsi="Cambria Math" w:eastAsia="等线" w:cs="Times New Roman"/>
                  <w:i/>
                  <w:sz w:val="21"/>
                </w:rPr>
              </m:ctrlPr>
            </m:fPr>
            <m:num>
              <m:r>
                <m:rPr>
                  <m:nor/>
                  <m:sty m:val="p"/>
                </m:rPr>
                <w:rPr>
                  <w:rFonts w:hint="default" w:ascii="Times New Roman" w:hAnsi="Times New Roman" w:eastAsia="等线" w:cs="Times New Roman"/>
                  <w:b w:val="0"/>
                  <w:i w:val="0"/>
                  <w:sz w:val="21"/>
                </w:rPr>
                <m:t>1</m:t>
              </m:r>
              <m:ctrlPr>
                <w:rPr>
                  <w:rFonts w:hint="default" w:ascii="Cambria Math" w:hAnsi="Cambria Math" w:eastAsia="等线" w:cs="Times New Roman"/>
                  <w:sz w:val="21"/>
                </w:rPr>
              </m:ctrlPr>
            </m:num>
            <m:den>
              <m:r>
                <m:rPr>
                  <m:nor/>
                  <m:sty m:val="p"/>
                </m:rPr>
                <w:rPr>
                  <w:rFonts w:hint="default" w:ascii="Times New Roman" w:hAnsi="Times New Roman" w:eastAsia="等线" w:cs="Times New Roman"/>
                  <w:b w:val="0"/>
                  <w:i w:val="0"/>
                  <w:sz w:val="21"/>
                </w:rPr>
                <m:t>2</m:t>
              </m:r>
              <m:ctrlPr>
                <w:rPr>
                  <w:rFonts w:hint="default" w:ascii="Cambria Math" w:hAnsi="Cambria Math" w:eastAsia="等线" w:cs="Times New Roman"/>
                  <w:sz w:val="21"/>
                </w:rPr>
              </m:ctrlPr>
            </m:den>
          </m:f>
          <m:nary>
            <m:naryPr>
              <m:chr m:val="∑"/>
              <m:limLoc m:val="undOvr"/>
              <m:supHide m:val="1"/>
              <m:ctrlPr>
                <w:rPr>
                  <w:rFonts w:hint="default" w:ascii="Cambria Math" w:hAnsi="Cambria Math" w:eastAsia="等线" w:cs="Times New Roman"/>
                  <w:i/>
                  <w:sz w:val="21"/>
                </w:rPr>
              </m:ctrlPr>
            </m:naryPr>
            <m:sub>
              <m:r>
                <m:rPr>
                  <m:nor/>
                </m:rPr>
                <w:rPr>
                  <w:rFonts w:hint="default" w:ascii="Times New Roman" w:hAnsi="Times New Roman" w:eastAsia="等线" w:cs="Times New Roman"/>
                  <w:i/>
                  <w:sz w:val="21"/>
                </w:rPr>
                <m:t>k</m:t>
              </m:r>
              <m:r>
                <m:rPr>
                  <m:nor/>
                  <m:sty m:val="p"/>
                </m:rPr>
                <w:rPr>
                  <w:rFonts w:hint="default" w:ascii="Times New Roman" w:hAnsi="Times New Roman" w:eastAsia="等线" w:cs="Times New Roman"/>
                  <w:b w:val="0"/>
                  <w:i w:val="0"/>
                  <w:sz w:val="21"/>
                </w:rPr>
                <m:t>∈</m:t>
              </m:r>
              <m:r>
                <m:rPr>
                  <m:nor/>
                  <m:scr m:val="script"/>
                </m:rPr>
                <w:rPr>
                  <w:rFonts w:hint="default" w:ascii="Times New Roman" w:hAnsi="Times New Roman" w:eastAsia="MS Mincho" w:cs="MS Mincho"/>
                  <w:i/>
                  <w:sz w:val="21"/>
                </w:rPr>
                <m:t>K</m:t>
              </m:r>
              <m:ctrlPr>
                <w:rPr>
                  <w:rFonts w:hint="default" w:ascii="Cambria Math" w:hAnsi="Cambria Math" w:eastAsia="等线" w:cs="Times New Roman"/>
                  <w:sz w:val="21"/>
                </w:rPr>
              </m:ctrlPr>
            </m:sub>
            <m:sup>
              <m:ctrlPr>
                <w:rPr>
                  <w:rFonts w:hint="default" w:ascii="Cambria Math" w:hAnsi="Cambria Math" w:eastAsia="等线" w:cs="Times New Roman"/>
                  <w:sz w:val="21"/>
                </w:rPr>
              </m:ctrlPr>
            </m:sup>
            <m:e>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e>
          </m:nary>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y</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H</m:t>
          </m:r>
          <m:sSub>
            <m:sSubPr>
              <m:ctrlPr>
                <w:rPr>
                  <w:rFonts w:hint="default" w:ascii="Cambria Math" w:hAnsi="Cambria Math" w:eastAsia="等线" w:cs="Times New Roman"/>
                  <w:sz w:val="21"/>
                </w:rPr>
              </m:ctrlPr>
            </m:sSubPr>
            <m:e>
              <m:acc>
                <m:accPr>
                  <m:ctrlPr>
                    <w:rPr>
                      <w:rFonts w:hint="default" w:ascii="Cambria Math" w:hAnsi="Cambria Math" w:eastAsia="等线" w:cs="Times New Roman"/>
                      <w:sz w:val="21"/>
                    </w:rPr>
                  </m:ctrlPr>
                </m:acc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acc>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p>
            <m:sSupPr>
              <m:ctrlPr>
                <w:rPr>
                  <w:rFonts w:hint="default" w:ascii="Cambria Math" w:hAnsi="Cambria Math" w:eastAsia="等线" w:cs="Times New Roman"/>
                  <w:sz w:val="21"/>
                </w:rPr>
              </m:ctrlPr>
            </m:sSupPr>
            <m:e>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e>
            <m:sup>
              <m:r>
                <m:rPr>
                  <m:nor/>
                </m:rPr>
                <w:rPr>
                  <w:rFonts w:hint="default" w:ascii="Times New Roman" w:hAnsi="Times New Roman" w:eastAsia="等线" w:cs="Times New Roman"/>
                  <w:i/>
                  <w:sz w:val="21"/>
                </w:rPr>
                <m:t>T</m:t>
              </m:r>
              <m:ctrlPr>
                <w:rPr>
                  <w:rFonts w:hint="default" w:ascii="Cambria Math" w:hAnsi="Cambria Math" w:eastAsia="等线" w:cs="Times New Roman"/>
                  <w:sz w:val="21"/>
                </w:rPr>
              </m:ctrlPr>
            </m:sup>
          </m:sSup>
          <m:sSup>
            <m:sSupPr>
              <m:ctrlPr>
                <w:rPr>
                  <w:rFonts w:hint="default" w:ascii="Cambria Math" w:hAnsi="Cambria Math" w:eastAsia="等线" w:cs="Times New Roman"/>
                  <w:sz w:val="21"/>
                </w:rPr>
              </m:ctrlPr>
            </m:sSupPr>
            <m:e>
              <m:r>
                <m:rPr>
                  <m:nor/>
                </m:rPr>
                <w:rPr>
                  <w:rFonts w:hint="default" w:ascii="Times New Roman" w:hAnsi="Times New Roman" w:eastAsia="等线" w:cs="Times New Roman"/>
                  <w:i/>
                  <w:sz w:val="21"/>
                </w:rPr>
                <m:t>R</m:t>
              </m:r>
              <m:ctrlPr>
                <w:rPr>
                  <w:rFonts w:hint="default" w:ascii="Cambria Math" w:hAnsi="Cambria Math" w:eastAsia="等线" w:cs="Times New Roman"/>
                  <w:sz w:val="21"/>
                </w:rPr>
              </m:ctrlPr>
            </m:e>
            <m:sup>
              <m:r>
                <m:rPr>
                  <m:nor/>
                  <m:sty m:val="p"/>
                </m:rPr>
                <w:rPr>
                  <w:rFonts w:hint="default" w:ascii="Times New Roman" w:hAnsi="Times New Roman" w:eastAsia="等线" w:cs="Times New Roman"/>
                  <w:b w:val="0"/>
                  <w:i w:val="0"/>
                  <w:sz w:val="21"/>
                </w:rPr>
                <m:t>−1</m:t>
              </m:r>
              <m:ctrlPr>
                <w:rPr>
                  <w:rFonts w:hint="default" w:ascii="Cambria Math" w:hAnsi="Cambria Math" w:eastAsia="等线" w:cs="Times New Roman"/>
                  <w:sz w:val="21"/>
                </w:rPr>
              </m:ctrlPr>
            </m:sup>
          </m:sSup>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y</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H</m:t>
          </m:r>
          <m:sSub>
            <m:sSubPr>
              <m:ctrlPr>
                <w:rPr>
                  <w:rFonts w:hint="default" w:ascii="Cambria Math" w:hAnsi="Cambria Math" w:eastAsia="等线" w:cs="Times New Roman"/>
                  <w:sz w:val="21"/>
                </w:rPr>
              </m:ctrlPr>
            </m:sSubPr>
            <m:e>
              <m:acc>
                <m:accPr>
                  <m:ctrlPr>
                    <w:rPr>
                      <w:rFonts w:hint="default" w:ascii="Cambria Math" w:hAnsi="Cambria Math" w:eastAsia="等线" w:cs="Times New Roman"/>
                      <w:sz w:val="21"/>
                    </w:rPr>
                  </m:ctrlPr>
                </m:acc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acc>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Sub>
          <m:r>
            <m:rPr>
              <m:nor/>
              <m:sty m:val="p"/>
            </m:rPr>
            <w:rPr>
              <w:rFonts w:hint="default" w:ascii="Times New Roman" w:hAnsi="Times New Roman" w:eastAsia="等线" w:cs="Times New Roman"/>
              <w:b w:val="0"/>
              <w:i w:val="0"/>
              <w:sz w:val="21"/>
            </w:rPr>
            <m:t>))</m:t>
          </m:r>
        </m:oMath>
      </m:oMathPara>
    </w:p>
    <w:p w14:paraId="0AE4E1C9">
      <w:pPr>
        <w:spacing w:before="120" w:after="120" w:line="288" w:lineRule="auto"/>
        <w:ind w:left="0"/>
        <w:jc w:val="left"/>
        <w:rPr>
          <w:rFonts w:hint="eastAsia" w:eastAsia="等线" w:cs="Times New Roman"/>
          <w:color w:val="auto"/>
          <w:sz w:val="21"/>
          <w:szCs w:val="21"/>
          <w:lang w:val="en-US" w:eastAsia="zh-CN"/>
        </w:rPr>
      </w:pPr>
    </w:p>
    <w:p w14:paraId="4A476FCE">
      <w:pPr>
        <w:spacing w:before="120" w:after="120" w:line="288" w:lineRule="auto"/>
        <w:ind w:left="0"/>
        <w:jc w:val="left"/>
        <w:rPr>
          <w:rFonts w:hint="eastAsia" w:eastAsia="等线" w:cs="Times New Roman"/>
          <w:color w:val="auto"/>
          <w:sz w:val="21"/>
          <w:szCs w:val="21"/>
          <w:lang w:val="en-US" w:eastAsia="zh-CN"/>
        </w:rPr>
      </w:pPr>
      <m:oMathPara>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r>
            <m:rPr>
              <m:nor/>
              <m:sty m:val="p"/>
            </m:rPr>
            <w:rPr>
              <w:rFonts w:hint="default" w:ascii="Times New Roman" w:hAnsi="Times New Roman" w:eastAsia="等线" w:cs="Times New Roman"/>
              <w:b w:val="0"/>
              <w:i w:val="0"/>
              <w:sz w:val="21"/>
            </w:rPr>
            <m:t>=</m:t>
          </m:r>
          <m:sSup>
            <m:sSupPr>
              <m:ctrlPr>
                <w:rPr>
                  <w:rFonts w:hint="default" w:ascii="Cambria Math" w:hAnsi="Cambria Math" w:eastAsia="等线" w:cs="Times New Roman"/>
                  <w:sz w:val="21"/>
                </w:rPr>
              </m:ctrlPr>
            </m:sSupPr>
            <m:e>
              <m:r>
                <m:rPr>
                  <m:nor/>
                </m:rPr>
                <w:rPr>
                  <w:rFonts w:hint="default" w:ascii="Times New Roman" w:hAnsi="Times New Roman" w:eastAsia="等线" w:cs="Times New Roman"/>
                  <w:i/>
                  <w:sz w:val="21"/>
                </w:rPr>
                <m:t>M</m:t>
              </m:r>
              <m:ctrlPr>
                <w:rPr>
                  <w:rFonts w:hint="default" w:ascii="Cambria Math" w:hAnsi="Cambria Math" w:eastAsia="等线" w:cs="Times New Roman"/>
                  <w:sz w:val="21"/>
                </w:rPr>
              </m:ctrlPr>
            </m:e>
            <m:sup>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p>
          </m:sSup>
          <m:r>
            <m:rPr>
              <m:nor/>
              <m:sty m:val="p"/>
            </m:rPr>
            <w:rPr>
              <w:rFonts w:hint="default" w:ascii="Times New Roman" w:hAnsi="Times New Roman" w:eastAsia="等线" w:cs="Times New Roman"/>
              <w:b w:val="0"/>
              <w:i w:val="0"/>
              <w:sz w:val="21"/>
            </w:rPr>
            <m:t>(</m:t>
          </m:r>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sty m:val="p"/>
                </m:rPr>
                <w:rPr>
                  <w:rFonts w:hint="default" w:ascii="Times New Roman" w:hAnsi="Times New Roman" w:eastAsia="等线" w:cs="Times New Roman"/>
                  <w:b w:val="0"/>
                  <w:i w:val="0"/>
                  <w:sz w:val="21"/>
                </w:rPr>
                <m:t>0</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r>
            <m:rPr>
              <m:nor/>
              <m:sty m:val="p"/>
            </m:rPr>
            <w:rPr>
              <w:rFonts w:hint="default" w:ascii="Times New Roman" w:hAnsi="Times New Roman" w:eastAsia="等线" w:cs="Times New Roman"/>
              <w:b w:val="0"/>
              <w:i w:val="0"/>
              <w:sz w:val="21"/>
            </w:rPr>
            <m:t>)</m:t>
          </m:r>
        </m:oMath>
      </m:oMathPara>
    </w:p>
    <w:p w14:paraId="0FE91FE7">
      <w:pPr>
        <w:spacing w:before="120" w:after="120" w:line="288" w:lineRule="auto"/>
        <w:ind w:left="0"/>
        <w:jc w:val="left"/>
        <w:rPr>
          <w:rFonts w:hint="eastAsia" w:eastAsia="等线" w:cs="Times New Roman"/>
          <w:color w:val="auto"/>
          <w:sz w:val="21"/>
          <w:szCs w:val="21"/>
          <w:lang w:val="en-US" w:eastAsia="zh-CN"/>
        </w:rPr>
      </w:pPr>
    </w:p>
    <w:p w14:paraId="405DC350">
      <w:pPr>
        <w:spacing w:before="120" w:after="120" w:line="288" w:lineRule="auto"/>
        <w:ind w:left="0"/>
        <w:jc w:val="left"/>
        <w:rPr>
          <w:rFonts w:hint="eastAsia" w:eastAsia="等线" w:cs="Times New Roman"/>
          <w:color w:val="auto"/>
          <w:sz w:val="21"/>
          <w:szCs w:val="21"/>
          <w:lang w:val="en-US" w:eastAsia="zh-CN"/>
        </w:rPr>
      </w:pPr>
      <w:r>
        <w:rPr>
          <w:rFonts w:hint="eastAsia" w:eastAsia="等线" w:cs="Times New Roman"/>
          <w:color w:val="auto"/>
          <w:sz w:val="21"/>
          <w:szCs w:val="21"/>
          <w:lang w:val="en-US" w:eastAsia="zh-CN"/>
        </w:rPr>
        <w:t>其中</w:t>
      </w:r>
      <m:oMath>
        <m:sSub>
          <m:sSubPr>
            <m:ctrlPr>
              <w:rPr>
                <w:rFonts w:hint="default" w:ascii="Cambria Math" w:hAnsi="Cambria Math" w:eastAsia="等线" w:cs="Times New Roman"/>
                <w:sz w:val="21"/>
              </w:rPr>
            </m:ctrlPr>
          </m:sSub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b</m:t>
            </m:r>
            <m:ctrlPr>
              <w:rPr>
                <w:rFonts w:hint="default" w:ascii="Cambria Math" w:hAnsi="Cambria Math" w:eastAsia="等线" w:cs="Times New Roman"/>
                <w:sz w:val="21"/>
              </w:rPr>
            </m:ctrlPr>
          </m:sub>
        </m:sSub>
      </m:oMath>
      <w:r>
        <w:rPr>
          <w:rFonts w:hint="eastAsia" w:eastAsia="等线" w:cs="Times New Roman"/>
          <w:color w:val="auto"/>
          <w:sz w:val="21"/>
          <w:szCs w:val="21"/>
          <w:lang w:val="en-US" w:eastAsia="zh-CN"/>
        </w:rPr>
        <w:t>为背景场，</w:t>
      </w:r>
      <m:oMath>
        <m:r>
          <m:rPr>
            <m:nor/>
          </m:rPr>
          <w:rPr>
            <w:rFonts w:hint="default" w:ascii="Times New Roman" w:hAnsi="Times New Roman" w:eastAsia="等线" w:cs="Times New Roman"/>
            <w:i/>
            <w:sz w:val="21"/>
          </w:rPr>
          <m:t>B</m:t>
        </m:r>
        <m:r>
          <m:rPr>
            <m:nor/>
            <m:sty m:val="p"/>
          </m:rPr>
          <w:rPr>
            <w:rFonts w:hint="default" w:ascii="Times New Roman" w:hAnsi="Times New Roman" w:eastAsia="等线" w:cs="Times New Roman"/>
            <w:b w:val="0"/>
            <w:i w:val="0"/>
            <w:sz w:val="21"/>
          </w:rPr>
          <m:t>、</m:t>
        </m:r>
        <m:r>
          <m:rPr>
            <m:nor/>
          </m:rPr>
          <w:rPr>
            <w:rFonts w:hint="default" w:ascii="Times New Roman" w:hAnsi="Times New Roman" w:eastAsia="等线" w:cs="Times New Roman"/>
            <w:i/>
            <w:sz w:val="21"/>
          </w:rPr>
          <m:t>R</m:t>
        </m:r>
      </m:oMath>
      <w:r>
        <w:rPr>
          <w:rFonts w:hint="eastAsia" w:eastAsia="等线" w:cs="Times New Roman"/>
          <w:color w:val="auto"/>
          <w:sz w:val="21"/>
          <w:szCs w:val="21"/>
          <w:lang w:val="en-US" w:eastAsia="zh-CN"/>
        </w:rPr>
        <w:t>分别为背景/观测误差协方差矩阵，</w:t>
      </w:r>
      <m:oMath>
        <m:r>
          <m:rPr>
            <m:nor/>
            <m:scr m:val="script"/>
          </m:rPr>
          <w:rPr>
            <w:rFonts w:hint="default" w:ascii="Times New Roman" w:hAnsi="Times New Roman" w:eastAsia="MS Mincho" w:cs="MS Mincho"/>
            <w:i/>
            <w:color w:val="auto"/>
            <w:sz w:val="21"/>
          </w:rPr>
          <m:t>K</m:t>
        </m:r>
      </m:oMath>
      <w:r>
        <w:rPr>
          <w:rFonts w:hint="eastAsia" w:eastAsia="等线" w:cs="Times New Roman"/>
          <w:color w:val="auto"/>
          <w:sz w:val="21"/>
          <w:szCs w:val="21"/>
          <w:lang w:val="en-US" w:eastAsia="zh-CN"/>
        </w:rPr>
        <w:t>为观测时间步集合，</w:t>
      </w:r>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oMath>
      <w:r>
        <w:rPr>
          <w:rFonts w:hint="eastAsia" w:eastAsia="等线" w:cs="Times New Roman"/>
          <w:color w:val="auto"/>
          <w:sz w:val="21"/>
          <w:szCs w:val="21"/>
          <w:lang w:val="en-US" w:eastAsia="zh-CN"/>
        </w:rPr>
        <w:t>为待输出的系统最优状态估计值（即测试集预测值）；</w:t>
      </w:r>
    </w:p>
    <w:p w14:paraId="7CCE95AF">
      <w:pPr>
        <w:spacing w:before="120" w:after="120" w:line="288" w:lineRule="auto"/>
        <w:ind w:left="0"/>
        <w:jc w:val="left"/>
        <w:rPr>
          <w:rFonts w:hint="eastAsia" w:eastAsia="等线" w:cs="Times New Roman"/>
          <w:color w:val="auto"/>
          <w:sz w:val="21"/>
          <w:szCs w:val="21"/>
          <w:lang w:val="en-US" w:eastAsia="zh-CN"/>
        </w:rPr>
      </w:pPr>
    </w:p>
    <w:p w14:paraId="34ADEF3A">
      <w:pPr>
        <w:spacing w:before="120" w:after="120" w:line="288" w:lineRule="auto"/>
        <w:ind w:left="0"/>
        <w:jc w:val="left"/>
        <w:rPr>
          <w:rFonts w:hint="default" w:eastAsia="等线" w:cs="Times New Roman"/>
          <w:color w:val="auto"/>
          <w:sz w:val="21"/>
          <w:szCs w:val="21"/>
          <w:lang w:val="en-US" w:eastAsia="zh-CN"/>
        </w:rPr>
      </w:pPr>
      <w:r>
        <w:rPr>
          <w:rFonts w:hint="eastAsia" w:eastAsia="等线" w:cs="Times New Roman"/>
          <w:color w:val="auto"/>
          <w:sz w:val="21"/>
          <w:szCs w:val="21"/>
          <w:lang w:val="en-US" w:eastAsia="zh-CN"/>
        </w:rPr>
        <w:t>4. 关键约束：求解维度为40维，单次量子计算比特数≤30，需通过量子算法（VQE/量子退火/HHL等）优化求解，替代经典伴随模型/梯度下降方法，最终输出的</w:t>
      </w:r>
      <m:oMath>
        <m:sSubSup>
          <m:sSubSupPr>
            <m:ctrlPr>
              <w:rPr>
                <w:rFonts w:hint="default" w:ascii="Cambria Math" w:hAnsi="Cambria Math" w:eastAsia="等线" w:cs="Times New Roman"/>
                <w:sz w:val="21"/>
              </w:rPr>
            </m:ctrlPr>
          </m:sSubSupPr>
          <m:e>
            <m:r>
              <m:rPr>
                <m:nor/>
              </m:rPr>
              <w:rPr>
                <w:rFonts w:hint="default" w:ascii="Times New Roman" w:hAnsi="Times New Roman" w:eastAsia="等线" w:cs="Times New Roman"/>
                <w:i/>
                <w:sz w:val="21"/>
              </w:rPr>
              <m:t>x</m:t>
            </m:r>
            <m:ctrlPr>
              <w:rPr>
                <w:rFonts w:hint="default" w:ascii="Cambria Math" w:hAnsi="Cambria Math" w:eastAsia="等线" w:cs="Times New Roman"/>
                <w:sz w:val="21"/>
              </w:rPr>
            </m:ctrlPr>
          </m:e>
          <m:sub>
            <m:r>
              <m:rPr>
                <m:nor/>
              </m:rPr>
              <w:rPr>
                <w:rFonts w:hint="default" w:ascii="Times New Roman" w:hAnsi="Times New Roman" w:eastAsia="等线" w:cs="Times New Roman"/>
                <w:i/>
                <w:sz w:val="21"/>
              </w:rPr>
              <m:t>k</m:t>
            </m:r>
            <m:ctrlPr>
              <w:rPr>
                <w:rFonts w:hint="default" w:ascii="Cambria Math" w:hAnsi="Cambria Math" w:eastAsia="等线" w:cs="Times New Roman"/>
                <w:sz w:val="21"/>
              </w:rPr>
            </m:ctrlPr>
          </m:sub>
          <m:sup>
            <m:r>
              <m:rPr>
                <m:nor/>
                <m:sty m:val="p"/>
              </m:rPr>
              <w:rPr>
                <w:rFonts w:hint="default" w:ascii="Times New Roman" w:hAnsi="Times New Roman" w:eastAsia="等线" w:cs="Times New Roman"/>
                <w:b w:val="0"/>
                <w:i w:val="0"/>
                <w:sz w:val="21"/>
              </w:rPr>
              <m:t>∗</m:t>
            </m:r>
            <m:ctrlPr>
              <w:rPr>
                <w:rFonts w:hint="default" w:ascii="Cambria Math" w:hAnsi="Cambria Math" w:eastAsia="等线" w:cs="Times New Roman"/>
                <w:sz w:val="21"/>
              </w:rPr>
            </m:ctrlPr>
          </m:sup>
        </m:sSubSup>
      </m:oMath>
      <w:r>
        <w:rPr>
          <w:rFonts w:hint="eastAsia" w:eastAsia="等线" w:cs="Times New Roman"/>
          <w:color w:val="auto"/>
          <w:sz w:val="21"/>
          <w:szCs w:val="21"/>
          <w:lang w:val="en-US" w:eastAsia="zh-CN"/>
        </w:rPr>
        <w:t>需与系统真值的偏差低于经典算法基线。</w:t>
      </w:r>
    </w:p>
    <w:p w14:paraId="184D90EB">
      <w:pPr>
        <w:pStyle w:val="3"/>
        <w:bidi w:val="0"/>
        <w:rPr>
          <w:rFonts w:hint="eastAsia" w:eastAsia="黑体"/>
          <w:lang w:eastAsia="zh-CN"/>
        </w:rPr>
      </w:pPr>
      <w:bookmarkStart w:id="2" w:name="heading_7"/>
      <w:r>
        <w:rPr>
          <w:rFonts w:hint="eastAsia"/>
          <w:lang w:val="en-US" w:eastAsia="zh-CN"/>
        </w:rPr>
        <w:t>3</w:t>
      </w:r>
      <w:r>
        <w:rPr>
          <w:rFonts w:hint="default"/>
        </w:rPr>
        <w:t>、数据集说明</w:t>
      </w:r>
      <w:bookmarkEnd w:id="2"/>
    </w:p>
    <w:p w14:paraId="3A278D20">
      <w:pPr>
        <w:spacing w:before="320" w:after="120" w:line="288" w:lineRule="auto"/>
        <w:ind w:left="0"/>
        <w:jc w:val="left"/>
        <w:outlineLvl w:val="1"/>
        <w:rPr>
          <w:rFonts w:hint="default" w:ascii="Times New Roman" w:hAnsi="Times New Roman" w:cs="Times New Roman"/>
          <w:sz w:val="21"/>
          <w:szCs w:val="21"/>
        </w:rPr>
      </w:pPr>
      <w:bookmarkStart w:id="3" w:name="heading_8"/>
      <w:r>
        <w:rPr>
          <w:rFonts w:hint="default" w:ascii="Times New Roman" w:hAnsi="Times New Roman" w:eastAsia="等线" w:cs="Times New Roman"/>
          <w:b/>
          <w:sz w:val="21"/>
          <w:szCs w:val="21"/>
        </w:rPr>
        <w:t>提供文件</w:t>
      </w:r>
      <w:bookmarkEnd w:id="3"/>
    </w:p>
    <w:p w14:paraId="5E54E76E">
      <w:pPr>
        <w:numPr>
          <w:ilvl w:val="0"/>
          <w:numId w:val="2"/>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lorenz96_train.csv — 训练集</w:t>
      </w:r>
    </w:p>
    <w:p w14:paraId="1510BD29">
      <w:pPr>
        <w:numPr>
          <w:ilvl w:val="0"/>
          <w:numId w:val="3"/>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lorenz96_test.csv — 测试集（最终评分）</w:t>
      </w:r>
    </w:p>
    <w:p w14:paraId="4D2CC158">
      <w:pPr>
        <w:spacing w:before="320" w:after="120" w:line="288" w:lineRule="auto"/>
        <w:ind w:left="0"/>
        <w:jc w:val="left"/>
        <w:outlineLvl w:val="1"/>
        <w:rPr>
          <w:rFonts w:hint="default" w:ascii="Times New Roman" w:hAnsi="Times New Roman" w:cs="Times New Roman"/>
          <w:sz w:val="21"/>
          <w:szCs w:val="21"/>
        </w:rPr>
      </w:pPr>
      <w:bookmarkStart w:id="4" w:name="heading_9"/>
      <w:r>
        <w:rPr>
          <w:rFonts w:hint="default" w:ascii="Times New Roman" w:hAnsi="Times New Roman" w:eastAsia="等线" w:cs="Times New Roman"/>
          <w:b/>
          <w:sz w:val="21"/>
          <w:szCs w:val="21"/>
        </w:rPr>
        <w:t>字段定义</w:t>
      </w:r>
      <w:bookmarkEnd w:id="4"/>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1980509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6F145B4">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字段名</w:t>
            </w:r>
          </w:p>
        </w:tc>
        <w:tc>
          <w:tcPr>
            <w:tcW w:w="3000" w:type="dxa"/>
            <w:tcMar>
              <w:top w:w="60" w:type="dxa"/>
              <w:left w:w="120" w:type="dxa"/>
              <w:bottom w:w="30" w:type="dxa"/>
              <w:right w:w="120" w:type="dxa"/>
            </w:tcMar>
          </w:tcPr>
          <w:p w14:paraId="21655096">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含义</w:t>
            </w:r>
          </w:p>
        </w:tc>
      </w:tr>
      <w:tr w14:paraId="4A1D34E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29F150C3">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time_step</w:t>
            </w:r>
          </w:p>
        </w:tc>
        <w:tc>
          <w:tcPr>
            <w:tcW w:w="3000" w:type="dxa"/>
            <w:tcMar>
              <w:top w:w="60" w:type="dxa"/>
              <w:left w:w="120" w:type="dxa"/>
              <w:bottom w:w="30" w:type="dxa"/>
              <w:right w:w="120" w:type="dxa"/>
            </w:tcMar>
          </w:tcPr>
          <w:p w14:paraId="5E898710">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时间步</w:t>
            </w:r>
          </w:p>
        </w:tc>
      </w:tr>
      <w:tr w14:paraId="2710EF7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6E91D0D">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dimension</w:t>
            </w:r>
          </w:p>
        </w:tc>
        <w:tc>
          <w:tcPr>
            <w:tcW w:w="3000" w:type="dxa"/>
            <w:tcMar>
              <w:top w:w="60" w:type="dxa"/>
              <w:left w:w="120" w:type="dxa"/>
              <w:bottom w:w="30" w:type="dxa"/>
              <w:right w:w="120" w:type="dxa"/>
            </w:tcMar>
          </w:tcPr>
          <w:p w14:paraId="4B240547">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系统维度（0~39，共40维）</w:t>
            </w:r>
          </w:p>
        </w:tc>
      </w:tr>
      <w:tr w14:paraId="256D2A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1F64527">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true_value</w:t>
            </w:r>
          </w:p>
        </w:tc>
        <w:tc>
          <w:tcPr>
            <w:tcW w:w="3000" w:type="dxa"/>
            <w:tcMar>
              <w:top w:w="60" w:type="dxa"/>
              <w:left w:w="120" w:type="dxa"/>
              <w:bottom w:w="30" w:type="dxa"/>
              <w:right w:w="120" w:type="dxa"/>
            </w:tcMar>
          </w:tcPr>
          <w:p w14:paraId="0245E2C8">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系统真实值（仅用于评分）</w:t>
            </w:r>
          </w:p>
        </w:tc>
      </w:tr>
      <w:tr w14:paraId="099B24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41EACA78">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observed_value</w:t>
            </w:r>
          </w:p>
        </w:tc>
        <w:tc>
          <w:tcPr>
            <w:tcW w:w="3000" w:type="dxa"/>
            <w:tcMar>
              <w:top w:w="60" w:type="dxa"/>
              <w:left w:w="120" w:type="dxa"/>
              <w:bottom w:w="30" w:type="dxa"/>
              <w:right w:w="120" w:type="dxa"/>
            </w:tcMar>
          </w:tcPr>
          <w:p w14:paraId="3D11FECE">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带噪声观测值（选手输入）</w:t>
            </w:r>
          </w:p>
        </w:tc>
      </w:tr>
    </w:tbl>
    <w:p w14:paraId="223474FD">
      <w:pPr>
        <w:spacing w:before="320" w:after="120" w:line="288" w:lineRule="auto"/>
        <w:ind w:left="0"/>
        <w:jc w:val="left"/>
        <w:outlineLvl w:val="1"/>
        <w:rPr>
          <w:rFonts w:hint="default" w:ascii="Times New Roman" w:hAnsi="Times New Roman" w:cs="Times New Roman"/>
          <w:sz w:val="21"/>
          <w:szCs w:val="21"/>
        </w:rPr>
      </w:pPr>
      <w:bookmarkStart w:id="5" w:name="heading_10"/>
      <w:r>
        <w:rPr>
          <w:rFonts w:hint="default" w:ascii="Times New Roman" w:hAnsi="Times New Roman" w:eastAsia="等线" w:cs="Times New Roman"/>
          <w:b/>
          <w:sz w:val="21"/>
          <w:szCs w:val="21"/>
        </w:rPr>
        <w:t>数据集参数</w:t>
      </w:r>
      <w:bookmarkEnd w:id="5"/>
    </w:p>
    <w:p w14:paraId="6B155505">
      <w:pPr>
        <w:numPr>
          <w:ilvl w:val="0"/>
          <w:numId w:val="4"/>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模型：Lorenz96（气象预报标准混沌模型）</w:t>
      </w:r>
    </w:p>
    <w:p w14:paraId="0D928B78">
      <w:pPr>
        <w:numPr>
          <w:ilvl w:val="0"/>
          <w:numId w:val="5"/>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观测噪声：高斯噪声，标准差=0.5</w:t>
      </w:r>
    </w:p>
    <w:p w14:paraId="6EC1DE2F">
      <w:pPr>
        <w:numPr>
          <w:ilvl w:val="0"/>
          <w:numId w:val="6"/>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观测间隔：每2个时间步观测一次</w:t>
      </w:r>
    </w:p>
    <w:p w14:paraId="672F636C">
      <w:pPr>
        <w:numPr>
          <w:ilvl w:val="0"/>
          <w:numId w:val="7"/>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维度：40维</w:t>
      </w:r>
    </w:p>
    <w:p w14:paraId="778A1CAF">
      <w:pPr>
        <w:numPr>
          <w:ilvl w:val="0"/>
          <w:numId w:val="8"/>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来源：DAPPER 数据同化平台</w:t>
      </w:r>
    </w:p>
    <w:p w14:paraId="686A1FCD">
      <w:pPr>
        <w:spacing w:before="120" w:after="120" w:line="288" w:lineRule="auto"/>
        <w:ind w:left="0"/>
        <w:jc w:val="left"/>
        <w:rPr>
          <w:rFonts w:hint="default" w:ascii="Times New Roman" w:hAnsi="Times New Roman" w:eastAsia="等线" w:cs="Times New Roman"/>
          <w:sz w:val="21"/>
          <w:szCs w:val="21"/>
        </w:rPr>
      </w:pPr>
    </w:p>
    <w:p w14:paraId="4D9F900C">
      <w:pPr>
        <w:pStyle w:val="3"/>
        <w:bidi w:val="0"/>
        <w:rPr>
          <w:rFonts w:hint="eastAsia" w:eastAsia="黑体"/>
          <w:lang w:eastAsia="zh-CN"/>
        </w:rPr>
      </w:pPr>
      <w:r>
        <w:rPr>
          <w:rFonts w:hint="eastAsia"/>
          <w:lang w:val="en-US" w:eastAsia="zh-CN"/>
        </w:rPr>
        <w:t>4</w:t>
      </w:r>
      <w:r>
        <w:rPr>
          <w:rFonts w:hint="default"/>
        </w:rPr>
        <w:t>、</w:t>
      </w:r>
      <w:r>
        <w:rPr>
          <w:rFonts w:hint="eastAsia"/>
          <w:lang w:val="en-US" w:eastAsia="zh-CN"/>
        </w:rPr>
        <w:t>可供参考经典方法</w:t>
      </w:r>
    </w:p>
    <w:p w14:paraId="4C36107A">
      <w:pPr>
        <w:numPr>
          <w:ilvl w:val="0"/>
          <w:numId w:val="0"/>
        </w:numPr>
        <w:spacing w:before="120" w:after="120" w:line="288" w:lineRule="auto"/>
        <w:ind w:leftChars="0"/>
        <w:jc w:val="left"/>
        <w:rPr>
          <w:rFonts w:hint="default" w:ascii="Times New Roman" w:hAnsi="Times New Roman" w:eastAsia="等线" w:cs="Times New Roman"/>
          <w:sz w:val="21"/>
          <w:szCs w:val="21"/>
          <w:lang w:val="en-US" w:eastAsia="zh-CN"/>
        </w:rPr>
      </w:pPr>
    </w:p>
    <w:p w14:paraId="223F64F9">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为帮助选手理解数据同化原理，提供参考工具库：</w:t>
      </w:r>
    </w:p>
    <w:p w14:paraId="54BE09AD">
      <w:pPr>
        <w:spacing w:before="320" w:after="120" w:line="288" w:lineRule="auto"/>
        <w:ind w:left="0"/>
        <w:jc w:val="left"/>
        <w:outlineLvl w:val="1"/>
        <w:rPr>
          <w:rFonts w:hint="default" w:ascii="Times New Roman" w:hAnsi="Times New Roman" w:cs="Times New Roman"/>
          <w:sz w:val="21"/>
          <w:szCs w:val="21"/>
        </w:rPr>
      </w:pPr>
      <w:bookmarkStart w:id="6" w:name="heading_4"/>
      <w:r>
        <w:rPr>
          <w:rFonts w:hint="default" w:ascii="Times New Roman" w:hAnsi="Times New Roman" w:eastAsia="等线" w:cs="Times New Roman"/>
          <w:b/>
          <w:sz w:val="21"/>
          <w:szCs w:val="21"/>
        </w:rPr>
        <w:t>工具库名称：DAPPER</w:t>
      </w:r>
      <w:bookmarkEnd w:id="6"/>
    </w:p>
    <w:p w14:paraId="13F8F3CE">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b/>
          <w:sz w:val="21"/>
          <w:szCs w:val="21"/>
        </w:rPr>
        <w:t>仓库地址：</w:t>
      </w:r>
      <w:r>
        <w:rPr>
          <w:rFonts w:hint="default" w:ascii="Times New Roman" w:hAnsi="Times New Roman" w:eastAsia="等线" w:cs="Times New Roman"/>
          <w:sz w:val="21"/>
          <w:szCs w:val="21"/>
        </w:rPr>
        <w:t>https://github.com/nansencenter/DAPPER</w:t>
      </w:r>
    </w:p>
    <w:p w14:paraId="46A6C440">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b/>
          <w:sz w:val="21"/>
          <w:szCs w:val="21"/>
        </w:rPr>
        <w:t>安装与使用文档：</w:t>
      </w:r>
      <w:r>
        <w:rPr>
          <w:rFonts w:hint="default" w:ascii="Times New Roman" w:hAnsi="Times New Roman" w:eastAsia="等线" w:cs="Times New Roman"/>
          <w:sz w:val="21"/>
          <w:szCs w:val="21"/>
        </w:rPr>
        <w:t>https://github.com/nansencenter/DAPPER?tab=readme-ov-file#installation</w:t>
      </w:r>
    </w:p>
    <w:p w14:paraId="51C41417">
      <w:pPr>
        <w:spacing w:before="320" w:after="120" w:line="288" w:lineRule="auto"/>
        <w:ind w:left="0"/>
        <w:jc w:val="left"/>
        <w:outlineLvl w:val="1"/>
        <w:rPr>
          <w:rFonts w:hint="default" w:ascii="Times New Roman" w:hAnsi="Times New Roman" w:cs="Times New Roman"/>
          <w:sz w:val="21"/>
          <w:szCs w:val="21"/>
        </w:rPr>
      </w:pPr>
      <w:bookmarkStart w:id="7" w:name="heading_5"/>
      <w:r>
        <w:rPr>
          <w:rFonts w:hint="default" w:ascii="Times New Roman" w:hAnsi="Times New Roman" w:eastAsia="等线" w:cs="Times New Roman"/>
          <w:b/>
          <w:sz w:val="21"/>
          <w:szCs w:val="21"/>
        </w:rPr>
        <w:t>DAPPER 包含的经典数据同化算法（可学习参考）</w:t>
      </w:r>
      <w:bookmarkEnd w:id="7"/>
    </w:p>
    <w:p w14:paraId="7BC7C808">
      <w:pPr>
        <w:numPr>
          <w:ilvl w:val="0"/>
          <w:numId w:val="9"/>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集合卡尔曼滤波（EnKF / ETKF / EnKS）</w:t>
      </w:r>
    </w:p>
    <w:p w14:paraId="2D243A11">
      <w:pPr>
        <w:numPr>
          <w:ilvl w:val="0"/>
          <w:numId w:val="10"/>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3D-Var / 4D-Var</w:t>
      </w:r>
    </w:p>
    <w:p w14:paraId="5EBA1948">
      <w:pPr>
        <w:numPr>
          <w:ilvl w:val="0"/>
          <w:numId w:val="11"/>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粒子滤波</w:t>
      </w:r>
    </w:p>
    <w:p w14:paraId="0F690FFF">
      <w:pPr>
        <w:numPr>
          <w:ilvl w:val="0"/>
          <w:numId w:val="12"/>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混合数据同化方法</w:t>
      </w:r>
    </w:p>
    <w:p w14:paraId="14468CE0">
      <w:pPr>
        <w:numPr>
          <w:ilvl w:val="0"/>
          <w:numId w:val="13"/>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标准模型：Lorenz96、Lorenz63、QG 等</w:t>
      </w:r>
    </w:p>
    <w:p w14:paraId="54E33571">
      <w:pPr>
        <w:numPr>
          <w:ilvl w:val="0"/>
          <w:numId w:val="0"/>
        </w:numPr>
        <w:spacing w:before="120" w:after="120" w:line="288" w:lineRule="auto"/>
        <w:jc w:val="left"/>
        <w:rPr>
          <w:rFonts w:hint="eastAsia" w:eastAsia="等线" w:cs="Times New Roman"/>
          <w:sz w:val="21"/>
          <w:szCs w:val="21"/>
          <w:lang w:val="en-US" w:eastAsia="zh-CN"/>
        </w:rPr>
      </w:pPr>
      <w:r>
        <w:rPr>
          <w:rFonts w:hint="eastAsia" w:eastAsia="等线" w:cs="Times New Roman"/>
          <w:sz w:val="21"/>
          <w:szCs w:val="21"/>
          <w:lang w:val="en-US" w:eastAsia="zh-CN"/>
        </w:rPr>
        <w:t>其它数据同化经典方法可参考：</w:t>
      </w:r>
    </w:p>
    <w:p w14:paraId="4FA17AED">
      <w:pPr>
        <w:numPr>
          <w:ilvl w:val="0"/>
          <w:numId w:val="0"/>
        </w:numPr>
        <w:spacing w:before="120" w:after="120" w:line="288" w:lineRule="auto"/>
        <w:jc w:val="left"/>
        <w:rPr>
          <w:rFonts w:hint="eastAsia" w:eastAsia="等线" w:cs="Times New Roman"/>
          <w:sz w:val="21"/>
          <w:szCs w:val="21"/>
          <w:lang w:val="en-US" w:eastAsia="zh-CN"/>
        </w:rPr>
      </w:pPr>
      <w:r>
        <w:rPr>
          <w:rFonts w:hint="eastAsia" w:eastAsia="等线" w:cs="Times New Roman"/>
          <w:sz w:val="21"/>
          <w:szCs w:val="21"/>
          <w:lang w:val="en-US" w:eastAsia="zh-CN"/>
        </w:rPr>
        <w:t>https://github.com/NCAR/DART.git</w:t>
      </w:r>
    </w:p>
    <w:p w14:paraId="3664EC8E">
      <w:pPr>
        <w:numPr>
          <w:ilvl w:val="0"/>
          <w:numId w:val="0"/>
        </w:numPr>
        <w:spacing w:before="120" w:after="120" w:line="288" w:lineRule="auto"/>
        <w:jc w:val="left"/>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"https://github.com/thiery-lab/data-assimilation.git" </w:instrText>
      </w:r>
      <w:r>
        <w:rPr>
          <w:rStyle w:val="7"/>
          <w:rFonts w:hint="default"/>
          <w:lang w:val="en-US" w:eastAsia="zh-CN"/>
        </w:rPr>
        <w:fldChar w:fldCharType="separate"/>
      </w:r>
      <w:r>
        <w:rPr>
          <w:rStyle w:val="7"/>
          <w:rFonts w:hint="default"/>
          <w:lang w:val="en-US" w:eastAsia="zh-CN"/>
        </w:rPr>
        <w:t>https://github.com/thiery-lab/data-assimilation.git</w:t>
      </w:r>
      <w:r>
        <w:rPr>
          <w:rStyle w:val="7"/>
          <w:rFonts w:hint="default"/>
          <w:lang w:val="en-US" w:eastAsia="zh-CN"/>
        </w:rPr>
        <w:fldChar w:fldCharType="end"/>
      </w:r>
    </w:p>
    <w:p w14:paraId="37792962">
      <w:pPr>
        <w:numPr>
          <w:ilvl w:val="0"/>
          <w:numId w:val="0"/>
        </w:numPr>
        <w:spacing w:before="120" w:after="120" w:line="288" w:lineRule="auto"/>
        <w:jc w:val="left"/>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"https://github.com/nansencenter/DA-tutorials.git" </w:instrText>
      </w:r>
      <w:r>
        <w:rPr>
          <w:rStyle w:val="7"/>
          <w:rFonts w:hint="default"/>
          <w:lang w:val="en-US" w:eastAsia="zh-CN"/>
        </w:rPr>
        <w:fldChar w:fldCharType="separate"/>
      </w:r>
      <w:r>
        <w:rPr>
          <w:rStyle w:val="7"/>
          <w:rFonts w:hint="default"/>
          <w:lang w:val="en-US" w:eastAsia="zh-CN"/>
        </w:rPr>
        <w:t>https://github.com/nansencenter/DA-tutorials.git</w:t>
      </w:r>
      <w:r>
        <w:rPr>
          <w:rStyle w:val="7"/>
          <w:rFonts w:hint="default"/>
          <w:lang w:val="en-US" w:eastAsia="zh-CN"/>
        </w:rPr>
        <w:fldChar w:fldCharType="end"/>
      </w:r>
    </w:p>
    <w:p w14:paraId="4A2F99EF">
      <w:pPr>
        <w:numPr>
          <w:ilvl w:val="0"/>
          <w:numId w:val="0"/>
        </w:numPr>
        <w:spacing w:before="120" w:after="120" w:line="288" w:lineRule="auto"/>
        <w:jc w:val="left"/>
        <w:rPr>
          <w:rStyle w:val="7"/>
          <w:rFonts w:hint="default"/>
          <w:lang w:val="en-US" w:eastAsia="zh-CN"/>
        </w:rPr>
      </w:pPr>
      <w:r>
        <w:rPr>
          <w:rStyle w:val="7"/>
          <w:rFonts w:hint="default"/>
          <w:lang w:val="en-US" w:eastAsia="zh-CN"/>
        </w:rPr>
        <w:fldChar w:fldCharType="begin"/>
      </w:r>
      <w:r>
        <w:rPr>
          <w:rStyle w:val="7"/>
          <w:rFonts w:hint="default"/>
          <w:lang w:val="en-US" w:eastAsia="zh-CN"/>
        </w:rPr>
        <w:instrText xml:space="preserve"> HYPERLINK "https://github.com/acse-jm122/torchda.git" </w:instrText>
      </w:r>
      <w:r>
        <w:rPr>
          <w:rStyle w:val="7"/>
          <w:rFonts w:hint="default"/>
          <w:lang w:val="en-US" w:eastAsia="zh-CN"/>
        </w:rPr>
        <w:fldChar w:fldCharType="separate"/>
      </w:r>
      <w:r>
        <w:rPr>
          <w:rStyle w:val="7"/>
          <w:rFonts w:hint="default"/>
          <w:lang w:val="en-US" w:eastAsia="zh-CN"/>
        </w:rPr>
        <w:t>https://github.com/acse-jm122/torchda.git</w:t>
      </w:r>
      <w:r>
        <w:rPr>
          <w:rStyle w:val="7"/>
          <w:rFonts w:hint="default"/>
          <w:lang w:val="en-US" w:eastAsia="zh-CN"/>
        </w:rPr>
        <w:fldChar w:fldCharType="end"/>
      </w:r>
    </w:p>
    <w:p w14:paraId="13F77CA0">
      <w:pPr>
        <w:numPr>
          <w:ilvl w:val="0"/>
          <w:numId w:val="0"/>
        </w:numPr>
        <w:spacing w:before="120" w:after="120" w:line="288" w:lineRule="auto"/>
        <w:jc w:val="left"/>
        <w:rPr>
          <w:rFonts w:hint="default" w:eastAsia="等线" w:cs="Times New Roman"/>
          <w:sz w:val="21"/>
          <w:szCs w:val="21"/>
          <w:lang w:val="en-US" w:eastAsia="zh-CN"/>
        </w:rPr>
      </w:pPr>
    </w:p>
    <w:p w14:paraId="3A369429">
      <w:pPr>
        <w:pStyle w:val="3"/>
        <w:bidi w:val="0"/>
        <w:rPr>
          <w:rFonts w:hint="default"/>
        </w:rPr>
      </w:pPr>
      <w:bookmarkStart w:id="8" w:name="heading_15"/>
    </w:p>
    <w:p w14:paraId="67EDBC35">
      <w:pPr>
        <w:pStyle w:val="3"/>
        <w:bidi w:val="0"/>
        <w:rPr>
          <w:rFonts w:hint="default"/>
        </w:rPr>
      </w:pPr>
      <w:r>
        <w:rPr>
          <w:rFonts w:hint="eastAsia"/>
          <w:lang w:val="en-US" w:eastAsia="zh-CN"/>
        </w:rPr>
        <w:t>5</w:t>
      </w:r>
      <w:r>
        <w:rPr>
          <w:rFonts w:hint="default"/>
        </w:rPr>
        <w:t>、评分标准（总分100分）</w:t>
      </w:r>
      <w:bookmarkEnd w:id="8"/>
    </w:p>
    <w:tbl>
      <w:tblPr>
        <w:tblStyle w:val="6"/>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7AC3FD5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6EF842E">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评分项</w:t>
            </w:r>
          </w:p>
        </w:tc>
        <w:tc>
          <w:tcPr>
            <w:tcW w:w="2760" w:type="dxa"/>
            <w:tcMar>
              <w:top w:w="60" w:type="dxa"/>
              <w:left w:w="120" w:type="dxa"/>
              <w:bottom w:w="30" w:type="dxa"/>
              <w:right w:w="120" w:type="dxa"/>
            </w:tcMar>
          </w:tcPr>
          <w:p w14:paraId="292B5C10">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分值</w:t>
            </w:r>
          </w:p>
        </w:tc>
        <w:tc>
          <w:tcPr>
            <w:tcW w:w="2760" w:type="dxa"/>
            <w:tcMar>
              <w:top w:w="60" w:type="dxa"/>
              <w:left w:w="120" w:type="dxa"/>
              <w:bottom w:w="30" w:type="dxa"/>
              <w:right w:w="120" w:type="dxa"/>
            </w:tcMar>
          </w:tcPr>
          <w:p w14:paraId="5EE2D21F">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评分规则</w:t>
            </w:r>
          </w:p>
        </w:tc>
      </w:tr>
      <w:tr w14:paraId="3C3455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F9A836B">
            <w:pPr>
              <w:spacing w:before="120" w:after="120" w:line="288" w:lineRule="auto"/>
              <w:ind w:left="0"/>
              <w:jc w:val="left"/>
              <w:rPr>
                <w:rFonts w:hint="default" w:ascii="Times New Roman" w:hAnsi="Times New Roman" w:eastAsia="等线" w:cs="Times New Roman"/>
                <w:sz w:val="21"/>
                <w:szCs w:val="21"/>
                <w:lang w:val="en-US" w:eastAsia="zh-CN"/>
              </w:rPr>
            </w:pPr>
            <w:r>
              <w:rPr>
                <w:rFonts w:hint="default" w:ascii="Times New Roman" w:hAnsi="Times New Roman" w:eastAsia="等线" w:cs="Times New Roman"/>
                <w:sz w:val="21"/>
                <w:szCs w:val="21"/>
              </w:rPr>
              <w:t>测试集</w:t>
            </w:r>
            <w:r>
              <w:rPr>
                <w:rFonts w:hint="eastAsia" w:eastAsia="等线" w:cs="Times New Roman"/>
                <w:sz w:val="21"/>
                <w:szCs w:val="21"/>
                <w:lang w:val="en-US" w:eastAsia="zh-CN"/>
              </w:rPr>
              <w:t>准确度</w:t>
            </w:r>
          </w:p>
        </w:tc>
        <w:tc>
          <w:tcPr>
            <w:tcW w:w="2760" w:type="dxa"/>
            <w:tcMar>
              <w:top w:w="60" w:type="dxa"/>
              <w:left w:w="120" w:type="dxa"/>
              <w:bottom w:w="30" w:type="dxa"/>
              <w:right w:w="120" w:type="dxa"/>
            </w:tcMar>
          </w:tcPr>
          <w:p w14:paraId="42E84ACF">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40</w:t>
            </w:r>
          </w:p>
        </w:tc>
        <w:tc>
          <w:tcPr>
            <w:tcW w:w="2760" w:type="dxa"/>
            <w:tcMar>
              <w:top w:w="60" w:type="dxa"/>
              <w:left w:w="120" w:type="dxa"/>
              <w:bottom w:w="30" w:type="dxa"/>
              <w:right w:w="120" w:type="dxa"/>
            </w:tcMar>
          </w:tcPr>
          <w:p w14:paraId="6C3C6D0D">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低于官方基线得分，越低分数越高</w:t>
            </w:r>
          </w:p>
        </w:tc>
      </w:tr>
      <w:tr w14:paraId="34A65F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622D078B">
            <w:pPr>
              <w:spacing w:before="120" w:after="120" w:line="288" w:lineRule="auto"/>
              <w:ind w:left="0"/>
              <w:jc w:val="left"/>
              <w:rPr>
                <w:rFonts w:hint="default" w:ascii="Times New Roman" w:hAnsi="Times New Roman" w:eastAsia="宋体" w:cs="Times New Roman"/>
                <w:sz w:val="21"/>
                <w:szCs w:val="21"/>
                <w:lang w:val="en-US" w:eastAsia="zh-CN"/>
              </w:rPr>
            </w:pPr>
            <w:r>
              <w:rPr>
                <w:rFonts w:hint="eastAsia" w:eastAsia="等线" w:cs="Times New Roman"/>
                <w:sz w:val="21"/>
                <w:szCs w:val="21"/>
                <w:lang w:val="en-US" w:eastAsia="zh-CN"/>
              </w:rPr>
              <w:t>量子算法的创新性和能力评价</w:t>
            </w:r>
          </w:p>
        </w:tc>
        <w:tc>
          <w:tcPr>
            <w:tcW w:w="2760" w:type="dxa"/>
            <w:tcMar>
              <w:top w:w="60" w:type="dxa"/>
              <w:left w:w="120" w:type="dxa"/>
              <w:bottom w:w="30" w:type="dxa"/>
              <w:right w:w="120" w:type="dxa"/>
            </w:tcMar>
          </w:tcPr>
          <w:p w14:paraId="4C384F1E">
            <w:pPr>
              <w:spacing w:before="120" w:after="120" w:line="288" w:lineRule="auto"/>
              <w:ind w:left="0"/>
              <w:jc w:val="left"/>
              <w:rPr>
                <w:rFonts w:hint="default" w:ascii="Times New Roman" w:hAnsi="Times New Roman" w:cs="Times New Roman"/>
                <w:sz w:val="21"/>
                <w:szCs w:val="21"/>
              </w:rPr>
            </w:pPr>
            <w:r>
              <w:rPr>
                <w:rFonts w:hint="eastAsia" w:eastAsia="等线" w:cs="Times New Roman"/>
                <w:sz w:val="21"/>
                <w:szCs w:val="21"/>
                <w:lang w:val="en-US" w:eastAsia="zh-CN"/>
              </w:rPr>
              <w:t>5</w:t>
            </w:r>
            <w:r>
              <w:rPr>
                <w:rFonts w:hint="default" w:ascii="Times New Roman" w:hAnsi="Times New Roman" w:eastAsia="等线" w:cs="Times New Roman"/>
                <w:sz w:val="21"/>
                <w:szCs w:val="21"/>
              </w:rPr>
              <w:t>0</w:t>
            </w:r>
          </w:p>
        </w:tc>
        <w:tc>
          <w:tcPr>
            <w:tcW w:w="2760" w:type="dxa"/>
            <w:tcMar>
              <w:top w:w="60" w:type="dxa"/>
              <w:left w:w="120" w:type="dxa"/>
              <w:bottom w:w="30" w:type="dxa"/>
              <w:right w:w="120" w:type="dxa"/>
            </w:tcMar>
          </w:tcPr>
          <w:p w14:paraId="7D03D566">
            <w:pPr>
              <w:spacing w:before="120" w:after="120" w:line="288" w:lineRule="auto"/>
              <w:ind w:left="0"/>
              <w:jc w:val="left"/>
              <w:rPr>
                <w:rFonts w:hint="default" w:ascii="Times New Roman" w:hAnsi="Times New Roman" w:eastAsia="宋体" w:cs="Times New Roman"/>
                <w:sz w:val="21"/>
                <w:szCs w:val="21"/>
                <w:lang w:val="en-US" w:eastAsia="zh-CN"/>
              </w:rPr>
            </w:pPr>
            <w:r>
              <w:rPr>
                <w:rFonts w:hint="eastAsia" w:cs="Times New Roman"/>
                <w:sz w:val="21"/>
                <w:szCs w:val="21"/>
                <w:lang w:val="en-US" w:eastAsia="zh-CN"/>
              </w:rPr>
              <w:t>评委基于最终提交算法说明文档</w:t>
            </w:r>
            <w:bookmarkStart w:id="11" w:name="_GoBack"/>
            <w:bookmarkEnd w:id="11"/>
            <w:r>
              <w:rPr>
                <w:rFonts w:hint="eastAsia" w:cs="Times New Roman"/>
                <w:sz w:val="21"/>
                <w:szCs w:val="21"/>
                <w:lang w:val="en-US" w:eastAsia="zh-CN"/>
              </w:rPr>
              <w:t>进行评分</w:t>
            </w:r>
          </w:p>
        </w:tc>
      </w:tr>
      <w:tr w14:paraId="4E62168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9C25713">
            <w:pPr>
              <w:spacing w:before="120" w:after="120" w:line="288" w:lineRule="auto"/>
              <w:ind w:left="0"/>
              <w:jc w:val="left"/>
              <w:rPr>
                <w:rFonts w:hint="eastAsia" w:ascii="Times New Roman" w:hAnsi="Times New Roman" w:eastAsia="等线" w:cs="Times New Roman"/>
                <w:sz w:val="21"/>
                <w:szCs w:val="21"/>
                <w:lang w:val="en-US" w:eastAsia="zh-CN"/>
              </w:rPr>
            </w:pPr>
            <w:r>
              <w:rPr>
                <w:rFonts w:hint="default" w:ascii="Times New Roman" w:hAnsi="Times New Roman" w:eastAsia="等线" w:cs="Times New Roman"/>
                <w:sz w:val="21"/>
                <w:szCs w:val="21"/>
              </w:rPr>
              <w:t>代码可复现性</w:t>
            </w:r>
            <w:r>
              <w:rPr>
                <w:rFonts w:hint="eastAsia" w:eastAsia="等线" w:cs="Times New Roman"/>
                <w:sz w:val="21"/>
                <w:szCs w:val="21"/>
                <w:lang w:val="en-US" w:eastAsia="zh-CN"/>
              </w:rPr>
              <w:t>和</w:t>
            </w:r>
          </w:p>
        </w:tc>
        <w:tc>
          <w:tcPr>
            <w:tcW w:w="2760" w:type="dxa"/>
            <w:tcMar>
              <w:top w:w="60" w:type="dxa"/>
              <w:left w:w="120" w:type="dxa"/>
              <w:bottom w:w="30" w:type="dxa"/>
              <w:right w:w="120" w:type="dxa"/>
            </w:tcMar>
          </w:tcPr>
          <w:p w14:paraId="46D9B048">
            <w:p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10</w:t>
            </w:r>
          </w:p>
        </w:tc>
        <w:tc>
          <w:tcPr>
            <w:tcW w:w="2760" w:type="dxa"/>
            <w:tcMar>
              <w:top w:w="60" w:type="dxa"/>
              <w:left w:w="120" w:type="dxa"/>
              <w:bottom w:w="30" w:type="dxa"/>
              <w:right w:w="120" w:type="dxa"/>
            </w:tcMar>
          </w:tcPr>
          <w:p w14:paraId="32EE09FB">
            <w:pPr>
              <w:spacing w:before="120" w:after="120" w:line="288" w:lineRule="auto"/>
              <w:ind w:left="0"/>
              <w:jc w:val="left"/>
              <w:rPr>
                <w:rFonts w:hint="default" w:ascii="Times New Roman" w:hAnsi="Times New Roman" w:eastAsia="等线" w:cs="Times New Roman"/>
                <w:sz w:val="21"/>
                <w:szCs w:val="21"/>
                <w:lang w:val="en-US" w:eastAsia="zh-CN"/>
              </w:rPr>
            </w:pPr>
            <w:r>
              <w:rPr>
                <w:rFonts w:hint="default" w:ascii="Times New Roman" w:hAnsi="Times New Roman" w:eastAsia="等线" w:cs="Times New Roman"/>
                <w:sz w:val="21"/>
                <w:szCs w:val="21"/>
              </w:rPr>
              <w:t>可直接运行、</w:t>
            </w:r>
            <w:r>
              <w:rPr>
                <w:rFonts w:hint="eastAsia" w:eastAsia="等线" w:cs="Times New Roman"/>
                <w:sz w:val="21"/>
                <w:szCs w:val="21"/>
                <w:lang w:val="en-US" w:eastAsia="zh-CN"/>
              </w:rPr>
              <w:t>代码逻辑</w:t>
            </w:r>
            <w:r>
              <w:rPr>
                <w:rFonts w:hint="default" w:ascii="Times New Roman" w:hAnsi="Times New Roman" w:eastAsia="等线" w:cs="Times New Roman"/>
                <w:sz w:val="21"/>
                <w:szCs w:val="21"/>
              </w:rPr>
              <w:t>清晰</w:t>
            </w:r>
            <w:r>
              <w:rPr>
                <w:rFonts w:hint="eastAsia" w:eastAsia="等线" w:cs="Times New Roman"/>
                <w:sz w:val="21"/>
                <w:szCs w:val="21"/>
                <w:lang w:eastAsia="zh-CN"/>
              </w:rPr>
              <w:t>，</w:t>
            </w:r>
            <w:r>
              <w:rPr>
                <w:rFonts w:hint="eastAsia" w:eastAsia="等线" w:cs="Times New Roman"/>
                <w:sz w:val="21"/>
                <w:szCs w:val="21"/>
                <w:lang w:val="en-US" w:eastAsia="zh-CN"/>
              </w:rPr>
              <w:t>可按照read me 执行一键运行</w:t>
            </w:r>
          </w:p>
        </w:tc>
      </w:tr>
    </w:tbl>
    <w:p w14:paraId="2884ED76">
      <w:pPr>
        <w:pStyle w:val="5"/>
        <w:rPr>
          <w:rFonts w:hint="eastAsia" w:ascii="宋体" w:hAnsi="宋体" w:eastAsia="宋体" w:cs="宋体"/>
        </w:rPr>
      </w:pPr>
      <w:bookmarkStart w:id="9" w:name="heading_17"/>
      <w:r>
        <w:rPr>
          <w:rFonts w:hint="eastAsia" w:ascii="宋体" w:hAnsi="宋体" w:eastAsia="宋体" w:cs="宋体"/>
          <w:b/>
          <w:bCs/>
        </w:rPr>
        <w:t>一票否决规则（0分项）：</w:t>
      </w:r>
    </w:p>
    <w:p w14:paraId="7D65F298">
      <w:pPr>
        <w:numPr>
          <w:ilvl w:val="0"/>
          <w:numId w:val="14"/>
        </w:numPr>
        <w:rPr>
          <w:rFonts w:hint="eastAsia" w:ascii="宋体" w:hAnsi="宋体" w:eastAsia="宋体" w:cs="宋体"/>
        </w:rPr>
      </w:pPr>
      <w:r>
        <w:rPr>
          <w:rFonts w:hint="eastAsia" w:ascii="宋体" w:hAnsi="宋体" w:eastAsia="宋体" w:cs="宋体"/>
        </w:rPr>
        <w:t>违反量子比特上限规定（单次执行超过 30 比特）。</w:t>
      </w:r>
    </w:p>
    <w:p w14:paraId="3C5A8A52">
      <w:pPr>
        <w:numPr>
          <w:ilvl w:val="0"/>
          <w:numId w:val="14"/>
        </w:numPr>
        <w:rPr>
          <w:rFonts w:hint="eastAsia" w:ascii="宋体" w:hAnsi="宋体" w:eastAsia="宋体" w:cs="宋体"/>
        </w:rPr>
      </w:pPr>
      <w:r>
        <w:rPr>
          <w:rFonts w:hint="eastAsia" w:ascii="宋体" w:hAnsi="宋体" w:eastAsia="宋体" w:cs="宋体"/>
        </w:rPr>
        <w:t>无量子模块 / 纯经典算法。</w:t>
      </w:r>
    </w:p>
    <w:p w14:paraId="15A0D478">
      <w:pPr>
        <w:numPr>
          <w:ilvl w:val="0"/>
          <w:numId w:val="14"/>
        </w:numPr>
        <w:rPr>
          <w:rFonts w:hint="default"/>
        </w:rPr>
      </w:pPr>
      <w:r>
        <w:rPr>
          <w:rFonts w:hint="eastAsia" w:ascii="宋体" w:hAnsi="宋体" w:eastAsia="宋体" w:cs="宋体"/>
        </w:rPr>
        <w:t>代码存在致命错误无法运行。</w:t>
      </w:r>
    </w:p>
    <w:p w14:paraId="2431A908">
      <w:pPr>
        <w:pStyle w:val="3"/>
        <w:bidi w:val="0"/>
        <w:rPr>
          <w:rFonts w:hint="eastAsia" w:eastAsia="黑体"/>
          <w:lang w:val="en-US" w:eastAsia="zh-CN"/>
        </w:rPr>
      </w:pPr>
      <w:r>
        <w:rPr>
          <w:rFonts w:hint="eastAsia"/>
          <w:lang w:val="en-US" w:eastAsia="zh-CN"/>
        </w:rPr>
        <w:t>6</w:t>
      </w:r>
      <w:r>
        <w:rPr>
          <w:rFonts w:hint="default"/>
        </w:rPr>
        <w:t>、提交内容</w:t>
      </w:r>
      <w:bookmarkEnd w:id="9"/>
      <w:r>
        <w:rPr>
          <w:rFonts w:hint="eastAsia"/>
          <w:lang w:val="en-US" w:eastAsia="zh-CN"/>
        </w:rPr>
        <w:t>要求</w:t>
      </w:r>
    </w:p>
    <w:p w14:paraId="3502B688">
      <w:pPr>
        <w:numPr>
          <w:ilvl w:val="0"/>
          <w:numId w:val="15"/>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完整项目代码（.py / .ipynb</w:t>
      </w:r>
      <w:r>
        <w:rPr>
          <w:rFonts w:hint="eastAsia" w:eastAsia="等线" w:cs="Times New Roman"/>
          <w:sz w:val="21"/>
          <w:szCs w:val="21"/>
          <w:lang w:val="en-US" w:eastAsia="zh-CN"/>
        </w:rPr>
        <w:t>或者其它代码文件，需要包含readme或其它可读的代码描述</w:t>
      </w:r>
      <w:r>
        <w:rPr>
          <w:rFonts w:hint="default" w:ascii="Times New Roman" w:hAnsi="Times New Roman" w:eastAsia="等线" w:cs="Times New Roman"/>
          <w:sz w:val="21"/>
          <w:szCs w:val="21"/>
        </w:rPr>
        <w:t xml:space="preserve">） </w:t>
      </w:r>
      <w:r>
        <w:rPr>
          <w:rFonts w:hint="eastAsia" w:ascii="Times New Roman" w:hAnsi="Times New Roman" w:eastAsia="等线" w:cs="Times New Roman"/>
          <w:sz w:val="21"/>
          <w:szCs w:val="21"/>
          <w:lang w:eastAsia="zh-CN"/>
        </w:rPr>
        <w:t>，</w:t>
      </w:r>
      <w:r>
        <w:rPr>
          <w:rFonts w:hint="eastAsia" w:ascii="Times New Roman" w:hAnsi="Times New Roman" w:eastAsia="等线" w:cs="Times New Roman"/>
          <w:sz w:val="21"/>
          <w:szCs w:val="21"/>
          <w:lang w:val="en-US" w:eastAsia="zh-CN"/>
        </w:rPr>
        <w:t>量子编译语言</w:t>
      </w:r>
      <w:r>
        <w:rPr>
          <w:rFonts w:hint="default" w:ascii="Times New Roman" w:hAnsi="Times New Roman" w:eastAsia="等线" w:cs="Times New Roman"/>
          <w:sz w:val="21"/>
          <w:szCs w:val="21"/>
        </w:rPr>
        <w:t>推荐使用 Qiskit, PennyLane</w:t>
      </w:r>
      <w:r>
        <w:rPr>
          <w:rFonts w:hint="eastAsia" w:ascii="Times New Roman" w:hAnsi="Times New Roman" w:eastAsia="等线" w:cs="Times New Roman"/>
          <w:sz w:val="21"/>
          <w:szCs w:val="21"/>
          <w:lang w:eastAsia="zh-CN"/>
        </w:rPr>
        <w:t>，</w:t>
      </w:r>
      <w:r>
        <w:rPr>
          <w:rFonts w:hint="eastAsia" w:ascii="Times New Roman" w:hAnsi="Times New Roman" w:eastAsia="等线" w:cs="Times New Roman"/>
          <w:sz w:val="21"/>
          <w:szCs w:val="21"/>
          <w:lang w:val="en-US" w:eastAsia="zh-CN"/>
        </w:rPr>
        <w:t>运环境为量子模拟器</w:t>
      </w:r>
      <w:r>
        <w:rPr>
          <w:rFonts w:hint="eastAsia" w:ascii="Times New Roman" w:hAnsi="Times New Roman" w:eastAsia="等线" w:cs="Times New Roman"/>
          <w:sz w:val="21"/>
          <w:szCs w:val="21"/>
          <w:lang w:eastAsia="zh-CN"/>
        </w:rPr>
        <w:t>。逻辑清晰、依赖完整、可直接复现运行</w:t>
      </w:r>
    </w:p>
    <w:p w14:paraId="4D3F0C54">
      <w:pPr>
        <w:numPr>
          <w:ilvl w:val="0"/>
          <w:numId w:val="16"/>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测试集预测结果文件（result.csv）</w:t>
      </w:r>
    </w:p>
    <w:p w14:paraId="4D71819E">
      <w:pPr>
        <w:numPr>
          <w:ilvl w:val="0"/>
          <w:numId w:val="17"/>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算法说明文档（</w:t>
      </w:r>
      <w:r>
        <w:rPr>
          <w:rFonts w:hint="eastAsia" w:eastAsia="等线" w:cs="Times New Roman"/>
          <w:sz w:val="21"/>
          <w:szCs w:val="21"/>
          <w:lang w:val="en-US" w:eastAsia="zh-CN"/>
        </w:rPr>
        <w:t>Paper）：包含但不限于建模内容、算法</w:t>
      </w:r>
      <w:r>
        <w:rPr>
          <w:rFonts w:hint="default" w:ascii="Times New Roman" w:hAnsi="Times New Roman" w:eastAsia="等线" w:cs="Times New Roman"/>
          <w:sz w:val="21"/>
          <w:szCs w:val="21"/>
        </w:rPr>
        <w:t>原理、量子电路、创新点</w:t>
      </w:r>
      <w:r>
        <w:rPr>
          <w:rFonts w:hint="eastAsia" w:eastAsia="等线" w:cs="Times New Roman"/>
          <w:sz w:val="21"/>
          <w:szCs w:val="21"/>
          <w:lang w:val="en-US" w:eastAsia="zh-CN"/>
        </w:rPr>
        <w:t>描述和结果描述</w:t>
      </w:r>
    </w:p>
    <w:p w14:paraId="2E9BA827">
      <w:pPr>
        <w:numPr>
          <w:ilvl w:val="0"/>
          <w:numId w:val="18"/>
        </w:numPr>
        <w:spacing w:before="120" w:after="120" w:line="288" w:lineRule="auto"/>
        <w:ind w:left="0"/>
        <w:jc w:val="left"/>
        <w:rPr>
          <w:rFonts w:hint="default" w:ascii="Times New Roman" w:hAnsi="Times New Roman" w:cs="Times New Roman"/>
          <w:sz w:val="21"/>
          <w:szCs w:val="21"/>
        </w:rPr>
      </w:pPr>
      <w:r>
        <w:rPr>
          <w:rFonts w:hint="eastAsia" w:eastAsia="等线" w:cs="Times New Roman"/>
          <w:sz w:val="21"/>
          <w:szCs w:val="21"/>
          <w:lang w:val="en-US" w:eastAsia="zh-CN"/>
        </w:rPr>
        <w:t>算法说明文档中需要包含</w:t>
      </w:r>
      <w:r>
        <w:rPr>
          <w:rFonts w:hint="default" w:ascii="Times New Roman" w:hAnsi="Times New Roman" w:eastAsia="等线" w:cs="Times New Roman"/>
          <w:sz w:val="21"/>
          <w:szCs w:val="21"/>
        </w:rPr>
        <w:t>可视化对比图（可选）</w:t>
      </w:r>
    </w:p>
    <w:p w14:paraId="60EF18BD">
      <w:pPr>
        <w:numPr>
          <w:ilvl w:val="0"/>
          <w:numId w:val="18"/>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cs="Times New Roman"/>
          <w:sz w:val="21"/>
          <w:szCs w:val="21"/>
        </w:rPr>
        <w:t>硬件约束： 每次调用模拟器执行量子线路或退火模型，使用的量子比特数严格不得超过 30 个</w:t>
      </w:r>
    </w:p>
    <w:p w14:paraId="4605F0F5">
      <w:pPr>
        <w:numPr>
          <w:ilvl w:val="0"/>
          <w:numId w:val="18"/>
        </w:numPr>
        <w:spacing w:before="120" w:after="120" w:line="288" w:lineRule="auto"/>
        <w:ind w:left="0"/>
        <w:jc w:val="left"/>
        <w:rPr>
          <w:rFonts w:hint="default" w:ascii="Times New Roman" w:hAnsi="Times New Roman" w:cs="Times New Roman"/>
          <w:sz w:val="21"/>
          <w:szCs w:val="21"/>
        </w:rPr>
      </w:pPr>
      <w:r>
        <w:rPr>
          <w:rFonts w:hint="eastAsia" w:ascii="Times New Roman" w:hAnsi="Times New Roman" w:cs="Times New Roman"/>
          <w:sz w:val="21"/>
          <w:szCs w:val="21"/>
          <w:lang w:val="en-US" w:eastAsia="zh-CN"/>
        </w:rPr>
        <w:t>禁止提交纯经典算法编译的软件和结果。</w:t>
      </w:r>
    </w:p>
    <w:p w14:paraId="650942E4">
      <w:pPr>
        <w:pStyle w:val="3"/>
        <w:bidi w:val="0"/>
        <w:rPr>
          <w:rFonts w:hint="default"/>
        </w:rPr>
      </w:pPr>
      <w:bookmarkStart w:id="10" w:name="heading_20"/>
    </w:p>
    <w:p w14:paraId="20A2F3B3">
      <w:pPr>
        <w:pStyle w:val="3"/>
        <w:bidi w:val="0"/>
        <w:rPr>
          <w:rFonts w:hint="default"/>
        </w:rPr>
      </w:pPr>
      <w:r>
        <w:rPr>
          <w:rFonts w:hint="eastAsia"/>
          <w:lang w:val="en-US" w:eastAsia="zh-CN"/>
        </w:rPr>
        <w:t>7</w:t>
      </w:r>
      <w:r>
        <w:rPr>
          <w:rFonts w:hint="default"/>
        </w:rPr>
        <w:t>、参考资料</w:t>
      </w:r>
      <w:bookmarkEnd w:id="10"/>
    </w:p>
    <w:p w14:paraId="6AA06ADB">
      <w:pPr>
        <w:numPr>
          <w:ilvl w:val="0"/>
          <w:numId w:val="19"/>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DAPPER 官方仓库：https://github.com/nansencenter/DAPPER</w:t>
      </w:r>
    </w:p>
    <w:p w14:paraId="44CC83CE">
      <w:pPr>
        <w:numPr>
          <w:ilvl w:val="0"/>
          <w:numId w:val="20"/>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DAPPER 安装文档：https://github.com/nansencenter/DAPPER#installation</w:t>
      </w:r>
    </w:p>
    <w:p w14:paraId="3981E82E">
      <w:pPr>
        <w:numPr>
          <w:ilvl w:val="0"/>
          <w:numId w:val="21"/>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Lorenz96 混沌模型</w:t>
      </w:r>
      <w:r>
        <w:rPr>
          <w:rFonts w:hint="default" w:ascii="Times New Roman" w:hAnsi="Times New Roman" w:eastAsia="等线" w:cs="Times New Roman"/>
          <w:sz w:val="21"/>
          <w:szCs w:val="21"/>
          <w:lang w:eastAsia="zh-CN"/>
        </w:rPr>
        <w:t>：https://docs.dart.ucar.edu/en/latest/models/lorenz_96/readme.html</w:t>
      </w:r>
    </w:p>
    <w:p w14:paraId="7B1458E9">
      <w:pPr>
        <w:numPr>
          <w:ilvl w:val="0"/>
          <w:numId w:val="22"/>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集合卡尔曼滤波 EnKF</w:t>
      </w:r>
      <w:r>
        <w:rPr>
          <w:rFonts w:hint="default" w:ascii="Times New Roman" w:hAnsi="Times New Roman" w:eastAsia="等线" w:cs="Times New Roman"/>
          <w:sz w:val="21"/>
          <w:szCs w:val="21"/>
          <w:lang w:eastAsia="zh-CN"/>
        </w:rPr>
        <w:t>：https://doi.org/10.1016/j.jcp.2022.111561</w:t>
      </w:r>
    </w:p>
    <w:p w14:paraId="30B12A39">
      <w:pPr>
        <w:numPr>
          <w:ilvl w:val="0"/>
          <w:numId w:val="23"/>
        </w:numPr>
        <w:spacing w:before="120" w:after="120" w:line="288" w:lineRule="auto"/>
        <w:ind w:left="0"/>
        <w:jc w:val="left"/>
        <w:rPr>
          <w:rFonts w:hint="default" w:ascii="Times New Roman" w:hAnsi="Times New Roman" w:cs="Times New Roman"/>
          <w:sz w:val="21"/>
          <w:szCs w:val="21"/>
        </w:rPr>
      </w:pPr>
      <w:r>
        <w:rPr>
          <w:rFonts w:hint="default" w:ascii="Times New Roman" w:hAnsi="Times New Roman" w:eastAsia="等线" w:cs="Times New Roman"/>
          <w:sz w:val="21"/>
          <w:szCs w:val="21"/>
        </w:rPr>
        <w:t>量子线性求解 HHL</w:t>
      </w:r>
      <w:r>
        <w:rPr>
          <w:rFonts w:hint="default" w:ascii="Times New Roman" w:hAnsi="Times New Roman" w:eastAsia="等线" w:cs="Times New Roman"/>
          <w:sz w:val="21"/>
          <w:szCs w:val="21"/>
          <w:lang w:eastAsia="zh-CN"/>
        </w:rPr>
        <w:t>：</w:t>
      </w:r>
      <w:r>
        <w:rPr>
          <w:rFonts w:hint="default" w:ascii="Times New Roman" w:hAnsi="Times New Roman" w:eastAsia="Helvetica" w:cs="Times New Roman"/>
          <w:i w:val="0"/>
          <w:iCs w:val="0"/>
          <w:caps w:val="0"/>
          <w:color w:val="000000"/>
          <w:spacing w:val="0"/>
          <w:sz w:val="21"/>
          <w:szCs w:val="21"/>
          <w:shd w:val="clear" w:fill="FFFFFF"/>
        </w:rPr>
        <w:t>https://doi.org/10.1103/PhysRevLett.103.150502</w:t>
      </w:r>
    </w:p>
    <w:p w14:paraId="2EE4B80E">
      <w:pPr>
        <w:numPr>
          <w:ilvl w:val="0"/>
          <w:numId w:val="0"/>
        </w:numPr>
        <w:spacing w:before="120" w:after="120" w:line="288" w:lineRule="auto"/>
        <w:jc w:val="left"/>
        <w:rPr>
          <w:rFonts w:hint="default" w:ascii="Times New Roman" w:hAnsi="Times New Roman" w:cs="Times New Roman"/>
          <w:sz w:val="21"/>
          <w:szCs w:val="21"/>
        </w:rPr>
      </w:pPr>
      <w:r>
        <w:rPr>
          <w:rFonts w:hint="default" w:ascii="Times New Roman" w:hAnsi="Times New Roman" w:cs="Times New Roman"/>
          <w:sz w:val="21"/>
          <w:szCs w:val="21"/>
        </w:rPr>
        <w:t>https://doi.org/10.1016/j.physleta.2020.126595</w:t>
      </w:r>
    </w:p>
    <w:p w14:paraId="1BA8F26A">
      <w:pPr>
        <w:numPr>
          <w:ilvl w:val="0"/>
          <w:numId w:val="24"/>
        </w:numPr>
        <w:spacing w:before="120" w:after="120" w:line="288" w:lineRule="auto"/>
        <w:ind w:left="0"/>
        <w:jc w:val="left"/>
        <w:rPr>
          <w:rFonts w:hint="default" w:ascii="Times New Roman" w:hAnsi="Times New Roman" w:eastAsia="宋体" w:cs="Times New Roman"/>
          <w:sz w:val="21"/>
          <w:szCs w:val="21"/>
          <w:lang w:eastAsia="zh-CN"/>
        </w:rPr>
      </w:pPr>
      <w:r>
        <w:rPr>
          <w:rFonts w:hint="default" w:ascii="Times New Roman" w:hAnsi="Times New Roman" w:eastAsia="等线" w:cs="Times New Roman"/>
          <w:sz w:val="21"/>
          <w:szCs w:val="21"/>
        </w:rPr>
        <w:t>量子神经网络 QNN</w:t>
      </w:r>
      <w:r>
        <w:rPr>
          <w:rFonts w:hint="default" w:ascii="Times New Roman" w:hAnsi="Times New Roman" w:eastAsia="等线" w:cs="Times New Roman"/>
          <w:sz w:val="21"/>
          <w:szCs w:val="21"/>
          <w:lang w:eastAsia="zh-CN"/>
        </w:rPr>
        <w:t>：https://arxiv.org/pdf/2206.02806</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MS Mincho">
    <w:altName w:val="RomanS_IV25"/>
    <w:panose1 w:val="00000000000000000000"/>
    <w:charset w:val="00"/>
    <w:family w:val="auto"/>
    <w:pitch w:val="default"/>
    <w:sig w:usb0="00000000" w:usb1="00000000" w:usb2="00000000" w:usb3="00000000" w:csb0="00000000" w:csb1="00000000"/>
  </w:font>
  <w:font w:name="Courant">
    <w:altName w:val="Yu Gothic UI"/>
    <w:panose1 w:val="02000509030000020004"/>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83BC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A938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singleLevel"/>
    <w:tmpl w:val="845B5372"/>
    <w:lvl w:ilvl="0" w:tentative="0">
      <w:start w:val="5"/>
      <w:numFmt w:val="decimal"/>
      <w:lvlText w:val="%1."/>
      <w:lvlJc w:val="left"/>
      <w:rPr>
        <w:color w:val="3370FF"/>
      </w:rPr>
    </w:lvl>
  </w:abstractNum>
  <w:abstractNum w:abstractNumId="1">
    <w:nsid w:val="8461FADE"/>
    <w:multiLevelType w:val="singleLevel"/>
    <w:tmpl w:val="8461FADE"/>
    <w:lvl w:ilvl="0" w:tentative="0">
      <w:start w:val="3"/>
      <w:numFmt w:val="decimal"/>
      <w:lvlText w:val="%1."/>
      <w:lvlJc w:val="left"/>
      <w:rPr>
        <w:color w:val="3370FF"/>
      </w:rPr>
    </w:lvl>
  </w:abstractNum>
  <w:abstractNum w:abstractNumId="2">
    <w:nsid w:val="91995D4F"/>
    <w:multiLevelType w:val="singleLevel"/>
    <w:tmpl w:val="91995D4F"/>
    <w:lvl w:ilvl="0" w:tentative="0">
      <w:start w:val="2"/>
      <w:numFmt w:val="decimal"/>
      <w:lvlText w:val="%1."/>
      <w:lvlJc w:val="left"/>
      <w:rPr>
        <w:color w:val="3370FF"/>
      </w:rPr>
    </w:lvl>
  </w:abstractNum>
  <w:abstractNum w:abstractNumId="3">
    <w:nsid w:val="9288B902"/>
    <w:multiLevelType w:val="singleLevel"/>
    <w:tmpl w:val="9288B902"/>
    <w:lvl w:ilvl="0" w:tentative="0">
      <w:start w:val="1"/>
      <w:numFmt w:val="decimal"/>
      <w:lvlText w:val="%1."/>
      <w:lvlJc w:val="left"/>
      <w:rPr>
        <w:color w:val="3370FF"/>
      </w:rPr>
    </w:lvl>
  </w:abstractNum>
  <w:abstractNum w:abstractNumId="4">
    <w:nsid w:val="9C8AC8EF"/>
    <w:multiLevelType w:val="singleLevel"/>
    <w:tmpl w:val="9C8AC8EF"/>
    <w:lvl w:ilvl="0" w:tentative="0">
      <w:start w:val="0"/>
      <w:numFmt w:val="bullet"/>
      <w:lvlText w:val="•"/>
      <w:lvlJc w:val="left"/>
      <w:rPr>
        <w:color w:val="3370FF"/>
      </w:rPr>
    </w:lvl>
  </w:abstractNum>
  <w:abstractNum w:abstractNumId="5">
    <w:nsid w:val="B5E306ED"/>
    <w:multiLevelType w:val="singleLevel"/>
    <w:tmpl w:val="B5E306ED"/>
    <w:lvl w:ilvl="0" w:tentative="0">
      <w:start w:val="0"/>
      <w:numFmt w:val="bullet"/>
      <w:lvlText w:val="•"/>
      <w:lvlJc w:val="left"/>
      <w:rPr>
        <w:color w:val="3370FF"/>
      </w:rPr>
    </w:lvl>
  </w:abstractNum>
  <w:abstractNum w:abstractNumId="6">
    <w:nsid w:val="B8CEF35B"/>
    <w:multiLevelType w:val="singleLevel"/>
    <w:tmpl w:val="B8CEF35B"/>
    <w:lvl w:ilvl="0" w:tentative="0">
      <w:start w:val="3"/>
      <w:numFmt w:val="decimal"/>
      <w:lvlText w:val="%1."/>
      <w:lvlJc w:val="left"/>
      <w:rPr>
        <w:color w:val="3370FF"/>
      </w:rPr>
    </w:lvl>
  </w:abstractNum>
  <w:abstractNum w:abstractNumId="7">
    <w:nsid w:val="BB64CFA9"/>
    <w:multiLevelType w:val="singleLevel"/>
    <w:tmpl w:val="BB64CFA9"/>
    <w:lvl w:ilvl="0" w:tentative="0">
      <w:start w:val="1"/>
      <w:numFmt w:val="decimal"/>
      <w:lvlText w:val="%1."/>
      <w:lvlJc w:val="left"/>
      <w:rPr>
        <w:color w:val="3370FF"/>
      </w:rPr>
    </w:lvl>
  </w:abstractNum>
  <w:abstractNum w:abstractNumId="8">
    <w:nsid w:val="BF205925"/>
    <w:multiLevelType w:val="singleLevel"/>
    <w:tmpl w:val="BF205925"/>
    <w:lvl w:ilvl="0" w:tentative="0">
      <w:start w:val="0"/>
      <w:numFmt w:val="bullet"/>
      <w:lvlText w:val="•"/>
      <w:lvlJc w:val="left"/>
      <w:rPr>
        <w:color w:val="3370FF"/>
      </w:rPr>
    </w:lvl>
  </w:abstractNum>
  <w:abstractNum w:abstractNumId="9">
    <w:nsid w:val="C8879AEF"/>
    <w:multiLevelType w:val="singleLevel"/>
    <w:tmpl w:val="C8879AEF"/>
    <w:lvl w:ilvl="0" w:tentative="0">
      <w:start w:val="1"/>
      <w:numFmt w:val="decimal"/>
      <w:lvlText w:val="%1."/>
      <w:lvlJc w:val="left"/>
      <w:rPr>
        <w:color w:val="3370FF"/>
      </w:rPr>
    </w:lvl>
  </w:abstractNum>
  <w:abstractNum w:abstractNumId="10">
    <w:nsid w:val="D7F9FE59"/>
    <w:multiLevelType w:val="singleLevel"/>
    <w:tmpl w:val="D7F9FE59"/>
    <w:lvl w:ilvl="0" w:tentative="0">
      <w:start w:val="0"/>
      <w:numFmt w:val="bullet"/>
      <w:lvlText w:val="•"/>
      <w:lvlJc w:val="left"/>
      <w:rPr>
        <w:color w:val="3370FF"/>
      </w:rPr>
    </w:lvl>
  </w:abstractNum>
  <w:abstractNum w:abstractNumId="11">
    <w:nsid w:val="DCBA6B53"/>
    <w:multiLevelType w:val="singleLevel"/>
    <w:tmpl w:val="DCBA6B53"/>
    <w:lvl w:ilvl="0" w:tentative="0">
      <w:start w:val="0"/>
      <w:numFmt w:val="bullet"/>
      <w:lvlText w:val="•"/>
      <w:lvlJc w:val="left"/>
      <w:rPr>
        <w:color w:val="3370FF"/>
      </w:rPr>
    </w:lvl>
  </w:abstractNum>
  <w:abstractNum w:abstractNumId="12">
    <w:nsid w:val="F4B5D9F5"/>
    <w:multiLevelType w:val="singleLevel"/>
    <w:tmpl w:val="F4B5D9F5"/>
    <w:lvl w:ilvl="0" w:tentative="0">
      <w:start w:val="0"/>
      <w:numFmt w:val="bullet"/>
      <w:lvlText w:val="•"/>
      <w:lvlJc w:val="left"/>
      <w:rPr>
        <w:color w:val="3370FF"/>
      </w:rPr>
    </w:lvl>
  </w:abstractNum>
  <w:abstractNum w:abstractNumId="13">
    <w:nsid w:val="F96D12A1"/>
    <w:multiLevelType w:val="singleLevel"/>
    <w:tmpl w:val="F96D12A1"/>
    <w:lvl w:ilvl="0" w:tentative="0">
      <w:start w:val="2"/>
      <w:numFmt w:val="decimal"/>
      <w:suff w:val="space"/>
      <w:lvlText w:val="%1."/>
      <w:lvlJc w:val="left"/>
    </w:lvl>
  </w:abstractNum>
  <w:abstractNum w:abstractNumId="14">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5">
    <w:nsid w:val="03D62ECE"/>
    <w:multiLevelType w:val="singleLevel"/>
    <w:tmpl w:val="03D62ECE"/>
    <w:lvl w:ilvl="0" w:tentative="0">
      <w:start w:val="0"/>
      <w:numFmt w:val="bullet"/>
      <w:lvlText w:val="•"/>
      <w:lvlJc w:val="left"/>
      <w:rPr>
        <w:color w:val="3370FF"/>
      </w:rPr>
    </w:lvl>
  </w:abstractNum>
  <w:abstractNum w:abstractNumId="16">
    <w:nsid w:val="1ACDE60F"/>
    <w:multiLevelType w:val="singleLevel"/>
    <w:tmpl w:val="1ACDE60F"/>
    <w:lvl w:ilvl="0" w:tentative="0">
      <w:start w:val="6"/>
      <w:numFmt w:val="decimal"/>
      <w:lvlText w:val="%1."/>
      <w:lvlJc w:val="left"/>
      <w:rPr>
        <w:color w:val="3370FF"/>
      </w:rPr>
    </w:lvl>
  </w:abstractNum>
  <w:abstractNum w:abstractNumId="17">
    <w:nsid w:val="2470EC97"/>
    <w:multiLevelType w:val="singleLevel"/>
    <w:tmpl w:val="2470EC97"/>
    <w:lvl w:ilvl="0" w:tentative="0">
      <w:start w:val="0"/>
      <w:numFmt w:val="bullet"/>
      <w:lvlText w:val="•"/>
      <w:lvlJc w:val="left"/>
      <w:rPr>
        <w:color w:val="3370FF"/>
      </w:rPr>
    </w:lvl>
  </w:abstractNum>
  <w:abstractNum w:abstractNumId="18">
    <w:nsid w:val="25B654F3"/>
    <w:multiLevelType w:val="singleLevel"/>
    <w:tmpl w:val="25B654F3"/>
    <w:lvl w:ilvl="0" w:tentative="0">
      <w:start w:val="0"/>
      <w:numFmt w:val="bullet"/>
      <w:lvlText w:val="•"/>
      <w:lvlJc w:val="left"/>
      <w:rPr>
        <w:color w:val="3370FF"/>
      </w:rPr>
    </w:lvl>
  </w:abstractNum>
  <w:abstractNum w:abstractNumId="19">
    <w:nsid w:val="39A0D9AC"/>
    <w:multiLevelType w:val="singleLevel"/>
    <w:tmpl w:val="39A0D9AC"/>
    <w:lvl w:ilvl="0" w:tentative="0">
      <w:start w:val="2"/>
      <w:numFmt w:val="decimal"/>
      <w:lvlText w:val="%1."/>
      <w:lvlJc w:val="left"/>
      <w:rPr>
        <w:color w:val="3370FF"/>
      </w:rPr>
    </w:lvl>
  </w:abstractNum>
  <w:abstractNum w:abstractNumId="20">
    <w:nsid w:val="4D4DC07F"/>
    <w:multiLevelType w:val="singleLevel"/>
    <w:tmpl w:val="4D4DC07F"/>
    <w:lvl w:ilvl="0" w:tentative="0">
      <w:start w:val="2"/>
      <w:numFmt w:val="decimal"/>
      <w:lvlText w:val="%1."/>
      <w:lvlJc w:val="left"/>
      <w:rPr>
        <w:color w:val="3370FF"/>
      </w:rPr>
    </w:lvl>
  </w:abstractNum>
  <w:abstractNum w:abstractNumId="21">
    <w:nsid w:val="58765686"/>
    <w:multiLevelType w:val="singleLevel"/>
    <w:tmpl w:val="58765686"/>
    <w:lvl w:ilvl="0" w:tentative="0">
      <w:start w:val="4"/>
      <w:numFmt w:val="decimal"/>
      <w:lvlText w:val="%1."/>
      <w:lvlJc w:val="left"/>
      <w:rPr>
        <w:color w:val="3370FF"/>
      </w:rPr>
    </w:lvl>
  </w:abstractNum>
  <w:abstractNum w:abstractNumId="22">
    <w:nsid w:val="5E29AB5A"/>
    <w:multiLevelType w:val="singleLevel"/>
    <w:tmpl w:val="5E29AB5A"/>
    <w:lvl w:ilvl="0" w:tentative="0">
      <w:start w:val="4"/>
      <w:numFmt w:val="decimal"/>
      <w:lvlText w:val="%1."/>
      <w:lvlJc w:val="left"/>
      <w:rPr>
        <w:color w:val="3370FF"/>
      </w:rPr>
    </w:lvl>
  </w:abstractNum>
  <w:abstractNum w:abstractNumId="23">
    <w:nsid w:val="72183CF9"/>
    <w:multiLevelType w:val="singleLevel"/>
    <w:tmpl w:val="72183CF9"/>
    <w:lvl w:ilvl="0" w:tentative="0">
      <w:start w:val="0"/>
      <w:numFmt w:val="bullet"/>
      <w:lvlText w:val="•"/>
      <w:lvlJc w:val="left"/>
      <w:rPr>
        <w:color w:val="3370FF"/>
      </w:rPr>
    </w:lvl>
  </w:abstractNum>
  <w:num w:numId="1">
    <w:abstractNumId w:val="13"/>
  </w:num>
  <w:num w:numId="2">
    <w:abstractNumId w:val="9"/>
  </w:num>
  <w:num w:numId="3">
    <w:abstractNumId w:val="20"/>
  </w:num>
  <w:num w:numId="4">
    <w:abstractNumId w:val="12"/>
  </w:num>
  <w:num w:numId="5">
    <w:abstractNumId w:val="17"/>
  </w:num>
  <w:num w:numId="6">
    <w:abstractNumId w:val="11"/>
  </w:num>
  <w:num w:numId="7">
    <w:abstractNumId w:val="10"/>
  </w:num>
  <w:num w:numId="8">
    <w:abstractNumId w:val="4"/>
  </w:num>
  <w:num w:numId="9">
    <w:abstractNumId w:val="8"/>
  </w:num>
  <w:num w:numId="10">
    <w:abstractNumId w:val="5"/>
  </w:num>
  <w:num w:numId="11">
    <w:abstractNumId w:val="15"/>
  </w:num>
  <w:num w:numId="12">
    <w:abstractNumId w:val="18"/>
  </w:num>
  <w:num w:numId="13">
    <w:abstractNumId w:val="23"/>
  </w:num>
  <w:num w:numId="14">
    <w:abstractNumId w:val="14"/>
  </w:num>
  <w:num w:numId="15">
    <w:abstractNumId w:val="3"/>
  </w:num>
  <w:num w:numId="16">
    <w:abstractNumId w:val="19"/>
  </w:num>
  <w:num w:numId="17">
    <w:abstractNumId w:val="1"/>
  </w:num>
  <w:num w:numId="18">
    <w:abstractNumId w:val="21"/>
  </w:num>
  <w:num w:numId="19">
    <w:abstractNumId w:val="7"/>
  </w:num>
  <w:num w:numId="20">
    <w:abstractNumId w:val="2"/>
  </w:num>
  <w:num w:numId="21">
    <w:abstractNumId w:val="6"/>
  </w:num>
  <w:num w:numId="22">
    <w:abstractNumId w:val="22"/>
  </w:num>
  <w:num w:numId="23">
    <w:abstractNumId w:val="0"/>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D04C22"/>
    <w:rsid w:val="18151323"/>
    <w:rsid w:val="1A420AC8"/>
    <w:rsid w:val="1E4F046F"/>
    <w:rsid w:val="2786250D"/>
    <w:rsid w:val="32334392"/>
    <w:rsid w:val="61302A02"/>
    <w:rsid w:val="632121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1926</Words>
  <Characters>2925</Characters>
  <TotalTime>82</TotalTime>
  <ScaleCrop>false</ScaleCrop>
  <LinksUpToDate>false</LinksUpToDate>
  <CharactersWithSpaces>2967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2026-03-26T07:47:00Z</dcterms:created>
  <dc:creator>Apache POI</dc:creator>
  <cp:lastModifiedBy>赵文定</cp:lastModifiedBy>
  <dcterms:modified xsi:type="dcterms:W3CDTF">2026-04-07T14:08:32Z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eyJoZGlkIjoiYzMxYjEyYmE2YjliNzU5ZDgzNmU0M2I5OWFjYjlkZTIiLCJ1c2VySWQiOiI0NDY4NzMzMDEifQ==</vt:lpwstr>
  </property>
  <property fmtid="{D5CDD505-2E9C-101B-9397-08002B2CF9AE}" pid="3" name="KSOProductBuildVer">
    <vt:lpwstr>2052-12.1.0.25225</vt:lpwstr>
  </property>
  <property fmtid="{D5CDD505-2E9C-101B-9397-08002B2CF9AE}" pid="4" name="ICV">
    <vt:lpwstr>4412C03B5D8F4DEAAF223FEFC86A9A16_13</vt:lpwstr>
  </property>
</Properties>
</file>