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E8D" w:rsidRPr="00261911" w:rsidRDefault="00261911" w:rsidP="00261911">
      <w:pPr>
        <w:pStyle w:val="a3"/>
        <w:numPr>
          <w:ilvl w:val="0"/>
          <w:numId w:val="1"/>
        </w:numPr>
        <w:ind w:firstLineChars="0"/>
        <w:rPr>
          <w:b/>
        </w:rPr>
      </w:pPr>
      <w:r w:rsidRPr="00261911">
        <w:rPr>
          <w:rFonts w:hint="eastAsia"/>
          <w:b/>
        </w:rPr>
        <w:t>无线地磁车检器</w:t>
      </w:r>
    </w:p>
    <w:p w:rsidR="00C478F0" w:rsidRPr="00AF23F2" w:rsidRDefault="00C478F0" w:rsidP="00AF23F2">
      <w:pPr>
        <w:rPr>
          <w:b/>
        </w:rPr>
      </w:pPr>
      <w:r w:rsidRPr="00AF23F2">
        <w:rPr>
          <w:rFonts w:hint="eastAsia"/>
          <w:b/>
        </w:rPr>
        <w:t>1.</w:t>
      </w:r>
      <w:r w:rsidR="00547273">
        <w:rPr>
          <w:rFonts w:hint="eastAsia"/>
          <w:b/>
        </w:rPr>
        <w:t>描述</w:t>
      </w:r>
    </w:p>
    <w:p w:rsidR="00261911" w:rsidRDefault="00261911" w:rsidP="00AF23F2">
      <w:r>
        <w:rPr>
          <w:rFonts w:hint="eastAsia"/>
        </w:rPr>
        <w:t>所需无线地磁车检器主要用于交通车流量的动态检测，</w:t>
      </w:r>
      <w:r w:rsidR="00C478F0">
        <w:rPr>
          <w:rFonts w:hint="eastAsia"/>
        </w:rPr>
        <w:t>通过地磁传感器感应其一定范围内磁场的变化来判断是否有车通过，当感应到有车通过时，采用无线方式传输数据给地磁接收机</w:t>
      </w:r>
      <w:r w:rsidR="00A30404">
        <w:rPr>
          <w:rFonts w:hint="eastAsia"/>
        </w:rPr>
        <w:t>。</w:t>
      </w:r>
    </w:p>
    <w:p w:rsidR="00C478F0" w:rsidRPr="00AF23F2" w:rsidRDefault="00C478F0" w:rsidP="00AF23F2">
      <w:pPr>
        <w:rPr>
          <w:b/>
        </w:rPr>
      </w:pPr>
      <w:r w:rsidRPr="00AF23F2">
        <w:rPr>
          <w:rFonts w:hint="eastAsia"/>
          <w:b/>
        </w:rPr>
        <w:t>2.</w:t>
      </w:r>
      <w:r w:rsidRPr="00AF23F2">
        <w:rPr>
          <w:rFonts w:hint="eastAsia"/>
          <w:b/>
        </w:rPr>
        <w:t>功能需求</w:t>
      </w:r>
    </w:p>
    <w:p w:rsidR="00C478F0" w:rsidRDefault="00C478F0" w:rsidP="00BC71E7">
      <w:pPr>
        <w:pStyle w:val="a3"/>
        <w:numPr>
          <w:ilvl w:val="0"/>
          <w:numId w:val="2"/>
        </w:numPr>
        <w:ind w:firstLineChars="0"/>
      </w:pPr>
      <w:r>
        <w:rPr>
          <w:rFonts w:hint="eastAsia"/>
        </w:rPr>
        <w:t>供电</w:t>
      </w:r>
      <w:r w:rsidR="001401B3">
        <w:rPr>
          <w:rFonts w:hint="eastAsia"/>
        </w:rPr>
        <w:t>：</w:t>
      </w:r>
      <w:r w:rsidR="00B10CBF">
        <w:rPr>
          <w:rFonts w:hint="eastAsia"/>
        </w:rPr>
        <w:t>采用</w:t>
      </w:r>
      <w:r>
        <w:rPr>
          <w:rFonts w:hint="eastAsia"/>
        </w:rPr>
        <w:t>电池供电</w:t>
      </w:r>
      <w:r>
        <w:rPr>
          <w:rFonts w:hint="eastAsia"/>
        </w:rPr>
        <w:t>,</w:t>
      </w:r>
      <w:r w:rsidR="0075047D">
        <w:rPr>
          <w:rFonts w:hint="eastAsia"/>
        </w:rPr>
        <w:t xml:space="preserve"> </w:t>
      </w:r>
      <w:r>
        <w:rPr>
          <w:rFonts w:hint="eastAsia"/>
        </w:rPr>
        <w:t>3.6V</w:t>
      </w:r>
      <w:r w:rsidR="000E091D">
        <w:rPr>
          <w:rFonts w:hint="eastAsia"/>
        </w:rPr>
        <w:t>DC,</w:t>
      </w:r>
      <w:r>
        <w:rPr>
          <w:rFonts w:hint="eastAsia"/>
        </w:rPr>
        <w:t xml:space="preserve"> 38AH</w:t>
      </w:r>
      <w:r w:rsidR="00490813">
        <w:rPr>
          <w:rFonts w:hint="eastAsia"/>
        </w:rPr>
        <w:t>。</w:t>
      </w:r>
    </w:p>
    <w:p w:rsidR="00AF23F2" w:rsidRDefault="00A30404" w:rsidP="00BC71E7">
      <w:pPr>
        <w:pStyle w:val="a3"/>
        <w:numPr>
          <w:ilvl w:val="0"/>
          <w:numId w:val="2"/>
        </w:numPr>
        <w:ind w:firstLineChars="0"/>
      </w:pPr>
      <w:r>
        <w:rPr>
          <w:rFonts w:hint="eastAsia"/>
        </w:rPr>
        <w:t>无线传输方式：</w:t>
      </w:r>
      <w:r w:rsidR="0075047D">
        <w:rPr>
          <w:rFonts w:hint="eastAsia"/>
        </w:rPr>
        <w:t>采用</w:t>
      </w:r>
      <w:r w:rsidR="0075047D">
        <w:rPr>
          <w:rFonts w:hint="eastAsia"/>
        </w:rPr>
        <w:t>Lora TM</w:t>
      </w:r>
      <w:r w:rsidR="0075047D">
        <w:rPr>
          <w:rFonts w:hint="eastAsia"/>
        </w:rPr>
        <w:t>扩频调制技术，终端射频芯片基于</w:t>
      </w:r>
      <w:r>
        <w:rPr>
          <w:rFonts w:hint="eastAsia"/>
        </w:rPr>
        <w:t>SX1278</w:t>
      </w:r>
      <w:r w:rsidR="0075047D">
        <w:rPr>
          <w:rFonts w:hint="eastAsia"/>
        </w:rPr>
        <w:t>,</w:t>
      </w:r>
      <w:r w:rsidR="0075047D">
        <w:rPr>
          <w:rFonts w:hint="eastAsia"/>
        </w:rPr>
        <w:t>终端</w:t>
      </w:r>
      <w:r w:rsidR="0075047D">
        <w:rPr>
          <w:rFonts w:hint="eastAsia"/>
        </w:rPr>
        <w:t>MCU</w:t>
      </w:r>
      <w:r w:rsidR="0075047D">
        <w:rPr>
          <w:rFonts w:hint="eastAsia"/>
        </w:rPr>
        <w:t>基于</w:t>
      </w:r>
      <w:r w:rsidR="0075047D">
        <w:rPr>
          <w:rFonts w:hint="eastAsia"/>
        </w:rPr>
        <w:t>STM8L151G6</w:t>
      </w:r>
      <w:r w:rsidR="0075047D">
        <w:rPr>
          <w:rFonts w:hint="eastAsia"/>
        </w:rPr>
        <w:t>，</w:t>
      </w:r>
      <w:r w:rsidR="00556D4F">
        <w:rPr>
          <w:rFonts w:hint="eastAsia"/>
        </w:rPr>
        <w:t>以下将其组合称为</w:t>
      </w:r>
      <w:r w:rsidR="00556D4F">
        <w:rPr>
          <w:rFonts w:hint="eastAsia"/>
        </w:rPr>
        <w:t>Lora</w:t>
      </w:r>
      <w:r w:rsidR="00556D4F">
        <w:rPr>
          <w:rFonts w:hint="eastAsia"/>
        </w:rPr>
        <w:t>无线模块</w:t>
      </w:r>
      <w:r w:rsidR="009B2A11">
        <w:rPr>
          <w:rFonts w:hint="eastAsia"/>
        </w:rPr>
        <w:t>；</w:t>
      </w:r>
      <w:r w:rsidR="00972D3D">
        <w:rPr>
          <w:rFonts w:hint="eastAsia"/>
        </w:rPr>
        <w:t>MCU</w:t>
      </w:r>
      <w:r w:rsidR="00972D3D">
        <w:rPr>
          <w:rFonts w:hint="eastAsia"/>
        </w:rPr>
        <w:t>需引出</w:t>
      </w:r>
      <w:r w:rsidR="00972D3D">
        <w:rPr>
          <w:rFonts w:hint="eastAsia"/>
        </w:rPr>
        <w:t>SWIM</w:t>
      </w:r>
      <w:r w:rsidR="00830FE4">
        <w:rPr>
          <w:rFonts w:hint="eastAsia"/>
        </w:rPr>
        <w:t>或其他烧录接口。预留外购</w:t>
      </w:r>
      <w:r w:rsidR="00972D3D">
        <w:rPr>
          <w:rFonts w:hint="eastAsia"/>
        </w:rPr>
        <w:t>Lora</w:t>
      </w:r>
      <w:r w:rsidR="00972D3D">
        <w:rPr>
          <w:rFonts w:hint="eastAsia"/>
        </w:rPr>
        <w:t>模块接</w:t>
      </w:r>
      <w:r w:rsidR="009417F7">
        <w:rPr>
          <w:rFonts w:hint="eastAsia"/>
        </w:rPr>
        <w:t>入接口</w:t>
      </w:r>
      <w:r w:rsidR="00830FE4">
        <w:rPr>
          <w:rFonts w:hint="eastAsia"/>
        </w:rPr>
        <w:t>，防止我们自己的</w:t>
      </w:r>
      <w:r w:rsidR="00830FE4">
        <w:rPr>
          <w:rFonts w:hint="eastAsia"/>
        </w:rPr>
        <w:t>lora</w:t>
      </w:r>
      <w:r w:rsidR="00830FE4">
        <w:rPr>
          <w:rFonts w:hint="eastAsia"/>
        </w:rPr>
        <w:t>有问题时启用。</w:t>
      </w:r>
      <w:r w:rsidR="00830FE4">
        <w:t>L</w:t>
      </w:r>
      <w:r w:rsidR="00830FE4">
        <w:rPr>
          <w:rFonts w:hint="eastAsia"/>
        </w:rPr>
        <w:t>ora</w:t>
      </w:r>
      <w:r w:rsidR="00830FE4">
        <w:rPr>
          <w:rFonts w:hint="eastAsia"/>
        </w:rPr>
        <w:t>模块工作四种模式：休眠、唤醒、</w:t>
      </w:r>
      <w:r w:rsidR="00490813">
        <w:rPr>
          <w:rFonts w:hint="eastAsia"/>
        </w:rPr>
        <w:t>省电、正常。</w:t>
      </w:r>
      <w:r w:rsidR="00490813">
        <w:t>L</w:t>
      </w:r>
      <w:r w:rsidR="00490813">
        <w:rPr>
          <w:rFonts w:hint="eastAsia"/>
        </w:rPr>
        <w:t>ora</w:t>
      </w:r>
      <w:r w:rsidR="00490813">
        <w:rPr>
          <w:rFonts w:hint="eastAsia"/>
        </w:rPr>
        <w:t>模块之间实现</w:t>
      </w:r>
      <w:r w:rsidR="00490813">
        <w:rPr>
          <w:rFonts w:hint="eastAsia"/>
        </w:rPr>
        <w:t>node to node</w:t>
      </w:r>
      <w:r w:rsidR="00490813">
        <w:rPr>
          <w:rFonts w:hint="eastAsia"/>
        </w:rPr>
        <w:t>方式，多对</w:t>
      </w:r>
      <w:r w:rsidR="00490813">
        <w:rPr>
          <w:rFonts w:hint="eastAsia"/>
        </w:rPr>
        <w:t>1</w:t>
      </w:r>
      <w:r w:rsidR="00490813">
        <w:rPr>
          <w:rFonts w:hint="eastAsia"/>
        </w:rPr>
        <w:t>。</w:t>
      </w:r>
    </w:p>
    <w:p w:rsidR="00AF23F2" w:rsidRPr="00AF23F2" w:rsidRDefault="00490813" w:rsidP="00BC71E7">
      <w:pPr>
        <w:pStyle w:val="a3"/>
        <w:numPr>
          <w:ilvl w:val="0"/>
          <w:numId w:val="2"/>
        </w:numPr>
        <w:ind w:firstLineChars="0"/>
      </w:pPr>
      <w:r>
        <w:rPr>
          <w:rFonts w:hint="eastAsia"/>
        </w:rPr>
        <w:t>通信频率</w:t>
      </w:r>
      <w:r w:rsidR="009B2A11">
        <w:rPr>
          <w:rFonts w:hint="eastAsia"/>
        </w:rPr>
        <w:t>：</w:t>
      </w:r>
      <w:r>
        <w:rPr>
          <w:rFonts w:hint="eastAsia"/>
        </w:rPr>
        <w:t>433MHZ</w:t>
      </w:r>
      <w:r>
        <w:rPr>
          <w:rFonts w:hint="eastAsia"/>
        </w:rPr>
        <w:t>，可以设置多种工作频率。</w:t>
      </w:r>
    </w:p>
    <w:p w:rsidR="00AF23F2" w:rsidRDefault="0075047D" w:rsidP="00BC71E7">
      <w:pPr>
        <w:pStyle w:val="a3"/>
        <w:numPr>
          <w:ilvl w:val="0"/>
          <w:numId w:val="2"/>
        </w:numPr>
        <w:ind w:firstLineChars="0"/>
      </w:pPr>
      <w:r>
        <w:rPr>
          <w:rFonts w:hint="eastAsia"/>
        </w:rPr>
        <w:t>地磁检测：</w:t>
      </w:r>
      <w:r w:rsidR="00556D4F">
        <w:rPr>
          <w:rFonts w:hint="eastAsia"/>
        </w:rPr>
        <w:t>采用三轴磁阻传感器</w:t>
      </w:r>
      <w:r w:rsidR="00556D4F">
        <w:rPr>
          <w:rFonts w:hint="eastAsia"/>
        </w:rPr>
        <w:t>RM3100</w:t>
      </w:r>
      <w:r w:rsidR="00857A99">
        <w:rPr>
          <w:rFonts w:hint="eastAsia"/>
        </w:rPr>
        <w:t xml:space="preserve"> </w:t>
      </w:r>
      <w:r w:rsidR="00397DC0">
        <w:rPr>
          <w:rFonts w:hint="eastAsia"/>
        </w:rPr>
        <w:t>，</w:t>
      </w:r>
      <w:r w:rsidR="00702811">
        <w:rPr>
          <w:rFonts w:hint="eastAsia"/>
        </w:rPr>
        <w:t>采样率</w:t>
      </w:r>
      <w:r w:rsidR="00702811">
        <w:rPr>
          <w:rFonts w:hint="eastAsia"/>
        </w:rPr>
        <w:t>1-100Hz,</w:t>
      </w:r>
      <w:r w:rsidR="00BC71E7">
        <w:rPr>
          <w:rFonts w:hint="eastAsia"/>
        </w:rPr>
        <w:t>能够对其进行上电和发送命令校准</w:t>
      </w:r>
      <w:r w:rsidR="00490813">
        <w:rPr>
          <w:rFonts w:hint="eastAsia"/>
        </w:rPr>
        <w:t>。</w:t>
      </w:r>
    </w:p>
    <w:p w:rsidR="00397DC0" w:rsidRPr="00397DC0" w:rsidRDefault="00397DC0" w:rsidP="00BC71E7">
      <w:pPr>
        <w:pStyle w:val="a3"/>
        <w:numPr>
          <w:ilvl w:val="0"/>
          <w:numId w:val="2"/>
        </w:numPr>
        <w:ind w:firstLineChars="0"/>
      </w:pPr>
      <w:r>
        <w:rPr>
          <w:rFonts w:hint="eastAsia"/>
        </w:rPr>
        <w:t>检测</w:t>
      </w:r>
      <w:r w:rsidR="00702811">
        <w:rPr>
          <w:rFonts w:hint="eastAsia"/>
        </w:rPr>
        <w:t>指标：检测</w:t>
      </w:r>
      <w:r>
        <w:rPr>
          <w:rFonts w:hint="eastAsia"/>
        </w:rPr>
        <w:t>半径：</w:t>
      </w:r>
      <w:r>
        <w:rPr>
          <w:rFonts w:hint="eastAsia"/>
        </w:rPr>
        <w:t>0-2m</w:t>
      </w:r>
      <w:r w:rsidR="00490813">
        <w:rPr>
          <w:rFonts w:hint="eastAsia"/>
        </w:rPr>
        <w:t>。</w:t>
      </w:r>
      <w:r w:rsidR="00702811">
        <w:rPr>
          <w:rFonts w:hint="eastAsia"/>
        </w:rPr>
        <w:t>可测车速范围：</w:t>
      </w:r>
      <w:r w:rsidR="00702811">
        <w:rPr>
          <w:rFonts w:hint="eastAsia"/>
        </w:rPr>
        <w:t>0-200km/h</w:t>
      </w:r>
      <w:r w:rsidR="00702811">
        <w:rPr>
          <w:rFonts w:hint="eastAsia"/>
        </w:rPr>
        <w:t>。</w:t>
      </w:r>
    </w:p>
    <w:p w:rsidR="009B2A11" w:rsidRDefault="00556D4F" w:rsidP="00BC71E7">
      <w:pPr>
        <w:pStyle w:val="a3"/>
        <w:numPr>
          <w:ilvl w:val="0"/>
          <w:numId w:val="2"/>
        </w:numPr>
        <w:ind w:firstLineChars="0"/>
      </w:pPr>
      <w:r>
        <w:rPr>
          <w:rFonts w:hint="eastAsia"/>
        </w:rPr>
        <w:t>系统处理器：采用</w:t>
      </w:r>
      <w:r w:rsidR="00E00BB0">
        <w:rPr>
          <w:rFonts w:hint="eastAsia"/>
        </w:rPr>
        <w:t>E</w:t>
      </w:r>
      <w:r w:rsidR="009B2A11">
        <w:rPr>
          <w:rFonts w:hint="eastAsia"/>
        </w:rPr>
        <w:t>F</w:t>
      </w:r>
      <w:r w:rsidR="00E00BB0">
        <w:rPr>
          <w:rFonts w:hint="eastAsia"/>
        </w:rPr>
        <w:t>M</w:t>
      </w:r>
      <w:r w:rsidR="009B2A11">
        <w:rPr>
          <w:rFonts w:hint="eastAsia"/>
        </w:rPr>
        <w:t>32LG280F256G,</w:t>
      </w:r>
      <w:r w:rsidR="009B2A11">
        <w:rPr>
          <w:rFonts w:hint="eastAsia"/>
        </w:rPr>
        <w:t>用于对采集的地磁数据运算处理并通过</w:t>
      </w:r>
      <w:r w:rsidR="009B2A11">
        <w:rPr>
          <w:rFonts w:hint="eastAsia"/>
        </w:rPr>
        <w:t>Lora</w:t>
      </w:r>
      <w:r w:rsidR="009B2A11">
        <w:rPr>
          <w:rFonts w:hint="eastAsia"/>
        </w:rPr>
        <w:t>无线模块发送给地磁接收机</w:t>
      </w:r>
      <w:r w:rsidR="00490813">
        <w:rPr>
          <w:rFonts w:hint="eastAsia"/>
        </w:rPr>
        <w:t>。软件能够自动找到环境基准值，不断自适应环境。</w:t>
      </w:r>
      <w:r w:rsidR="007F0D01">
        <w:rPr>
          <w:rFonts w:ascii="Arial" w:hAnsi="Arial" w:cs="Arial"/>
          <w:color w:val="333333"/>
          <w:sz w:val="20"/>
          <w:szCs w:val="20"/>
          <w:shd w:val="clear" w:color="auto" w:fill="FFFFFF"/>
        </w:rPr>
        <w:t>STM32L451VCT6</w:t>
      </w:r>
    </w:p>
    <w:p w:rsidR="009B2A11" w:rsidRDefault="009B2A11" w:rsidP="00BC71E7">
      <w:pPr>
        <w:pStyle w:val="a3"/>
        <w:numPr>
          <w:ilvl w:val="0"/>
          <w:numId w:val="2"/>
        </w:numPr>
        <w:ind w:firstLineChars="0"/>
      </w:pPr>
      <w:r>
        <w:rPr>
          <w:rFonts w:hint="eastAsia"/>
        </w:rPr>
        <w:t>电量检测：能够采集电池电量并通过心跳发送给地磁接收机</w:t>
      </w:r>
      <w:r w:rsidR="00490813">
        <w:rPr>
          <w:rFonts w:hint="eastAsia"/>
        </w:rPr>
        <w:t>。</w:t>
      </w:r>
    </w:p>
    <w:p w:rsidR="00AF23F2" w:rsidRPr="00AF23F2" w:rsidRDefault="009B2A11" w:rsidP="00BC71E7">
      <w:pPr>
        <w:pStyle w:val="a3"/>
        <w:numPr>
          <w:ilvl w:val="0"/>
          <w:numId w:val="2"/>
        </w:numPr>
        <w:ind w:firstLineChars="0"/>
      </w:pPr>
      <w:r>
        <w:rPr>
          <w:rFonts w:hint="eastAsia"/>
        </w:rPr>
        <w:t>检测准确率：</w:t>
      </w:r>
      <w:r w:rsidR="00490813">
        <w:rPr>
          <w:rFonts w:hint="eastAsia"/>
        </w:rPr>
        <w:t>国道省道上经过车辆，检测出车辆的准确率不低于</w:t>
      </w:r>
      <w:r>
        <w:rPr>
          <w:rFonts w:hint="eastAsia"/>
        </w:rPr>
        <w:t>99.9%</w:t>
      </w:r>
      <w:r w:rsidR="00490813">
        <w:rPr>
          <w:rFonts w:hint="eastAsia"/>
        </w:rPr>
        <w:t>。防止临道干扰。</w:t>
      </w:r>
    </w:p>
    <w:p w:rsidR="00AF23F2" w:rsidRDefault="00C34C77" w:rsidP="00BC71E7">
      <w:pPr>
        <w:pStyle w:val="a3"/>
        <w:numPr>
          <w:ilvl w:val="0"/>
          <w:numId w:val="2"/>
        </w:numPr>
        <w:ind w:firstLineChars="0"/>
      </w:pPr>
      <w:r>
        <w:rPr>
          <w:rFonts w:hint="eastAsia"/>
        </w:rPr>
        <w:t>软件无线升级：</w:t>
      </w:r>
      <w:r w:rsidR="00AF23F2">
        <w:rPr>
          <w:rFonts w:hint="eastAsia"/>
        </w:rPr>
        <w:t>通过</w:t>
      </w:r>
      <w:r>
        <w:rPr>
          <w:rFonts w:hint="eastAsia"/>
        </w:rPr>
        <w:t>lora</w:t>
      </w:r>
      <w:r>
        <w:rPr>
          <w:rFonts w:hint="eastAsia"/>
        </w:rPr>
        <w:t>方式，给</w:t>
      </w:r>
      <w:r w:rsidR="00AF23F2">
        <w:rPr>
          <w:rFonts w:hint="eastAsia"/>
        </w:rPr>
        <w:t>地磁</w:t>
      </w:r>
      <w:r>
        <w:rPr>
          <w:rFonts w:hint="eastAsia"/>
        </w:rPr>
        <w:t>中的</w:t>
      </w:r>
      <w:r>
        <w:rPr>
          <w:rFonts w:hint="eastAsia"/>
        </w:rPr>
        <w:t>mcu</w:t>
      </w:r>
      <w:r>
        <w:rPr>
          <w:rFonts w:hint="eastAsia"/>
        </w:rPr>
        <w:t>升级程序，实现远程无线升级软件。</w:t>
      </w:r>
    </w:p>
    <w:p w:rsidR="00AF23F2" w:rsidRDefault="00490813" w:rsidP="00BC71E7">
      <w:pPr>
        <w:pStyle w:val="a3"/>
        <w:numPr>
          <w:ilvl w:val="0"/>
          <w:numId w:val="2"/>
        </w:numPr>
        <w:ind w:firstLineChars="0"/>
      </w:pPr>
      <w:r>
        <w:rPr>
          <w:rFonts w:hint="eastAsia"/>
        </w:rPr>
        <w:t>无线部署：能够通过</w:t>
      </w:r>
      <w:r w:rsidR="00AF23F2">
        <w:rPr>
          <w:rFonts w:hint="eastAsia"/>
        </w:rPr>
        <w:t>接收机对地磁的工作频点，空中速率</w:t>
      </w:r>
      <w:r>
        <w:rPr>
          <w:rFonts w:hint="eastAsia"/>
        </w:rPr>
        <w:t>、</w:t>
      </w:r>
      <w:r w:rsidR="006D19A4">
        <w:rPr>
          <w:rFonts w:hint="eastAsia"/>
        </w:rPr>
        <w:t>扩频因子</w:t>
      </w:r>
      <w:r>
        <w:rPr>
          <w:rFonts w:hint="eastAsia"/>
        </w:rPr>
        <w:t>sf7-sf12</w:t>
      </w:r>
      <w:r>
        <w:rPr>
          <w:rFonts w:hint="eastAsia"/>
        </w:rPr>
        <w:t>、无线带宽、</w:t>
      </w:r>
      <w:r w:rsidR="006D19A4">
        <w:rPr>
          <w:rFonts w:hint="eastAsia"/>
        </w:rPr>
        <w:t>发射功率、前导码、链路检测周期、串口速率</w:t>
      </w:r>
      <w:r w:rsidR="00AF23F2">
        <w:rPr>
          <w:rFonts w:hint="eastAsia"/>
        </w:rPr>
        <w:t>等参数进行设置</w:t>
      </w:r>
      <w:r w:rsidR="000D5EB0">
        <w:rPr>
          <w:rFonts w:hint="eastAsia"/>
        </w:rPr>
        <w:t>。</w:t>
      </w:r>
    </w:p>
    <w:p w:rsidR="00397DC0" w:rsidRPr="00397DC0" w:rsidRDefault="00397DC0" w:rsidP="00BC71E7">
      <w:pPr>
        <w:pStyle w:val="a3"/>
        <w:numPr>
          <w:ilvl w:val="0"/>
          <w:numId w:val="2"/>
        </w:numPr>
        <w:ind w:firstLineChars="0"/>
      </w:pPr>
      <w:r>
        <w:rPr>
          <w:rFonts w:hint="eastAsia"/>
        </w:rPr>
        <w:t>状态指示灯：包含一路</w:t>
      </w:r>
      <w:r>
        <w:rPr>
          <w:rFonts w:hint="eastAsia"/>
        </w:rPr>
        <w:t>led</w:t>
      </w:r>
      <w:r>
        <w:rPr>
          <w:rFonts w:hint="eastAsia"/>
        </w:rPr>
        <w:t>指示灯，用于指示地磁上电校准、有车、无车等状态</w:t>
      </w:r>
      <w:r w:rsidR="000D5EB0">
        <w:rPr>
          <w:rFonts w:hint="eastAsia"/>
        </w:rPr>
        <w:t>。</w:t>
      </w:r>
    </w:p>
    <w:p w:rsidR="00AF23F2" w:rsidRDefault="000E091D" w:rsidP="00BC71E7">
      <w:pPr>
        <w:pStyle w:val="a3"/>
        <w:numPr>
          <w:ilvl w:val="0"/>
          <w:numId w:val="2"/>
        </w:numPr>
        <w:ind w:firstLineChars="0"/>
      </w:pPr>
      <w:r>
        <w:rPr>
          <w:rFonts w:hint="eastAsia"/>
        </w:rPr>
        <w:t>数据包发送延时：</w:t>
      </w:r>
      <w:r>
        <w:rPr>
          <w:rFonts w:hint="eastAsia"/>
        </w:rPr>
        <w:t>40ms</w:t>
      </w:r>
      <w:r>
        <w:rPr>
          <w:rFonts w:hint="eastAsia"/>
        </w:rPr>
        <w:t>内</w:t>
      </w:r>
      <w:r w:rsidR="000D5EB0">
        <w:rPr>
          <w:rFonts w:hint="eastAsia"/>
        </w:rPr>
        <w:t>。</w:t>
      </w:r>
    </w:p>
    <w:p w:rsidR="00C478F0" w:rsidRDefault="000E091D" w:rsidP="00BC71E7">
      <w:pPr>
        <w:pStyle w:val="a3"/>
        <w:numPr>
          <w:ilvl w:val="0"/>
          <w:numId w:val="2"/>
        </w:numPr>
        <w:ind w:firstLineChars="0"/>
      </w:pPr>
      <w:r>
        <w:rPr>
          <w:rFonts w:hint="eastAsia"/>
        </w:rPr>
        <w:t>通信抗干扰：地磁检测器遇到干扰时在</w:t>
      </w:r>
      <w:r>
        <w:rPr>
          <w:rFonts w:hint="eastAsia"/>
        </w:rPr>
        <w:t>200ms</w:t>
      </w:r>
      <w:r>
        <w:rPr>
          <w:rFonts w:hint="eastAsia"/>
        </w:rPr>
        <w:t>内自动跳频通信</w:t>
      </w:r>
      <w:r w:rsidR="000D5EB0">
        <w:rPr>
          <w:rFonts w:hint="eastAsia"/>
        </w:rPr>
        <w:t>。</w:t>
      </w:r>
    </w:p>
    <w:p w:rsidR="00397DC0" w:rsidRDefault="00397DC0" w:rsidP="00BC71E7">
      <w:pPr>
        <w:pStyle w:val="a3"/>
        <w:numPr>
          <w:ilvl w:val="0"/>
          <w:numId w:val="2"/>
        </w:numPr>
        <w:ind w:firstLineChars="0"/>
      </w:pPr>
      <w:r>
        <w:rPr>
          <w:rFonts w:hint="eastAsia"/>
        </w:rPr>
        <w:t>功耗：整个系统需要在最低功耗下工作，以保证设备的长时间运行（</w:t>
      </w:r>
      <w:r w:rsidR="00C34C77">
        <w:rPr>
          <w:rFonts w:hint="eastAsia"/>
        </w:rPr>
        <w:t>每天按</w:t>
      </w:r>
      <w:r w:rsidR="00C34C77">
        <w:rPr>
          <w:rFonts w:hint="eastAsia"/>
        </w:rPr>
        <w:t>10000</w:t>
      </w:r>
      <w:r w:rsidR="00C34C77">
        <w:rPr>
          <w:rFonts w:hint="eastAsia"/>
        </w:rPr>
        <w:t>次车辆检测，能够正常工作</w:t>
      </w:r>
      <w:r w:rsidR="00BC71E7">
        <w:rPr>
          <w:rFonts w:hint="eastAsia"/>
        </w:rPr>
        <w:t>5</w:t>
      </w:r>
      <w:r w:rsidR="00BC71E7">
        <w:rPr>
          <w:rFonts w:hint="eastAsia"/>
        </w:rPr>
        <w:t>年</w:t>
      </w:r>
      <w:r>
        <w:rPr>
          <w:rFonts w:hint="eastAsia"/>
        </w:rPr>
        <w:t>），数据采集的及时和可靠；参考值：（待机电流小于等于</w:t>
      </w:r>
      <w:r>
        <w:rPr>
          <w:rFonts w:hint="eastAsia"/>
        </w:rPr>
        <w:t>200UA,</w:t>
      </w:r>
      <w:r>
        <w:rPr>
          <w:rFonts w:hint="eastAsia"/>
        </w:rPr>
        <w:t>待机功耗</w:t>
      </w:r>
      <w:r w:rsidR="00BC71E7">
        <w:rPr>
          <w:rFonts w:hint="eastAsia"/>
        </w:rPr>
        <w:t>小于</w:t>
      </w:r>
      <w:r w:rsidR="00BC71E7">
        <w:rPr>
          <w:rFonts w:hint="eastAsia"/>
        </w:rPr>
        <w:t>1MW</w:t>
      </w:r>
      <w:r>
        <w:rPr>
          <w:rFonts w:hint="eastAsia"/>
        </w:rPr>
        <w:t>）</w:t>
      </w:r>
      <w:r w:rsidR="000D5EB0">
        <w:rPr>
          <w:rFonts w:hint="eastAsia"/>
        </w:rPr>
        <w:t>。</w:t>
      </w:r>
    </w:p>
    <w:p w:rsidR="00BC71E7" w:rsidRDefault="00BC71E7" w:rsidP="00BC71E7">
      <w:pPr>
        <w:pStyle w:val="a3"/>
        <w:numPr>
          <w:ilvl w:val="0"/>
          <w:numId w:val="2"/>
        </w:numPr>
        <w:ind w:firstLineChars="0"/>
      </w:pPr>
      <w:r>
        <w:rPr>
          <w:rFonts w:hint="eastAsia"/>
        </w:rPr>
        <w:t>通信距离：实际应用场合中</w:t>
      </w:r>
      <w:r w:rsidR="000D5EB0">
        <w:rPr>
          <w:rFonts w:hint="eastAsia"/>
        </w:rPr>
        <w:t>，无线地磁埋设在柏油马路下</w:t>
      </w:r>
      <w:r w:rsidR="000D5EB0">
        <w:rPr>
          <w:rFonts w:hint="eastAsia"/>
        </w:rPr>
        <w:t>2cm</w:t>
      </w:r>
      <w:r w:rsidR="000D5EB0">
        <w:rPr>
          <w:rFonts w:hint="eastAsia"/>
        </w:rPr>
        <w:t>一下，通信距离不低于</w:t>
      </w:r>
      <w:r w:rsidR="000D5EB0">
        <w:rPr>
          <w:rFonts w:hint="eastAsia"/>
        </w:rPr>
        <w:t>300-</w:t>
      </w:r>
      <w:r>
        <w:rPr>
          <w:rFonts w:hint="eastAsia"/>
        </w:rPr>
        <w:t>500</w:t>
      </w:r>
      <w:r w:rsidR="000D5EB0">
        <w:rPr>
          <w:rFonts w:hint="eastAsia"/>
        </w:rPr>
        <w:t>米；重点注意</w:t>
      </w:r>
      <w:r>
        <w:rPr>
          <w:rFonts w:hint="eastAsia"/>
        </w:rPr>
        <w:t>LORA</w:t>
      </w:r>
      <w:r>
        <w:rPr>
          <w:rFonts w:hint="eastAsia"/>
        </w:rPr>
        <w:t>模块的</w:t>
      </w:r>
      <w:r w:rsidR="000D5EB0">
        <w:rPr>
          <w:rFonts w:hint="eastAsia"/>
        </w:rPr>
        <w:t>LAYOUT</w:t>
      </w:r>
      <w:r w:rsidR="000D5EB0">
        <w:rPr>
          <w:rFonts w:hint="eastAsia"/>
        </w:rPr>
        <w:t>。</w:t>
      </w:r>
    </w:p>
    <w:p w:rsidR="00702811" w:rsidRDefault="00702811" w:rsidP="00BC71E7">
      <w:pPr>
        <w:pStyle w:val="a3"/>
        <w:numPr>
          <w:ilvl w:val="0"/>
          <w:numId w:val="2"/>
        </w:numPr>
        <w:ind w:firstLineChars="0"/>
      </w:pPr>
      <w:r>
        <w:rPr>
          <w:rFonts w:hint="eastAsia"/>
        </w:rPr>
        <w:t>工作温度：</w:t>
      </w:r>
      <w:r>
        <w:rPr>
          <w:rFonts w:hint="eastAsia"/>
        </w:rPr>
        <w:t>-40</w:t>
      </w:r>
      <w:r>
        <w:rPr>
          <w:rFonts w:hint="eastAsia"/>
        </w:rPr>
        <w:t>°</w:t>
      </w:r>
      <w:r>
        <w:rPr>
          <w:rFonts w:hint="eastAsia"/>
        </w:rPr>
        <w:t>- 85</w:t>
      </w:r>
      <w:r>
        <w:rPr>
          <w:rFonts w:hint="eastAsia"/>
        </w:rPr>
        <w:t>°。</w:t>
      </w:r>
    </w:p>
    <w:p w:rsidR="000D5EB0" w:rsidRDefault="00221AFE" w:rsidP="000D5EB0">
      <w:pPr>
        <w:pStyle w:val="a3"/>
        <w:numPr>
          <w:ilvl w:val="0"/>
          <w:numId w:val="2"/>
        </w:numPr>
        <w:ind w:firstLineChars="0"/>
      </w:pPr>
      <w:r>
        <w:rPr>
          <w:rFonts w:hint="eastAsia"/>
        </w:rPr>
        <w:t>提供：原理图、</w:t>
      </w:r>
      <w:r>
        <w:rPr>
          <w:rFonts w:hint="eastAsia"/>
        </w:rPr>
        <w:t>PCB</w:t>
      </w:r>
      <w:r>
        <w:rPr>
          <w:rFonts w:hint="eastAsia"/>
        </w:rPr>
        <w:t>、</w:t>
      </w:r>
      <w:r>
        <w:rPr>
          <w:rFonts w:hint="eastAsia"/>
        </w:rPr>
        <w:t>bom</w:t>
      </w:r>
      <w:r>
        <w:rPr>
          <w:rFonts w:hint="eastAsia"/>
        </w:rPr>
        <w:t>、</w:t>
      </w:r>
      <w:r>
        <w:rPr>
          <w:rFonts w:hint="eastAsia"/>
        </w:rPr>
        <w:t>STM8L151G6</w:t>
      </w:r>
      <w:r>
        <w:rPr>
          <w:rFonts w:hint="eastAsia"/>
        </w:rPr>
        <w:t>中的源代码、</w:t>
      </w:r>
      <w:r>
        <w:rPr>
          <w:rFonts w:hint="eastAsia"/>
        </w:rPr>
        <w:t>EFM32LG280F256G</w:t>
      </w:r>
      <w:r>
        <w:rPr>
          <w:rFonts w:hint="eastAsia"/>
        </w:rPr>
        <w:t>中的源代码、烧录文件等所有相关原始资料。</w:t>
      </w:r>
    </w:p>
    <w:p w:rsidR="00702811" w:rsidRDefault="00037425" w:rsidP="000D5EB0">
      <w:pPr>
        <w:pStyle w:val="a3"/>
        <w:numPr>
          <w:ilvl w:val="0"/>
          <w:numId w:val="2"/>
        </w:numPr>
        <w:ind w:firstLineChars="0"/>
      </w:pPr>
      <w:r>
        <w:rPr>
          <w:rFonts w:hint="eastAsia"/>
        </w:rPr>
        <w:t>参考其他厂家</w:t>
      </w:r>
      <w:r w:rsidR="00255819">
        <w:rPr>
          <w:rFonts w:hint="eastAsia"/>
        </w:rPr>
        <w:t>内部</w:t>
      </w:r>
      <w:r w:rsidR="00E43995">
        <w:rPr>
          <w:rFonts w:hint="eastAsia"/>
        </w:rPr>
        <w:t>实物如下</w:t>
      </w:r>
    </w:p>
    <w:p w:rsidR="00702811" w:rsidRDefault="00702811" w:rsidP="00702811">
      <w:pPr>
        <w:pStyle w:val="a3"/>
        <w:ind w:left="420" w:firstLineChars="0" w:firstLine="0"/>
      </w:pPr>
    </w:p>
    <w:p w:rsidR="00702811" w:rsidRDefault="00702811" w:rsidP="00702811">
      <w:pPr>
        <w:pStyle w:val="a3"/>
        <w:ind w:left="420" w:firstLineChars="0" w:firstLine="0"/>
      </w:pPr>
      <w:r>
        <w:rPr>
          <w:rFonts w:hint="eastAsia"/>
          <w:noProof/>
        </w:rPr>
        <w:drawing>
          <wp:anchor distT="0" distB="0" distL="114300" distR="114300" simplePos="0" relativeHeight="251659264" behindDoc="0" locked="0" layoutInCell="1" allowOverlap="1">
            <wp:simplePos x="0" y="0"/>
            <wp:positionH relativeFrom="column">
              <wp:posOffset>288290</wp:posOffset>
            </wp:positionH>
            <wp:positionV relativeFrom="paragraph">
              <wp:posOffset>40005</wp:posOffset>
            </wp:positionV>
            <wp:extent cx="4477385" cy="1507490"/>
            <wp:effectExtent l="1905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4477385" cy="1507490"/>
                    </a:xfrm>
                    <a:prstGeom prst="rect">
                      <a:avLst/>
                    </a:prstGeom>
                    <a:noFill/>
                    <a:ln w="9525">
                      <a:noFill/>
                      <a:miter lim="800000"/>
                      <a:headEnd/>
                      <a:tailEnd/>
                    </a:ln>
                  </pic:spPr>
                </pic:pic>
              </a:graphicData>
            </a:graphic>
          </wp:anchor>
        </w:drawing>
      </w:r>
    </w:p>
    <w:p w:rsidR="00702811" w:rsidRDefault="00702811" w:rsidP="00702811">
      <w:pPr>
        <w:pStyle w:val="a3"/>
        <w:ind w:left="420" w:firstLineChars="0" w:firstLine="0"/>
      </w:pPr>
    </w:p>
    <w:p w:rsidR="00702811" w:rsidRDefault="00702811" w:rsidP="00702811">
      <w:pPr>
        <w:pStyle w:val="a3"/>
        <w:ind w:left="420" w:firstLineChars="0" w:firstLine="0"/>
      </w:pPr>
    </w:p>
    <w:p w:rsidR="00702811" w:rsidRDefault="00702811" w:rsidP="00702811">
      <w:pPr>
        <w:pStyle w:val="a3"/>
        <w:ind w:left="420" w:firstLineChars="0" w:firstLine="0"/>
      </w:pPr>
    </w:p>
    <w:p w:rsidR="00702811" w:rsidRDefault="00702811" w:rsidP="00702811">
      <w:pPr>
        <w:pStyle w:val="a3"/>
        <w:ind w:left="420" w:firstLineChars="0" w:firstLine="0"/>
      </w:pPr>
    </w:p>
    <w:p w:rsidR="00702811" w:rsidRDefault="00702811" w:rsidP="00702811">
      <w:pPr>
        <w:pStyle w:val="a3"/>
        <w:ind w:left="420" w:firstLineChars="0" w:firstLine="0"/>
      </w:pPr>
    </w:p>
    <w:p w:rsidR="00702811" w:rsidRDefault="00702811" w:rsidP="00702811">
      <w:pPr>
        <w:pStyle w:val="a3"/>
        <w:ind w:left="420" w:firstLineChars="0" w:firstLine="0"/>
      </w:pPr>
    </w:p>
    <w:p w:rsidR="00702811" w:rsidRDefault="00702811" w:rsidP="00702811">
      <w:pPr>
        <w:pStyle w:val="a3"/>
        <w:ind w:left="420" w:firstLineChars="0" w:firstLine="0"/>
      </w:pPr>
    </w:p>
    <w:p w:rsidR="00E927EF" w:rsidRPr="00E927EF" w:rsidRDefault="00E927EF" w:rsidP="00702811">
      <w:pPr>
        <w:pStyle w:val="a3"/>
        <w:ind w:left="420" w:firstLineChars="0" w:firstLine="0"/>
      </w:pPr>
    </w:p>
    <w:p w:rsidR="00E927EF" w:rsidRDefault="00E927EF" w:rsidP="00E927EF"/>
    <w:p w:rsidR="00E927EF" w:rsidRDefault="00702811" w:rsidP="00E927EF">
      <w:r>
        <w:rPr>
          <w:noProof/>
        </w:rPr>
        <w:drawing>
          <wp:anchor distT="0" distB="0" distL="114300" distR="114300" simplePos="0" relativeHeight="251658240" behindDoc="0" locked="0" layoutInCell="1" allowOverlap="1">
            <wp:simplePos x="0" y="0"/>
            <wp:positionH relativeFrom="column">
              <wp:posOffset>322580</wp:posOffset>
            </wp:positionH>
            <wp:positionV relativeFrom="paragraph">
              <wp:posOffset>-13970</wp:posOffset>
            </wp:positionV>
            <wp:extent cx="4357370" cy="3009265"/>
            <wp:effectExtent l="19050" t="0" r="5080" b="0"/>
            <wp:wrapNone/>
            <wp:docPr id="5" name="图片 4"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jpg"/>
                    <pic:cNvPicPr/>
                  </pic:nvPicPr>
                  <pic:blipFill>
                    <a:blip r:embed="rId8" cstate="print"/>
                    <a:stretch>
                      <a:fillRect/>
                    </a:stretch>
                  </pic:blipFill>
                  <pic:spPr>
                    <a:xfrm>
                      <a:off x="0" y="0"/>
                      <a:ext cx="4357370" cy="3009265"/>
                    </a:xfrm>
                    <a:prstGeom prst="rect">
                      <a:avLst/>
                    </a:prstGeom>
                  </pic:spPr>
                </pic:pic>
              </a:graphicData>
            </a:graphic>
          </wp:anchor>
        </w:drawing>
      </w:r>
    </w:p>
    <w:p w:rsidR="00E927EF" w:rsidRDefault="00E927EF" w:rsidP="00E927EF"/>
    <w:p w:rsidR="00E927EF" w:rsidRDefault="00E927EF" w:rsidP="00E927EF"/>
    <w:p w:rsidR="00E927EF" w:rsidRDefault="00E927EF" w:rsidP="00E927EF"/>
    <w:p w:rsidR="00E927EF" w:rsidRDefault="00E927EF" w:rsidP="00E927EF"/>
    <w:p w:rsidR="00E927EF" w:rsidRDefault="00E927EF" w:rsidP="00E927EF"/>
    <w:p w:rsidR="00702811" w:rsidRDefault="00702811" w:rsidP="00E927EF"/>
    <w:p w:rsidR="00702811" w:rsidRDefault="00702811" w:rsidP="00E927EF"/>
    <w:p w:rsidR="00702811" w:rsidRDefault="00702811" w:rsidP="00E927EF"/>
    <w:p w:rsidR="00702811" w:rsidRDefault="00702811" w:rsidP="00E927EF"/>
    <w:p w:rsidR="00702811" w:rsidRDefault="00702811" w:rsidP="00E927EF"/>
    <w:p w:rsidR="00702811" w:rsidRDefault="00702811" w:rsidP="00E927EF"/>
    <w:p w:rsidR="00255819" w:rsidRDefault="00E927EF" w:rsidP="00E927EF">
      <w:r>
        <w:rPr>
          <w:rFonts w:hint="eastAsia"/>
        </w:rPr>
        <w:t xml:space="preserve"> </w:t>
      </w:r>
    </w:p>
    <w:p w:rsidR="00255819" w:rsidRDefault="00255819" w:rsidP="00E927EF"/>
    <w:p w:rsidR="00255819" w:rsidRDefault="00255819" w:rsidP="00E927EF"/>
    <w:p w:rsidR="00E927EF" w:rsidRDefault="00E927EF" w:rsidP="00E927EF">
      <w:r>
        <w:rPr>
          <w:rFonts w:hint="eastAsia"/>
        </w:rPr>
        <w:t xml:space="preserve"> </w:t>
      </w:r>
    </w:p>
    <w:p w:rsidR="00037425" w:rsidRDefault="00037425" w:rsidP="00037425"/>
    <w:p w:rsidR="00547273" w:rsidRDefault="00547273" w:rsidP="00547273"/>
    <w:p w:rsidR="00547273" w:rsidRDefault="00547273" w:rsidP="00547273">
      <w:pPr>
        <w:pStyle w:val="a3"/>
        <w:numPr>
          <w:ilvl w:val="0"/>
          <w:numId w:val="1"/>
        </w:numPr>
        <w:ind w:firstLineChars="0"/>
        <w:rPr>
          <w:b/>
        </w:rPr>
      </w:pPr>
      <w:r w:rsidRPr="00261911">
        <w:rPr>
          <w:rFonts w:hint="eastAsia"/>
          <w:b/>
        </w:rPr>
        <w:t>无线地磁</w:t>
      </w:r>
      <w:r>
        <w:rPr>
          <w:rFonts w:hint="eastAsia"/>
          <w:b/>
        </w:rPr>
        <w:t>接收机</w:t>
      </w:r>
    </w:p>
    <w:p w:rsidR="00547273" w:rsidRPr="00547273" w:rsidRDefault="00547273" w:rsidP="00547273">
      <w:pPr>
        <w:rPr>
          <w:b/>
        </w:rPr>
      </w:pPr>
      <w:r w:rsidRPr="00547273">
        <w:rPr>
          <w:rFonts w:hint="eastAsia"/>
          <w:b/>
        </w:rPr>
        <w:t>1.</w:t>
      </w:r>
      <w:r w:rsidRPr="00547273">
        <w:rPr>
          <w:rFonts w:hint="eastAsia"/>
          <w:b/>
        </w:rPr>
        <w:t>描述</w:t>
      </w:r>
    </w:p>
    <w:p w:rsidR="00FA677B" w:rsidRDefault="00547273" w:rsidP="00547273">
      <w:r>
        <w:rPr>
          <w:rFonts w:hint="eastAsia"/>
        </w:rPr>
        <w:t>所需无线</w:t>
      </w:r>
      <w:r w:rsidR="00FA677B">
        <w:rPr>
          <w:rFonts w:hint="eastAsia"/>
        </w:rPr>
        <w:t>地磁接收机主要用于接受无线地磁车检器的数据和对无线地磁的参数进行配置</w:t>
      </w:r>
      <w:r w:rsidR="0047333B">
        <w:rPr>
          <w:rFonts w:hint="eastAsia"/>
        </w:rPr>
        <w:t>，包括电脑上的配置客户端软件（参数配置、模块调试等）。</w:t>
      </w:r>
    </w:p>
    <w:p w:rsidR="00547273" w:rsidRDefault="00547273" w:rsidP="00547273">
      <w:pPr>
        <w:rPr>
          <w:b/>
        </w:rPr>
      </w:pPr>
      <w:r w:rsidRPr="00547273">
        <w:rPr>
          <w:rFonts w:hint="eastAsia"/>
          <w:b/>
        </w:rPr>
        <w:t>2.</w:t>
      </w:r>
      <w:r w:rsidRPr="00547273">
        <w:rPr>
          <w:rFonts w:hint="eastAsia"/>
          <w:b/>
        </w:rPr>
        <w:t>功能需求</w:t>
      </w:r>
    </w:p>
    <w:p w:rsidR="00FA677B" w:rsidRPr="00FA677B" w:rsidRDefault="00FA677B" w:rsidP="005B3614">
      <w:pPr>
        <w:pStyle w:val="a3"/>
        <w:numPr>
          <w:ilvl w:val="0"/>
          <w:numId w:val="3"/>
        </w:numPr>
        <w:ind w:firstLineChars="0"/>
      </w:pPr>
      <w:r>
        <w:rPr>
          <w:rFonts w:hint="eastAsia"/>
        </w:rPr>
        <w:t>供电：采用</w:t>
      </w:r>
      <w:r>
        <w:rPr>
          <w:rFonts w:hint="eastAsia"/>
        </w:rPr>
        <w:t>3.3V</w:t>
      </w:r>
      <w:r>
        <w:rPr>
          <w:rFonts w:hint="eastAsia"/>
        </w:rPr>
        <w:t>供电</w:t>
      </w:r>
    </w:p>
    <w:p w:rsidR="00637D61" w:rsidRDefault="00FA677B" w:rsidP="005B3614">
      <w:pPr>
        <w:pStyle w:val="a3"/>
        <w:numPr>
          <w:ilvl w:val="0"/>
          <w:numId w:val="3"/>
        </w:numPr>
        <w:ind w:firstLineChars="0"/>
      </w:pPr>
      <w:r>
        <w:rPr>
          <w:rFonts w:hint="eastAsia"/>
        </w:rPr>
        <w:t>包含</w:t>
      </w:r>
      <w:r>
        <w:rPr>
          <w:rFonts w:hint="eastAsia"/>
        </w:rPr>
        <w:t>1</w:t>
      </w:r>
      <w:r>
        <w:rPr>
          <w:rFonts w:hint="eastAsia"/>
        </w:rPr>
        <w:t>路</w:t>
      </w:r>
      <w:r>
        <w:rPr>
          <w:rFonts w:hint="eastAsia"/>
        </w:rPr>
        <w:t>USB</w:t>
      </w:r>
      <w:r>
        <w:rPr>
          <w:rFonts w:hint="eastAsia"/>
        </w:rPr>
        <w:t>接口，用于和上位机通信，对地磁进行配置</w:t>
      </w:r>
      <w:r w:rsidR="00637D61">
        <w:rPr>
          <w:rFonts w:hint="eastAsia"/>
        </w:rPr>
        <w:t>，</w:t>
      </w:r>
    </w:p>
    <w:p w:rsidR="00637D61" w:rsidRDefault="00FA677B" w:rsidP="005B3614">
      <w:pPr>
        <w:pStyle w:val="a3"/>
        <w:numPr>
          <w:ilvl w:val="0"/>
          <w:numId w:val="3"/>
        </w:numPr>
        <w:ind w:firstLineChars="0"/>
      </w:pPr>
      <w:r>
        <w:rPr>
          <w:rFonts w:hint="eastAsia"/>
        </w:rPr>
        <w:t>包含一路</w:t>
      </w:r>
      <w:r>
        <w:rPr>
          <w:rFonts w:hint="eastAsia"/>
        </w:rPr>
        <w:t>RS232</w:t>
      </w:r>
      <w:r>
        <w:rPr>
          <w:rFonts w:hint="eastAsia"/>
        </w:rPr>
        <w:t>或</w:t>
      </w:r>
      <w:r>
        <w:rPr>
          <w:rFonts w:hint="eastAsia"/>
        </w:rPr>
        <w:t xml:space="preserve">URAT TTL </w:t>
      </w:r>
      <w:r>
        <w:rPr>
          <w:rFonts w:hint="eastAsia"/>
        </w:rPr>
        <w:t>接口</w:t>
      </w:r>
      <w:r>
        <w:rPr>
          <w:rFonts w:hint="eastAsia"/>
        </w:rPr>
        <w:t>,</w:t>
      </w:r>
      <w:r>
        <w:rPr>
          <w:rFonts w:hint="eastAsia"/>
        </w:rPr>
        <w:t>用于将接受到地磁数据发送给主控单元</w:t>
      </w:r>
      <w:r w:rsidR="00637D61">
        <w:rPr>
          <w:rFonts w:hint="eastAsia"/>
        </w:rPr>
        <w:t>，</w:t>
      </w:r>
    </w:p>
    <w:p w:rsidR="00FA677B" w:rsidRDefault="00FA677B" w:rsidP="005B3614">
      <w:pPr>
        <w:pStyle w:val="a3"/>
        <w:numPr>
          <w:ilvl w:val="0"/>
          <w:numId w:val="3"/>
        </w:numPr>
        <w:ind w:firstLineChars="0"/>
      </w:pPr>
      <w:r>
        <w:rPr>
          <w:rFonts w:hint="eastAsia"/>
        </w:rPr>
        <w:t>包含一个</w:t>
      </w:r>
      <w:r>
        <w:rPr>
          <w:rFonts w:hint="eastAsia"/>
        </w:rPr>
        <w:t>Lora</w:t>
      </w:r>
      <w:r>
        <w:rPr>
          <w:rFonts w:hint="eastAsia"/>
        </w:rPr>
        <w:t>模块，用于和地磁无线通信</w:t>
      </w:r>
    </w:p>
    <w:p w:rsidR="00637D61" w:rsidRDefault="00637D61" w:rsidP="00637D61">
      <w:pPr>
        <w:pStyle w:val="a3"/>
        <w:numPr>
          <w:ilvl w:val="0"/>
          <w:numId w:val="3"/>
        </w:numPr>
        <w:ind w:firstLineChars="0"/>
      </w:pPr>
      <w:r>
        <w:rPr>
          <w:rFonts w:hint="eastAsia"/>
        </w:rPr>
        <w:t>主控</w:t>
      </w:r>
      <w:r>
        <w:rPr>
          <w:rFonts w:hint="eastAsia"/>
        </w:rPr>
        <w:t xml:space="preserve">MCU </w:t>
      </w:r>
      <w:r>
        <w:rPr>
          <w:rFonts w:hint="eastAsia"/>
        </w:rPr>
        <w:t>采用</w:t>
      </w:r>
      <w:r w:rsidRPr="00637D61">
        <w:t>EFM32LG232F64G</w:t>
      </w:r>
      <w:r>
        <w:rPr>
          <w:rFonts w:hint="eastAsia"/>
        </w:rPr>
        <w:t>，</w:t>
      </w:r>
      <w:r>
        <w:rPr>
          <w:rFonts w:hint="eastAsia"/>
        </w:rPr>
        <w:t>USB</w:t>
      </w:r>
      <w:r>
        <w:rPr>
          <w:rFonts w:hint="eastAsia"/>
        </w:rPr>
        <w:t>与主控</w:t>
      </w:r>
      <w:r>
        <w:rPr>
          <w:rFonts w:hint="eastAsia"/>
        </w:rPr>
        <w:t>TTL</w:t>
      </w:r>
      <w:r>
        <w:rPr>
          <w:rFonts w:hint="eastAsia"/>
        </w:rPr>
        <w:t>通信芯片采用</w:t>
      </w:r>
      <w:r>
        <w:rPr>
          <w:rFonts w:hint="eastAsia"/>
        </w:rPr>
        <w:t>SILABS</w:t>
      </w:r>
      <w:r>
        <w:rPr>
          <w:rFonts w:hint="eastAsia"/>
        </w:rPr>
        <w:t>的</w:t>
      </w:r>
      <w:r w:rsidRPr="00637D61">
        <w:t>cp2102</w:t>
      </w:r>
      <w:r>
        <w:rPr>
          <w:rFonts w:hint="eastAsia"/>
        </w:rPr>
        <w:t>，</w:t>
      </w:r>
      <w:r>
        <w:rPr>
          <w:rFonts w:hint="eastAsia"/>
        </w:rPr>
        <w:t>RS232</w:t>
      </w:r>
      <w:r>
        <w:rPr>
          <w:rFonts w:hint="eastAsia"/>
        </w:rPr>
        <w:t>与主控</w:t>
      </w:r>
      <w:r>
        <w:rPr>
          <w:rFonts w:hint="eastAsia"/>
        </w:rPr>
        <w:t>TTL</w:t>
      </w:r>
      <w:r>
        <w:rPr>
          <w:rFonts w:hint="eastAsia"/>
        </w:rPr>
        <w:t>通信采用</w:t>
      </w:r>
      <w:r w:rsidRPr="00637D61">
        <w:t>sipex3232ee</w:t>
      </w:r>
    </w:p>
    <w:p w:rsidR="00221AFE" w:rsidRDefault="00221AFE" w:rsidP="007F0D01">
      <w:pPr>
        <w:pStyle w:val="a3"/>
        <w:numPr>
          <w:ilvl w:val="0"/>
          <w:numId w:val="3"/>
        </w:numPr>
        <w:ind w:firstLineChars="0"/>
      </w:pPr>
      <w:r>
        <w:rPr>
          <w:rFonts w:hint="eastAsia"/>
        </w:rPr>
        <w:t>提供：原理图、</w:t>
      </w:r>
      <w:r>
        <w:rPr>
          <w:rFonts w:hint="eastAsia"/>
        </w:rPr>
        <w:t>PCB</w:t>
      </w:r>
      <w:r>
        <w:rPr>
          <w:rFonts w:hint="eastAsia"/>
        </w:rPr>
        <w:t>、</w:t>
      </w:r>
      <w:r>
        <w:rPr>
          <w:rFonts w:hint="eastAsia"/>
        </w:rPr>
        <w:t>bom</w:t>
      </w:r>
      <w:r>
        <w:rPr>
          <w:rFonts w:hint="eastAsia"/>
        </w:rPr>
        <w:t>、</w:t>
      </w:r>
      <w:r w:rsidRPr="00637D61">
        <w:t>EFM32LG232F64G</w:t>
      </w:r>
      <w:r>
        <w:rPr>
          <w:rFonts w:hint="eastAsia"/>
        </w:rPr>
        <w:t>中的源代码、电脑配置客户端软件源代码、烧录文件等所有相关原始资料。</w:t>
      </w:r>
      <w:bookmarkStart w:id="0" w:name="_GoBack"/>
      <w:r w:rsidR="007F0D01" w:rsidRPr="007F0D01">
        <w:t>STM32L412R8</w:t>
      </w:r>
      <w:bookmarkEnd w:id="0"/>
    </w:p>
    <w:p w:rsidR="00221AFE" w:rsidRDefault="00221AFE" w:rsidP="00637D61">
      <w:pPr>
        <w:pStyle w:val="a3"/>
        <w:numPr>
          <w:ilvl w:val="0"/>
          <w:numId w:val="3"/>
        </w:numPr>
        <w:ind w:firstLineChars="0"/>
      </w:pPr>
    </w:p>
    <w:p w:rsidR="00637D61" w:rsidRDefault="00637D61" w:rsidP="00637D61">
      <w:pPr>
        <w:pStyle w:val="a3"/>
        <w:numPr>
          <w:ilvl w:val="0"/>
          <w:numId w:val="3"/>
        </w:numPr>
        <w:ind w:firstLineChars="0"/>
      </w:pPr>
      <w:r>
        <w:rPr>
          <w:rFonts w:hint="eastAsia"/>
        </w:rPr>
        <w:t>尺寸图：见下</w:t>
      </w:r>
    </w:p>
    <w:p w:rsidR="00637D61" w:rsidRDefault="00637D61" w:rsidP="00637D61">
      <w:pPr>
        <w:pStyle w:val="a3"/>
        <w:ind w:left="420" w:firstLineChars="0" w:firstLine="0"/>
      </w:pPr>
      <w:r>
        <w:rPr>
          <w:noProof/>
        </w:rPr>
        <w:drawing>
          <wp:inline distT="0" distB="0" distL="0" distR="0">
            <wp:extent cx="3242765" cy="1963913"/>
            <wp:effectExtent l="19050" t="0" r="0" b="0"/>
            <wp:docPr id="1" name="图片 1" descr="C:\Users\ADMINI~1\AppData\Local\Temp\WeChat Files\4e5e608e08fc993ed0d43e060353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4e5e608e08fc993ed0d43e060353276.png"/>
                    <pic:cNvPicPr>
                      <a:picLocks noChangeAspect="1" noChangeArrowheads="1"/>
                    </pic:cNvPicPr>
                  </pic:nvPicPr>
                  <pic:blipFill>
                    <a:blip r:embed="rId9" cstate="print"/>
                    <a:srcRect/>
                    <a:stretch>
                      <a:fillRect/>
                    </a:stretch>
                  </pic:blipFill>
                  <pic:spPr bwMode="auto">
                    <a:xfrm>
                      <a:off x="0" y="0"/>
                      <a:ext cx="3243475" cy="1964343"/>
                    </a:xfrm>
                    <a:prstGeom prst="rect">
                      <a:avLst/>
                    </a:prstGeom>
                    <a:noFill/>
                    <a:ln w="9525">
                      <a:noFill/>
                      <a:miter lim="800000"/>
                      <a:headEnd/>
                      <a:tailEnd/>
                    </a:ln>
                  </pic:spPr>
                </pic:pic>
              </a:graphicData>
            </a:graphic>
          </wp:inline>
        </w:drawing>
      </w:r>
    </w:p>
    <w:p w:rsidR="00E72A16" w:rsidRDefault="00E72A16" w:rsidP="00637D61">
      <w:pPr>
        <w:pStyle w:val="a3"/>
        <w:ind w:left="420" w:firstLineChars="0" w:firstLine="0"/>
      </w:pPr>
    </w:p>
    <w:p w:rsidR="00E72A16" w:rsidRDefault="00E72A16" w:rsidP="00E72A16">
      <w:pPr>
        <w:pStyle w:val="a3"/>
        <w:ind w:left="420" w:firstLineChars="0" w:firstLine="0"/>
      </w:pPr>
      <w:r>
        <w:rPr>
          <w:rFonts w:hint="eastAsia"/>
        </w:rPr>
        <w:t>1</w:t>
      </w:r>
      <w:r>
        <w:rPr>
          <w:rFonts w:hint="eastAsia"/>
        </w:rPr>
        <w:t>、</w:t>
      </w:r>
      <w:r>
        <w:t>L</w:t>
      </w:r>
      <w:r>
        <w:rPr>
          <w:rFonts w:hint="eastAsia"/>
        </w:rPr>
        <w:t>ora</w:t>
      </w:r>
      <w:r>
        <w:rPr>
          <w:rFonts w:hint="eastAsia"/>
        </w:rPr>
        <w:t>模块参数设置软件参考图</w:t>
      </w:r>
    </w:p>
    <w:p w:rsidR="00637D61" w:rsidRDefault="006D19A4" w:rsidP="00637D61">
      <w:pPr>
        <w:pStyle w:val="a3"/>
        <w:ind w:left="420" w:firstLineChars="0" w:firstLine="0"/>
      </w:pPr>
      <w:r>
        <w:rPr>
          <w:noProof/>
        </w:rPr>
        <w:drawing>
          <wp:inline distT="0" distB="0" distL="0" distR="0">
            <wp:extent cx="3590783" cy="2172231"/>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95421" cy="2175037"/>
                    </a:xfrm>
                    <a:prstGeom prst="rect">
                      <a:avLst/>
                    </a:prstGeom>
                    <a:noFill/>
                    <a:ln w="9525">
                      <a:noFill/>
                      <a:miter lim="800000"/>
                      <a:headEnd/>
                      <a:tailEnd/>
                    </a:ln>
                  </pic:spPr>
                </pic:pic>
              </a:graphicData>
            </a:graphic>
          </wp:inline>
        </w:drawing>
      </w:r>
    </w:p>
    <w:p w:rsidR="00E72A16" w:rsidRDefault="00E72A16" w:rsidP="00637D61">
      <w:pPr>
        <w:pStyle w:val="a3"/>
        <w:ind w:left="420" w:firstLineChars="0" w:firstLine="0"/>
      </w:pPr>
      <w:r>
        <w:rPr>
          <w:rFonts w:hint="eastAsia"/>
        </w:rPr>
        <w:t>2</w:t>
      </w:r>
      <w:r>
        <w:rPr>
          <w:rFonts w:hint="eastAsia"/>
        </w:rPr>
        <w:t>、地磁参数设置软件</w:t>
      </w:r>
    </w:p>
    <w:p w:rsidR="007A464F" w:rsidRDefault="00E72A16" w:rsidP="00637D61">
      <w:pPr>
        <w:pStyle w:val="a3"/>
        <w:ind w:left="420" w:firstLineChars="0" w:firstLine="0"/>
      </w:pPr>
      <w:r>
        <w:rPr>
          <w:noProof/>
        </w:rPr>
        <w:drawing>
          <wp:anchor distT="0" distB="0" distL="114300" distR="114300" simplePos="0" relativeHeight="251661312" behindDoc="0" locked="0" layoutInCell="1" allowOverlap="1">
            <wp:simplePos x="0" y="0"/>
            <wp:positionH relativeFrom="column">
              <wp:posOffset>335915</wp:posOffset>
            </wp:positionH>
            <wp:positionV relativeFrom="paragraph">
              <wp:posOffset>92075</wp:posOffset>
            </wp:positionV>
            <wp:extent cx="3590290" cy="1671320"/>
            <wp:effectExtent l="1905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590290" cy="1671320"/>
                    </a:xfrm>
                    <a:prstGeom prst="rect">
                      <a:avLst/>
                    </a:prstGeom>
                    <a:noFill/>
                    <a:ln w="9525">
                      <a:noFill/>
                      <a:miter lim="800000"/>
                      <a:headEnd/>
                      <a:tailEnd/>
                    </a:ln>
                  </pic:spPr>
                </pic:pic>
              </a:graphicData>
            </a:graphic>
          </wp:anchor>
        </w:drawing>
      </w:r>
    </w:p>
    <w:p w:rsidR="007A464F" w:rsidRDefault="007A464F" w:rsidP="00637D61">
      <w:pPr>
        <w:pStyle w:val="a3"/>
        <w:ind w:left="420" w:firstLineChars="0" w:firstLine="0"/>
      </w:pPr>
    </w:p>
    <w:p w:rsidR="006D19A4" w:rsidRDefault="006D19A4"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E72A16" w:rsidP="00637D61">
      <w:pPr>
        <w:pStyle w:val="a3"/>
        <w:ind w:left="420" w:firstLineChars="0" w:firstLine="0"/>
      </w:pPr>
      <w:r>
        <w:rPr>
          <w:noProof/>
        </w:rPr>
        <w:drawing>
          <wp:anchor distT="0" distB="0" distL="114300" distR="114300" simplePos="0" relativeHeight="251662336" behindDoc="0" locked="0" layoutInCell="1" allowOverlap="1">
            <wp:simplePos x="0" y="0"/>
            <wp:positionH relativeFrom="column">
              <wp:posOffset>342900</wp:posOffset>
            </wp:positionH>
            <wp:positionV relativeFrom="paragraph">
              <wp:posOffset>62865</wp:posOffset>
            </wp:positionV>
            <wp:extent cx="3583940" cy="1958340"/>
            <wp:effectExtent l="1905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583940" cy="1958340"/>
                    </a:xfrm>
                    <a:prstGeom prst="rect">
                      <a:avLst/>
                    </a:prstGeom>
                    <a:noFill/>
                    <a:ln w="9525">
                      <a:noFill/>
                      <a:miter lim="800000"/>
                      <a:headEnd/>
                      <a:tailEnd/>
                    </a:ln>
                  </pic:spPr>
                </pic:pic>
              </a:graphicData>
            </a:graphic>
          </wp:anchor>
        </w:drawing>
      </w:r>
    </w:p>
    <w:p w:rsidR="007A464F" w:rsidRDefault="007A464F" w:rsidP="00637D61">
      <w:pPr>
        <w:pStyle w:val="a3"/>
        <w:ind w:left="420" w:firstLineChars="0" w:firstLine="0"/>
      </w:pPr>
    </w:p>
    <w:p w:rsidR="007A464F" w:rsidRDefault="007A464F" w:rsidP="00637D61">
      <w:pPr>
        <w:pStyle w:val="a3"/>
        <w:ind w:left="420" w:firstLineChars="0" w:firstLine="0"/>
      </w:pPr>
    </w:p>
    <w:p w:rsidR="006D19A4" w:rsidRDefault="006D19A4"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E72A16" w:rsidRDefault="00E72A16" w:rsidP="00702811">
      <w:pPr>
        <w:pStyle w:val="a3"/>
        <w:ind w:left="420" w:firstLineChars="0" w:firstLine="0"/>
      </w:pPr>
      <w:r>
        <w:rPr>
          <w:rFonts w:hint="eastAsia"/>
          <w:noProof/>
        </w:rPr>
        <w:drawing>
          <wp:anchor distT="0" distB="0" distL="114300" distR="114300" simplePos="0" relativeHeight="251663360" behindDoc="0" locked="0" layoutInCell="1" allowOverlap="1">
            <wp:simplePos x="0" y="0"/>
            <wp:positionH relativeFrom="column">
              <wp:posOffset>288290</wp:posOffset>
            </wp:positionH>
            <wp:positionV relativeFrom="paragraph">
              <wp:posOffset>183515</wp:posOffset>
            </wp:positionV>
            <wp:extent cx="3712845" cy="2217420"/>
            <wp:effectExtent l="19050" t="0" r="1905"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712845" cy="2217420"/>
                    </a:xfrm>
                    <a:prstGeom prst="rect">
                      <a:avLst/>
                    </a:prstGeom>
                    <a:noFill/>
                    <a:ln w="9525">
                      <a:noFill/>
                      <a:miter lim="800000"/>
                      <a:headEnd/>
                      <a:tailEnd/>
                    </a:ln>
                  </pic:spPr>
                </pic:pic>
              </a:graphicData>
            </a:graphic>
          </wp:anchor>
        </w:drawing>
      </w:r>
    </w:p>
    <w:p w:rsidR="00E72A16" w:rsidRDefault="00E72A16" w:rsidP="00702811">
      <w:pPr>
        <w:pStyle w:val="a3"/>
        <w:ind w:left="420" w:firstLineChars="0" w:firstLine="0"/>
      </w:pPr>
    </w:p>
    <w:p w:rsidR="00E72A16" w:rsidRPr="00E72A16" w:rsidRDefault="00E72A16" w:rsidP="00702811">
      <w:pPr>
        <w:pStyle w:val="a3"/>
        <w:ind w:left="420" w:firstLineChars="0" w:firstLine="0"/>
      </w:pPr>
    </w:p>
    <w:p w:rsidR="00E72A16" w:rsidRDefault="00E72A16" w:rsidP="00702811">
      <w:pPr>
        <w:pStyle w:val="a3"/>
        <w:ind w:left="420" w:firstLineChars="0" w:firstLine="0"/>
      </w:pPr>
    </w:p>
    <w:p w:rsidR="00E72A16" w:rsidRDefault="00E72A16" w:rsidP="00702811">
      <w:pPr>
        <w:pStyle w:val="a3"/>
        <w:ind w:left="420" w:firstLineChars="0" w:firstLine="0"/>
      </w:pPr>
    </w:p>
    <w:p w:rsidR="00E72A16" w:rsidRDefault="00E72A16" w:rsidP="00702811">
      <w:pPr>
        <w:pStyle w:val="a3"/>
        <w:ind w:left="420" w:firstLineChars="0" w:firstLine="0"/>
      </w:pPr>
    </w:p>
    <w:p w:rsidR="00E72A16" w:rsidRDefault="00E72A16" w:rsidP="00702811">
      <w:pPr>
        <w:pStyle w:val="a3"/>
        <w:ind w:left="420" w:firstLineChars="0" w:firstLine="0"/>
      </w:pPr>
    </w:p>
    <w:p w:rsidR="00E72A16" w:rsidRDefault="00E72A16" w:rsidP="00702811">
      <w:pPr>
        <w:pStyle w:val="a3"/>
        <w:ind w:left="420" w:firstLineChars="0" w:firstLine="0"/>
      </w:pPr>
    </w:p>
    <w:p w:rsidR="00E72A16" w:rsidRDefault="00E72A16" w:rsidP="00702811">
      <w:pPr>
        <w:pStyle w:val="a3"/>
        <w:ind w:left="420" w:firstLineChars="0" w:firstLine="0"/>
      </w:pPr>
    </w:p>
    <w:p w:rsidR="00E72A16" w:rsidRDefault="00E72A16" w:rsidP="00702811">
      <w:pPr>
        <w:pStyle w:val="a3"/>
        <w:ind w:left="420" w:firstLineChars="0" w:firstLine="0"/>
      </w:pPr>
    </w:p>
    <w:p w:rsidR="00E72A16" w:rsidRDefault="00E72A16" w:rsidP="00702811">
      <w:pPr>
        <w:pStyle w:val="a3"/>
        <w:ind w:left="420" w:firstLineChars="0" w:firstLine="0"/>
      </w:pPr>
    </w:p>
    <w:p w:rsidR="00E72A16" w:rsidRDefault="00E72A16" w:rsidP="00702811">
      <w:pPr>
        <w:pStyle w:val="a3"/>
        <w:ind w:left="420" w:firstLineChars="0" w:firstLine="0"/>
      </w:pPr>
    </w:p>
    <w:p w:rsidR="00E72A16" w:rsidRDefault="00E72A16" w:rsidP="00702811">
      <w:pPr>
        <w:pStyle w:val="a3"/>
        <w:ind w:left="420" w:firstLineChars="0" w:firstLine="0"/>
      </w:pPr>
      <w:r>
        <w:rPr>
          <w:rFonts w:hint="eastAsia"/>
          <w:noProof/>
        </w:rPr>
        <w:drawing>
          <wp:anchor distT="0" distB="0" distL="114300" distR="114300" simplePos="0" relativeHeight="251660288" behindDoc="0" locked="0" layoutInCell="1" allowOverlap="1">
            <wp:simplePos x="0" y="0"/>
            <wp:positionH relativeFrom="column">
              <wp:posOffset>256139</wp:posOffset>
            </wp:positionH>
            <wp:positionV relativeFrom="paragraph">
              <wp:posOffset>-89757</wp:posOffset>
            </wp:positionV>
            <wp:extent cx="3666599" cy="1997094"/>
            <wp:effectExtent l="19050" t="0" r="0" b="0"/>
            <wp:wrapNone/>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66599" cy="1997094"/>
                    </a:xfrm>
                    <a:prstGeom prst="rect">
                      <a:avLst/>
                    </a:prstGeom>
                    <a:noFill/>
                    <a:ln w="9525">
                      <a:noFill/>
                      <a:miter lim="800000"/>
                      <a:headEnd/>
                      <a:tailEnd/>
                    </a:ln>
                  </pic:spPr>
                </pic:pic>
              </a:graphicData>
            </a:graphic>
          </wp:anchor>
        </w:drawing>
      </w:r>
    </w:p>
    <w:p w:rsidR="00E72A16" w:rsidRDefault="00E72A16" w:rsidP="00702811">
      <w:pPr>
        <w:pStyle w:val="a3"/>
        <w:ind w:left="420" w:firstLineChars="0" w:firstLine="0"/>
      </w:pPr>
    </w:p>
    <w:p w:rsidR="007A464F" w:rsidRDefault="007A464F" w:rsidP="00702811">
      <w:pPr>
        <w:pStyle w:val="a3"/>
        <w:ind w:left="420" w:firstLineChars="0" w:firstLine="0"/>
      </w:pPr>
    </w:p>
    <w:p w:rsidR="007A464F" w:rsidRDefault="007A464F" w:rsidP="00702811">
      <w:pPr>
        <w:pStyle w:val="a3"/>
        <w:ind w:left="420" w:firstLineChars="0" w:firstLine="0"/>
      </w:pPr>
    </w:p>
    <w:p w:rsidR="006D19A4" w:rsidRDefault="006D19A4" w:rsidP="00637D61">
      <w:pPr>
        <w:pStyle w:val="a3"/>
        <w:ind w:left="420" w:firstLineChars="0" w:firstLine="0"/>
      </w:pPr>
    </w:p>
    <w:p w:rsidR="00702811" w:rsidRDefault="00702811" w:rsidP="00637D61">
      <w:pPr>
        <w:pStyle w:val="a3"/>
        <w:ind w:left="420" w:firstLineChars="0" w:firstLine="0"/>
      </w:pPr>
    </w:p>
    <w:p w:rsidR="00702811" w:rsidRDefault="00702811" w:rsidP="00637D61">
      <w:pPr>
        <w:pStyle w:val="a3"/>
        <w:ind w:left="420" w:firstLineChars="0" w:firstLine="0"/>
      </w:pPr>
    </w:p>
    <w:p w:rsidR="00702811" w:rsidRDefault="00702811" w:rsidP="00637D61">
      <w:pPr>
        <w:pStyle w:val="a3"/>
        <w:ind w:left="420" w:firstLineChars="0" w:firstLine="0"/>
      </w:pPr>
    </w:p>
    <w:p w:rsidR="00702811" w:rsidRDefault="00702811" w:rsidP="00637D61">
      <w:pPr>
        <w:pStyle w:val="a3"/>
        <w:ind w:left="420" w:firstLineChars="0" w:firstLine="0"/>
      </w:pPr>
    </w:p>
    <w:p w:rsidR="00702811" w:rsidRDefault="00702811" w:rsidP="00637D61">
      <w:pPr>
        <w:pStyle w:val="a3"/>
        <w:ind w:left="420" w:firstLineChars="0" w:firstLine="0"/>
      </w:pPr>
    </w:p>
    <w:p w:rsidR="00702811" w:rsidRDefault="00702811" w:rsidP="00637D61">
      <w:pPr>
        <w:pStyle w:val="a3"/>
        <w:ind w:left="420" w:firstLineChars="0" w:firstLine="0"/>
      </w:pPr>
    </w:p>
    <w:p w:rsidR="00702811" w:rsidRDefault="00702811" w:rsidP="00637D61">
      <w:pPr>
        <w:pStyle w:val="a3"/>
        <w:ind w:left="420" w:firstLineChars="0" w:firstLine="0"/>
      </w:pPr>
    </w:p>
    <w:sectPr w:rsidR="00702811" w:rsidSect="003D26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2BB" w:rsidRDefault="008252BB" w:rsidP="008A2914">
      <w:r>
        <w:separator/>
      </w:r>
    </w:p>
  </w:endnote>
  <w:endnote w:type="continuationSeparator" w:id="0">
    <w:p w:rsidR="008252BB" w:rsidRDefault="008252BB" w:rsidP="008A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2BB" w:rsidRDefault="008252BB" w:rsidP="008A2914">
      <w:r>
        <w:separator/>
      </w:r>
    </w:p>
  </w:footnote>
  <w:footnote w:type="continuationSeparator" w:id="0">
    <w:p w:rsidR="008252BB" w:rsidRDefault="008252BB" w:rsidP="008A29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65233"/>
    <w:multiLevelType w:val="hybridMultilevel"/>
    <w:tmpl w:val="AA642886"/>
    <w:lvl w:ilvl="0" w:tplc="DC80AE0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A346B1"/>
    <w:multiLevelType w:val="hybridMultilevel"/>
    <w:tmpl w:val="567E9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B6F4DAC"/>
    <w:multiLevelType w:val="hybridMultilevel"/>
    <w:tmpl w:val="0B4E2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1911"/>
    <w:rsid w:val="00006899"/>
    <w:rsid w:val="00037425"/>
    <w:rsid w:val="000D5EB0"/>
    <w:rsid w:val="000E091D"/>
    <w:rsid w:val="000F368A"/>
    <w:rsid w:val="001401B3"/>
    <w:rsid w:val="00221AFE"/>
    <w:rsid w:val="00255819"/>
    <w:rsid w:val="00261911"/>
    <w:rsid w:val="002842C7"/>
    <w:rsid w:val="00343565"/>
    <w:rsid w:val="00397DC0"/>
    <w:rsid w:val="003D2696"/>
    <w:rsid w:val="003E5E8D"/>
    <w:rsid w:val="004034DF"/>
    <w:rsid w:val="004634FE"/>
    <w:rsid w:val="0047333B"/>
    <w:rsid w:val="00490813"/>
    <w:rsid w:val="004B5706"/>
    <w:rsid w:val="004C4B4A"/>
    <w:rsid w:val="00547273"/>
    <w:rsid w:val="00556D4F"/>
    <w:rsid w:val="00560B71"/>
    <w:rsid w:val="00563941"/>
    <w:rsid w:val="005B3614"/>
    <w:rsid w:val="00637D61"/>
    <w:rsid w:val="006B653D"/>
    <w:rsid w:val="006D19A4"/>
    <w:rsid w:val="00702811"/>
    <w:rsid w:val="0075047D"/>
    <w:rsid w:val="007A464F"/>
    <w:rsid w:val="007F0D01"/>
    <w:rsid w:val="008252BB"/>
    <w:rsid w:val="00830FE4"/>
    <w:rsid w:val="00856680"/>
    <w:rsid w:val="00857A99"/>
    <w:rsid w:val="008A2914"/>
    <w:rsid w:val="009417F7"/>
    <w:rsid w:val="00972D3D"/>
    <w:rsid w:val="009B2A11"/>
    <w:rsid w:val="00A30404"/>
    <w:rsid w:val="00AF23F2"/>
    <w:rsid w:val="00B10CBF"/>
    <w:rsid w:val="00BC71E7"/>
    <w:rsid w:val="00BE0C5B"/>
    <w:rsid w:val="00BE7C5B"/>
    <w:rsid w:val="00C34C77"/>
    <w:rsid w:val="00C478F0"/>
    <w:rsid w:val="00C71789"/>
    <w:rsid w:val="00E00BB0"/>
    <w:rsid w:val="00E43995"/>
    <w:rsid w:val="00E72A16"/>
    <w:rsid w:val="00E927EF"/>
    <w:rsid w:val="00FA677B"/>
    <w:rsid w:val="00FB67C8"/>
    <w:rsid w:val="00FD3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138394-575A-4EE7-9AAC-484D7DAB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6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1911"/>
    <w:pPr>
      <w:ind w:firstLineChars="200" w:firstLine="420"/>
    </w:pPr>
  </w:style>
  <w:style w:type="character" w:styleId="a4">
    <w:name w:val="Strong"/>
    <w:basedOn w:val="a0"/>
    <w:uiPriority w:val="22"/>
    <w:qFormat/>
    <w:rsid w:val="0075047D"/>
    <w:rPr>
      <w:b/>
      <w:bCs/>
    </w:rPr>
  </w:style>
  <w:style w:type="paragraph" w:styleId="a5">
    <w:name w:val="Balloon Text"/>
    <w:basedOn w:val="a"/>
    <w:link w:val="a6"/>
    <w:uiPriority w:val="99"/>
    <w:semiHidden/>
    <w:unhideWhenUsed/>
    <w:rsid w:val="00637D61"/>
    <w:rPr>
      <w:sz w:val="18"/>
      <w:szCs w:val="18"/>
    </w:rPr>
  </w:style>
  <w:style w:type="character" w:customStyle="1" w:styleId="a6">
    <w:name w:val="批注框文本 字符"/>
    <w:basedOn w:val="a0"/>
    <w:link w:val="a5"/>
    <w:uiPriority w:val="99"/>
    <w:semiHidden/>
    <w:rsid w:val="00637D61"/>
    <w:rPr>
      <w:sz w:val="18"/>
      <w:szCs w:val="18"/>
    </w:rPr>
  </w:style>
  <w:style w:type="paragraph" w:styleId="a7">
    <w:name w:val="header"/>
    <w:basedOn w:val="a"/>
    <w:link w:val="a8"/>
    <w:uiPriority w:val="99"/>
    <w:semiHidden/>
    <w:unhideWhenUsed/>
    <w:rsid w:val="008A291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8A2914"/>
    <w:rPr>
      <w:sz w:val="18"/>
      <w:szCs w:val="18"/>
    </w:rPr>
  </w:style>
  <w:style w:type="paragraph" w:styleId="a9">
    <w:name w:val="footer"/>
    <w:basedOn w:val="a"/>
    <w:link w:val="aa"/>
    <w:uiPriority w:val="99"/>
    <w:semiHidden/>
    <w:unhideWhenUsed/>
    <w:rsid w:val="008A2914"/>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8A29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1402</TotalTime>
  <Pages>1</Pages>
  <Words>223</Words>
  <Characters>1273</Characters>
  <Application>Microsoft Office Word</Application>
  <DocSecurity>0</DocSecurity>
  <Lines>10</Lines>
  <Paragraphs>2</Paragraphs>
  <ScaleCrop>false</ScaleCrop>
  <Company>Microsoft</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HP</cp:lastModifiedBy>
  <cp:revision>43</cp:revision>
  <dcterms:created xsi:type="dcterms:W3CDTF">2019-07-12T12:12:00Z</dcterms:created>
  <dcterms:modified xsi:type="dcterms:W3CDTF">2019-07-21T02:56:00Z</dcterms:modified>
</cp:coreProperties>
</file>