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10"/>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8"/>
                <w:rFonts w:hint="eastAsia" w:ascii="幼圆" w:eastAsia="幼圆"/>
                <w:sz w:val="18"/>
                <w:szCs w:val="18"/>
              </w:rPr>
              <w:t>300ma@3.3V</w:t>
            </w:r>
            <w:r>
              <w:rPr>
                <w:rStyle w:val="8"/>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信依照Modbus-RTU通信规约，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4910455" cy="288226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grayscl/>
                    </a:blip>
                    <a:stretch>
                      <a:fillRect/>
                    </a:stretch>
                  </pic:blipFill>
                  <pic:spPr>
                    <a:xfrm>
                      <a:off x="0" y="0"/>
                      <a:ext cx="4911928" cy="2883455"/>
                    </a:xfrm>
                    <a:prstGeom prst="rect">
                      <a:avLst/>
                    </a:prstGeom>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2"/>
      <w:bookmarkStart w:id="1" w:name="OLE_LINK1"/>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3"/>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3"/>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3"/>
        <w:ind w:right="-62" w:firstLine="420"/>
        <w:rPr>
          <w:rFonts w:ascii="幼圆" w:hAnsi="宋体" w:eastAsia="幼圆"/>
          <w:sz w:val="18"/>
          <w:szCs w:val="18"/>
        </w:rPr>
      </w:pPr>
      <w:r>
        <w:rPr>
          <w:rFonts w:hint="eastAsia" w:ascii="幼圆" w:hAnsi="宋体" w:eastAsia="幼圆"/>
          <w:sz w:val="18"/>
          <w:szCs w:val="18"/>
        </w:rPr>
        <w:t>地址码=1 字节</w:t>
      </w:r>
    </w:p>
    <w:p>
      <w:pPr>
        <w:pStyle w:val="3"/>
        <w:ind w:right="-62" w:firstLine="420"/>
        <w:rPr>
          <w:rFonts w:ascii="幼圆" w:hAnsi="宋体" w:eastAsia="幼圆"/>
          <w:sz w:val="18"/>
          <w:szCs w:val="18"/>
        </w:rPr>
      </w:pPr>
      <w:r>
        <w:rPr>
          <w:rFonts w:hint="eastAsia" w:ascii="幼圆" w:hAnsi="宋体" w:eastAsia="幼圆"/>
          <w:sz w:val="18"/>
          <w:szCs w:val="18"/>
        </w:rPr>
        <w:t>功能码=1 字节</w:t>
      </w:r>
    </w:p>
    <w:p>
      <w:pPr>
        <w:pStyle w:val="3"/>
        <w:ind w:right="-62" w:firstLine="420"/>
        <w:rPr>
          <w:rFonts w:ascii="幼圆" w:hAnsi="宋体" w:eastAsia="幼圆"/>
          <w:sz w:val="18"/>
          <w:szCs w:val="18"/>
        </w:rPr>
      </w:pPr>
      <w:r>
        <w:rPr>
          <w:rFonts w:hint="eastAsia" w:ascii="幼圆" w:hAnsi="宋体" w:eastAsia="幼圆"/>
          <w:sz w:val="18"/>
          <w:szCs w:val="18"/>
        </w:rPr>
        <w:t>数据区=N 字节</w:t>
      </w:r>
    </w:p>
    <w:p>
      <w:pPr>
        <w:pStyle w:val="3"/>
        <w:ind w:right="-62" w:firstLine="420"/>
        <w:rPr>
          <w:rFonts w:ascii="幼圆" w:hAnsi="宋体" w:eastAsia="幼圆"/>
          <w:sz w:val="18"/>
          <w:szCs w:val="18"/>
        </w:rPr>
      </w:pPr>
      <w:r>
        <w:rPr>
          <w:rFonts w:hint="eastAsia" w:ascii="幼圆" w:hAnsi="宋体" w:eastAsia="幼圆"/>
          <w:sz w:val="18"/>
          <w:szCs w:val="18"/>
        </w:rPr>
        <w:t>错误校验=16 位 CRC 码</w:t>
      </w:r>
    </w:p>
    <w:p>
      <w:pPr>
        <w:pStyle w:val="3"/>
        <w:ind w:right="-62" w:firstLine="420"/>
        <w:rPr>
          <w:rFonts w:ascii="幼圆" w:hAnsi="宋体" w:eastAsia="幼圆"/>
          <w:sz w:val="18"/>
          <w:szCs w:val="18"/>
        </w:rPr>
      </w:pPr>
      <w:r>
        <w:rPr>
          <w:rFonts w:hint="eastAsia" w:ascii="幼圆" w:hAnsi="宋体" w:eastAsia="幼圆"/>
          <w:sz w:val="18"/>
          <w:szCs w:val="18"/>
        </w:rPr>
        <w:t>结束结构≥4 字节的时间</w:t>
      </w:r>
    </w:p>
    <w:p>
      <w:pPr>
        <w:pStyle w:val="3"/>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3"/>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3"/>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3"/>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3"/>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3"/>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3"/>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3"/>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3"/>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3"/>
        <w:ind w:right="-62" w:firstLine="420"/>
        <w:rPr>
          <w:rFonts w:ascii="幼圆" w:hAnsi="宋体" w:eastAsia="幼圆"/>
          <w:sz w:val="18"/>
          <w:szCs w:val="18"/>
        </w:rPr>
      </w:pPr>
    </w:p>
    <w:p>
      <w:pPr>
        <w:pStyle w:val="3"/>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3"/>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3"/>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3"/>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3"/>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3"/>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3"/>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3"/>
              <w:ind w:right="-62"/>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3"/>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3"/>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3"/>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3"/>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3"/>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3"/>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3"/>
              <w:ind w:right="-62"/>
              <w:rPr>
                <w:rFonts w:ascii="幼圆" w:hAnsi="宋体" w:eastAsia="幼圆"/>
                <w:sz w:val="18"/>
                <w:szCs w:val="18"/>
              </w:rPr>
            </w:pPr>
            <w:r>
              <w:rPr>
                <w:rFonts w:hint="eastAsia" w:ascii="幼圆" w:hAnsi="宋体" w:eastAsia="幼圆"/>
                <w:sz w:val="18"/>
                <w:szCs w:val="18"/>
              </w:rPr>
              <w:t>2字节</w:t>
            </w:r>
          </w:p>
        </w:tc>
      </w:tr>
    </w:tbl>
    <w:p>
      <w:pPr>
        <w:pStyle w:val="3"/>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3"/>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3"/>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3"/>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4"/>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4"/>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3"/>
        <w:adjustRightInd w:val="0"/>
        <w:snapToGrid w:val="0"/>
        <w:ind w:left="1073"/>
        <w:rPr>
          <w:rFonts w:ascii="幼圆" w:hAnsi="宋体" w:eastAsia="幼圆"/>
          <w:sz w:val="18"/>
          <w:szCs w:val="18"/>
        </w:rPr>
      </w:pPr>
    </w:p>
    <w:p>
      <w:pPr>
        <w:pStyle w:val="3"/>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3"/>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3"/>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3"/>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3"/>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3"/>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3"/>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3"/>
              <w:ind w:right="-62"/>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3"/>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3"/>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3"/>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3"/>
              <w:ind w:right="-62"/>
              <w:jc w:val="center"/>
              <w:rPr>
                <w:rFonts w:ascii="幼圆" w:hAnsi="宋体" w:eastAsia="幼圆"/>
                <w:sz w:val="18"/>
                <w:szCs w:val="18"/>
              </w:rPr>
            </w:pPr>
            <w:r>
              <w:rPr>
                <w:rFonts w:hint="eastAsia" w:ascii="幼圆" w:hAnsi="宋体" w:eastAsia="幼圆"/>
                <w:sz w:val="18"/>
                <w:szCs w:val="18"/>
              </w:rPr>
              <w:t>0x5837</w:t>
            </w:r>
          </w:p>
        </w:tc>
      </w:tr>
    </w:tbl>
    <w:p>
      <w:pPr>
        <w:pStyle w:val="3"/>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sz w:val="18"/>
                <w:szCs w:val="18"/>
              </w:rPr>
            </w:pPr>
            <w:r>
              <w:rPr>
                <w:rFonts w:hint="eastAsia" w:ascii="幼圆" w:eastAsia="幼圆"/>
                <w:sz w:val="18"/>
                <w:szCs w:val="18"/>
              </w:rPr>
              <w:t>地址</w:t>
            </w:r>
          </w:p>
          <w:p>
            <w:pPr>
              <w:jc w:val="left"/>
              <w:rPr>
                <w:rFonts w:ascii="幼圆" w:eastAsia="幼圆"/>
                <w:sz w:val="18"/>
                <w:szCs w:val="18"/>
              </w:rPr>
            </w:pPr>
            <w:r>
              <w:rPr>
                <w:rFonts w:hint="eastAsia" w:ascii="幼圆" w:eastAsia="幼圆"/>
                <w:sz w:val="18"/>
                <w:szCs w:val="18"/>
              </w:rPr>
              <w:t>8个Bytes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sz w:val="18"/>
                <w:szCs w:val="18"/>
              </w:rPr>
            </w:pPr>
            <w:r>
              <w:rPr>
                <w:rFonts w:hint="eastAsia" w:ascii="幼圆" w:eastAsia="幼圆"/>
                <w:sz w:val="18"/>
                <w:szCs w:val="18"/>
              </w:rPr>
              <w:t>XXXXXXXX</w:t>
            </w:r>
          </w:p>
          <w:p>
            <w:pPr>
              <w:jc w:val="left"/>
              <w:rPr>
                <w:rFonts w:ascii="幼圆" w:eastAsia="幼圆"/>
                <w:sz w:val="18"/>
                <w:szCs w:val="18"/>
              </w:rPr>
            </w:pPr>
            <w:r>
              <w:rPr>
                <w:rFonts w:hint="eastAsia" w:ascii="幼圆" w:eastAsia="幼圆"/>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10"/>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10"/>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w:t>
      </w:r>
      <w:r>
        <w:commentReference w:id="0"/>
      </w:r>
      <w:r>
        <w:rPr>
          <w:rFonts w:hint="eastAsia" w:ascii="幼圆" w:eastAsia="幼圆"/>
          <w:sz w:val="18"/>
          <w:szCs w:val="18"/>
        </w:rPr>
        <w:t>，7，8字节为LORA本地物理地址</w:t>
      </w:r>
      <w:r>
        <w:commentReference w:id="1"/>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w:t>
      </w:r>
      <w:r>
        <w:commentReference w:id="2"/>
      </w:r>
      <w:r>
        <w:rPr>
          <w:rFonts w:ascii="幼圆" w:eastAsia="幼圆"/>
          <w:sz w:val="18"/>
          <w:szCs w:val="18"/>
        </w:rPr>
        <w:t>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w:t>
      </w:r>
      <w:r>
        <w:commentReference w:id="3"/>
      </w:r>
      <w:r>
        <w:rPr>
          <w:rFonts w:ascii="幼圆" w:eastAsia="幼圆"/>
          <w:sz w:val="18"/>
          <w:szCs w:val="18"/>
        </w:rPr>
        <w:t>，1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w:t>
      </w:r>
      <w:r>
        <w:commentReference w:id="4"/>
      </w:r>
      <w:r>
        <w:rPr>
          <w:rFonts w:ascii="幼圆" w:eastAsia="幼圆"/>
          <w:sz w:val="18"/>
          <w:szCs w:val="18"/>
        </w:rPr>
        <w:t>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w:t>
      </w:r>
      <w:r>
        <w:rPr>
          <w:rFonts w:ascii="幼圆" w:eastAsia="幼圆"/>
          <w:color w:val="0000FF"/>
          <w:sz w:val="18"/>
          <w:szCs w:val="18"/>
        </w:rPr>
        <w:t>校验内容不包括节点地址</w:t>
      </w:r>
      <w:r>
        <w:rPr>
          <w:color w:val="0000FF"/>
        </w:rPr>
        <w:commentReference w:id="5"/>
      </w:r>
      <w:r>
        <w:rPr>
          <w:rFonts w:ascii="幼圆" w:eastAsia="幼圆"/>
          <w:color w:val="0000FF"/>
          <w:sz w:val="18"/>
          <w:szCs w:val="18"/>
        </w:rPr>
        <w:t>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4"/>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4"/>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4"/>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4"/>
              <w:spacing w:before="30"/>
              <w:rPr>
                <w:rFonts w:ascii="幼圆" w:eastAsia="幼圆" w:hAnsiTheme="minorHAnsi" w:cstheme="minorBidi"/>
                <w:kern w:val="2"/>
                <w:sz w:val="18"/>
                <w:szCs w:val="18"/>
                <w:lang w:val="en-US" w:eastAsia="zh-CN" w:bidi="ar-SA"/>
              </w:rPr>
            </w:pPr>
          </w:p>
        </w:tc>
        <w:tc>
          <w:tcPr>
            <w:tcW w:w="992" w:type="dxa"/>
            <w:vMerge w:val="continue"/>
          </w:tcPr>
          <w:p>
            <w:pPr>
              <w:pStyle w:val="14"/>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4"/>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4"/>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4"/>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4"/>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4"/>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4"/>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7"/>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Layout w:type="fixed"/>
        </w:tblPrEx>
        <w:trPr>
          <w:trHeight w:val="624" w:hRule="atLeast"/>
        </w:trPr>
        <w:tc>
          <w:tcPr>
            <w:tcW w:w="903" w:type="dxa"/>
            <w:vMerge w:val="restart"/>
          </w:tcPr>
          <w:p>
            <w:pPr>
              <w:pStyle w:val="14"/>
              <w:spacing w:before="27"/>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0"/>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4"/>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4"/>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4"/>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4"/>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Bytes</w:t>
            </w:r>
          </w:p>
        </w:tc>
        <w:tc>
          <w:tcPr>
            <w:tcW w:w="1559" w:type="dxa"/>
            <w:gridSpan w:val="2"/>
          </w:tcPr>
          <w:p>
            <w:pPr>
              <w:pStyle w:val="14"/>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4"/>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4"/>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4"/>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4"/>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4"/>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4"/>
              <w:spacing w:before="50"/>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105"/>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4"/>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4"/>
              <w:spacing w:before="7"/>
              <w:jc w:val="center"/>
              <w:rPr>
                <w:rFonts w:ascii="幼圆" w:eastAsia="幼圆" w:hAnsiTheme="minorHAnsi" w:cstheme="minorBidi"/>
                <w:kern w:val="2"/>
                <w:sz w:val="18"/>
                <w:szCs w:val="18"/>
                <w:lang w:val="en-US" w:eastAsia="zh-CN" w:bidi="ar-SA"/>
              </w:rPr>
            </w:pPr>
          </w:p>
          <w:p>
            <w:pPr>
              <w:pStyle w:val="14"/>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4"/>
              <w:spacing w:before="7"/>
              <w:jc w:val="center"/>
              <w:rPr>
                <w:rFonts w:ascii="幼圆" w:eastAsia="幼圆" w:hAnsiTheme="minorHAnsi" w:cstheme="minorBidi"/>
                <w:kern w:val="2"/>
                <w:sz w:val="18"/>
                <w:szCs w:val="18"/>
                <w:lang w:val="en-US" w:eastAsia="zh-CN" w:bidi="ar-SA"/>
              </w:rPr>
            </w:pPr>
          </w:p>
          <w:p>
            <w:pPr>
              <w:pStyle w:val="14"/>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4"/>
              <w:spacing w:before="7"/>
              <w:jc w:val="center"/>
              <w:rPr>
                <w:rFonts w:ascii="幼圆" w:eastAsia="幼圆" w:hAnsiTheme="minorHAnsi" w:cstheme="minorBidi"/>
                <w:kern w:val="2"/>
                <w:sz w:val="18"/>
                <w:szCs w:val="18"/>
                <w:lang w:val="en-US" w:eastAsia="zh-CN" w:bidi="ar-SA"/>
              </w:rPr>
            </w:pPr>
          </w:p>
          <w:p>
            <w:pPr>
              <w:pStyle w:val="14"/>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4"/>
              <w:spacing w:before="7"/>
              <w:jc w:val="center"/>
              <w:rPr>
                <w:rFonts w:ascii="幼圆" w:eastAsia="幼圆" w:hAnsiTheme="minorHAnsi" w:cstheme="minorBidi"/>
                <w:kern w:val="2"/>
                <w:sz w:val="18"/>
                <w:szCs w:val="18"/>
                <w:lang w:val="en-US" w:eastAsia="zh-CN" w:bidi="ar-SA"/>
              </w:rPr>
            </w:pPr>
          </w:p>
          <w:p>
            <w:pPr>
              <w:pStyle w:val="14"/>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4"/>
              <w:spacing w:before="7"/>
              <w:jc w:val="center"/>
              <w:rPr>
                <w:rFonts w:ascii="幼圆" w:eastAsia="幼圆" w:hAnsiTheme="minorHAnsi" w:cstheme="minorBidi"/>
                <w:kern w:val="2"/>
                <w:sz w:val="18"/>
                <w:szCs w:val="18"/>
                <w:lang w:val="en-US" w:eastAsia="zh-CN" w:bidi="ar-SA"/>
              </w:rPr>
            </w:pPr>
          </w:p>
          <w:p>
            <w:pPr>
              <w:pStyle w:val="1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4"/>
              <w:spacing w:before="7"/>
              <w:jc w:val="center"/>
              <w:rPr>
                <w:rFonts w:ascii="幼圆" w:eastAsia="幼圆" w:hAnsiTheme="minorHAnsi" w:cstheme="minorBidi"/>
                <w:kern w:val="2"/>
                <w:sz w:val="18"/>
                <w:szCs w:val="18"/>
                <w:lang w:val="en-US" w:eastAsia="zh-CN" w:bidi="ar-SA"/>
              </w:rPr>
            </w:pPr>
          </w:p>
          <w:p>
            <w:pPr>
              <w:pStyle w:val="14"/>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4"/>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4"/>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4"/>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4"/>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4"/>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4"/>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4"/>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4"/>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4"/>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4"/>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4"/>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4"/>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4"/>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4"/>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4"/>
              <w:rPr>
                <w:rFonts w:ascii="幼圆" w:eastAsia="幼圆" w:hAnsiTheme="minorHAnsi" w:cstheme="minorBidi"/>
                <w:kern w:val="2"/>
                <w:sz w:val="18"/>
                <w:szCs w:val="18"/>
                <w:lang w:val="en-US" w:eastAsia="zh-CN" w:bidi="ar-SA"/>
              </w:rPr>
            </w:pPr>
          </w:p>
          <w:p>
            <w:pPr>
              <w:pStyle w:val="14"/>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4"/>
              <w:rPr>
                <w:rFonts w:ascii="幼圆" w:eastAsia="幼圆" w:hAnsiTheme="minorHAnsi" w:cstheme="minorBidi"/>
                <w:kern w:val="2"/>
                <w:sz w:val="18"/>
                <w:szCs w:val="18"/>
                <w:lang w:val="en-US" w:eastAsia="zh-CN" w:bidi="ar-SA"/>
              </w:rPr>
            </w:pPr>
          </w:p>
          <w:p>
            <w:pPr>
              <w:pStyle w:val="14"/>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sz w:val="18"/>
                <w:szCs w:val="18"/>
              </w:rPr>
            </w:pPr>
            <w:r>
              <w:rPr>
                <w:rFonts w:hint="eastAsia" w:ascii="幼圆" w:eastAsia="幼圆"/>
                <w:sz w:val="18"/>
                <w:szCs w:val="18"/>
              </w:rPr>
              <w:t>地址</w:t>
            </w:r>
          </w:p>
          <w:p>
            <w:pPr>
              <w:jc w:val="left"/>
              <w:rPr>
                <w:rFonts w:ascii="幼圆" w:eastAsia="幼圆"/>
                <w:sz w:val="18"/>
                <w:szCs w:val="18"/>
              </w:rPr>
            </w:pPr>
            <w:r>
              <w:rPr>
                <w:rFonts w:hint="eastAsia" w:ascii="幼圆" w:eastAsia="幼圆"/>
                <w:sz w:val="18"/>
                <w:szCs w:val="18"/>
              </w:rPr>
              <w:t>8个Bytes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sz w:val="18"/>
                <w:szCs w:val="18"/>
              </w:rPr>
            </w:pPr>
            <w:r>
              <w:rPr>
                <w:rFonts w:hint="eastAsia" w:ascii="幼圆" w:eastAsia="幼圆"/>
                <w:sz w:val="18"/>
                <w:szCs w:val="18"/>
              </w:rPr>
              <w:t>XXXXXXXX</w:t>
            </w:r>
          </w:p>
          <w:p>
            <w:pPr>
              <w:jc w:val="left"/>
              <w:rPr>
                <w:rFonts w:ascii="幼圆" w:eastAsia="幼圆"/>
                <w:sz w:val="18"/>
                <w:szCs w:val="18"/>
              </w:rPr>
            </w:pPr>
            <w:r>
              <w:rPr>
                <w:rFonts w:hint="eastAsia" w:ascii="幼圆" w:eastAsia="幼圆"/>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10"/>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10"/>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4"/>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4"/>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4"/>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4"/>
              <w:spacing w:before="30"/>
              <w:rPr>
                <w:rFonts w:ascii="幼圆" w:eastAsia="幼圆" w:hAnsiTheme="minorHAnsi" w:cstheme="minorBidi"/>
                <w:kern w:val="2"/>
                <w:sz w:val="18"/>
                <w:szCs w:val="18"/>
                <w:lang w:val="en-US" w:eastAsia="zh-CN" w:bidi="ar-SA"/>
              </w:rPr>
            </w:pPr>
          </w:p>
        </w:tc>
        <w:tc>
          <w:tcPr>
            <w:tcW w:w="992" w:type="dxa"/>
            <w:vMerge w:val="continue"/>
          </w:tcPr>
          <w:p>
            <w:pPr>
              <w:pStyle w:val="14"/>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4"/>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4"/>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4"/>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4"/>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4"/>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4"/>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7"/>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4"/>
              <w:spacing w:before="7"/>
              <w:rPr>
                <w:rFonts w:ascii="幼圆" w:eastAsia="幼圆" w:hAnsiTheme="minorHAnsi" w:cstheme="minorBidi"/>
                <w:kern w:val="2"/>
                <w:sz w:val="18"/>
                <w:szCs w:val="18"/>
                <w:lang w:val="en-US" w:eastAsia="zh-CN" w:bidi="ar-SA"/>
              </w:rPr>
            </w:pPr>
          </w:p>
          <w:p>
            <w:pPr>
              <w:pStyle w:val="14"/>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4"/>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p>
        </w:tc>
        <w:tc>
          <w:tcPr>
            <w:tcW w:w="1134" w:type="dxa"/>
          </w:tcPr>
          <w:p>
            <w:pPr>
              <w:pStyle w:val="14"/>
              <w:spacing w:before="7"/>
              <w:rPr>
                <w:rFonts w:ascii="幼圆" w:eastAsia="幼圆" w:hAnsiTheme="minorHAnsi" w:cstheme="minorBidi"/>
                <w:kern w:val="2"/>
                <w:sz w:val="18"/>
                <w:szCs w:val="18"/>
                <w:lang w:val="en-US" w:eastAsia="zh-CN" w:bidi="ar-SA"/>
              </w:rPr>
            </w:pPr>
          </w:p>
          <w:p>
            <w:pPr>
              <w:pStyle w:val="14"/>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4"/>
              <w:spacing w:before="7"/>
              <w:rPr>
                <w:rFonts w:ascii="幼圆" w:eastAsia="幼圆" w:hAnsiTheme="minorHAnsi" w:cstheme="minorBidi"/>
                <w:kern w:val="2"/>
                <w:sz w:val="18"/>
                <w:szCs w:val="18"/>
                <w:lang w:val="en-US" w:eastAsia="zh-CN" w:bidi="ar-SA"/>
              </w:rPr>
            </w:pPr>
          </w:p>
          <w:p>
            <w:pPr>
              <w:pStyle w:val="14"/>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4"/>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4"/>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4"/>
              <w:spacing w:before="7"/>
              <w:rPr>
                <w:rFonts w:ascii="幼圆" w:eastAsia="幼圆" w:hAnsiTheme="minorHAnsi" w:cstheme="minorBidi"/>
                <w:kern w:val="2"/>
                <w:sz w:val="18"/>
                <w:szCs w:val="18"/>
                <w:lang w:val="en-US" w:eastAsia="zh-CN" w:bidi="ar-SA"/>
              </w:rPr>
            </w:pPr>
          </w:p>
          <w:p>
            <w:pPr>
              <w:pStyle w:val="14"/>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4"/>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4"/>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 字节</w:t>
            </w:r>
          </w:p>
        </w:tc>
        <w:tc>
          <w:tcPr>
            <w:tcW w:w="1134" w:type="dxa"/>
          </w:tcPr>
          <w:p>
            <w:pPr>
              <w:pStyle w:val="14"/>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4"/>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4"/>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4"/>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4"/>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4"/>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7"/>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4"/>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4"/>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4"/>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4"/>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4"/>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4"/>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Layout w:type="fixed"/>
        </w:tblPrEx>
        <w:trPr>
          <w:trHeight w:val="3120" w:hRule="atLeast"/>
        </w:trPr>
        <w:tc>
          <w:tcPr>
            <w:tcW w:w="1414" w:type="dxa"/>
          </w:tcPr>
          <w:p>
            <w:pPr>
              <w:pStyle w:val="14"/>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4"/>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4"/>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4"/>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4"/>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4"/>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4"/>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4"/>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4"/>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4"/>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4"/>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4"/>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4"/>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4"/>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4"/>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4"/>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7"/>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4"/>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4"/>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4"/>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4"/>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Layout w:type="fixed"/>
        </w:tblPrEx>
        <w:trPr>
          <w:trHeight w:val="394" w:hRule="atLeast"/>
        </w:trPr>
        <w:tc>
          <w:tcPr>
            <w:tcW w:w="808" w:type="dxa"/>
          </w:tcPr>
          <w:p>
            <w:pPr>
              <w:pStyle w:val="14"/>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4"/>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4"/>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4"/>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7"/>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4"/>
              <w:spacing w:before="9"/>
              <w:rPr>
                <w:rFonts w:ascii="幼圆" w:eastAsia="幼圆" w:hAnsiTheme="minorHAnsi" w:cstheme="minorBidi"/>
                <w:kern w:val="2"/>
                <w:sz w:val="18"/>
                <w:szCs w:val="18"/>
                <w:lang w:val="en-US" w:eastAsia="zh-CN" w:bidi="ar-SA"/>
              </w:rPr>
            </w:pPr>
          </w:p>
          <w:p>
            <w:pPr>
              <w:pStyle w:val="14"/>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4"/>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p>
        </w:tc>
        <w:tc>
          <w:tcPr>
            <w:tcW w:w="1134" w:type="dxa"/>
          </w:tcPr>
          <w:p>
            <w:pPr>
              <w:pStyle w:val="14"/>
              <w:spacing w:before="9"/>
              <w:rPr>
                <w:rFonts w:ascii="幼圆" w:eastAsia="幼圆" w:hAnsiTheme="minorHAnsi" w:cstheme="minorBidi"/>
                <w:kern w:val="2"/>
                <w:sz w:val="18"/>
                <w:szCs w:val="18"/>
                <w:lang w:val="en-US" w:eastAsia="zh-CN" w:bidi="ar-SA"/>
              </w:rPr>
            </w:pPr>
          </w:p>
          <w:p>
            <w:pPr>
              <w:pStyle w:val="14"/>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4"/>
              <w:spacing w:before="9"/>
              <w:rPr>
                <w:rFonts w:ascii="幼圆" w:eastAsia="幼圆" w:hAnsiTheme="minorHAnsi" w:cstheme="minorBidi"/>
                <w:kern w:val="2"/>
                <w:sz w:val="18"/>
                <w:szCs w:val="18"/>
                <w:lang w:val="en-US" w:eastAsia="zh-CN" w:bidi="ar-SA"/>
              </w:rPr>
            </w:pPr>
          </w:p>
          <w:p>
            <w:pPr>
              <w:pStyle w:val="14"/>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4"/>
              <w:spacing w:before="9"/>
              <w:rPr>
                <w:rFonts w:ascii="幼圆" w:eastAsia="幼圆" w:hAnsiTheme="minorHAnsi" w:cstheme="minorBidi"/>
                <w:kern w:val="2"/>
                <w:sz w:val="18"/>
                <w:szCs w:val="18"/>
                <w:lang w:val="en-US" w:eastAsia="zh-CN" w:bidi="ar-SA"/>
              </w:rPr>
            </w:pPr>
          </w:p>
          <w:p>
            <w:pPr>
              <w:pStyle w:val="14"/>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4"/>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 字节</w:t>
            </w:r>
          </w:p>
        </w:tc>
        <w:tc>
          <w:tcPr>
            <w:tcW w:w="1134" w:type="dxa"/>
          </w:tcPr>
          <w:p>
            <w:pPr>
              <w:pStyle w:val="14"/>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4"/>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4"/>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4"/>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4"/>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4"/>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4"/>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Layout w:type="fixed"/>
        </w:tblPrEx>
        <w:trPr>
          <w:trHeight w:val="646" w:hRule="atLeast"/>
        </w:trPr>
        <w:tc>
          <w:tcPr>
            <w:tcW w:w="1842" w:type="dxa"/>
            <w:gridSpan w:val="2"/>
          </w:tcPr>
          <w:p>
            <w:pPr>
              <w:pStyle w:val="14"/>
              <w:spacing w:before="9"/>
              <w:rPr>
                <w:rFonts w:ascii="幼圆" w:eastAsia="幼圆" w:hAnsiTheme="minorHAnsi" w:cstheme="minorBidi"/>
                <w:kern w:val="2"/>
                <w:sz w:val="18"/>
                <w:szCs w:val="18"/>
                <w:lang w:val="en-US" w:eastAsia="zh-CN" w:bidi="ar-SA"/>
              </w:rPr>
            </w:pPr>
          </w:p>
          <w:p>
            <w:pPr>
              <w:pStyle w:val="14"/>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4"/>
              <w:spacing w:before="9"/>
              <w:rPr>
                <w:rFonts w:ascii="幼圆" w:eastAsia="幼圆" w:hAnsiTheme="minorHAnsi" w:cstheme="minorBidi"/>
                <w:kern w:val="2"/>
                <w:sz w:val="18"/>
                <w:szCs w:val="18"/>
                <w:lang w:val="en-US" w:eastAsia="zh-CN" w:bidi="ar-SA"/>
              </w:rPr>
            </w:pPr>
          </w:p>
          <w:p>
            <w:pPr>
              <w:pStyle w:val="14"/>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4"/>
              <w:spacing w:before="9"/>
              <w:rPr>
                <w:rFonts w:ascii="幼圆" w:eastAsia="幼圆" w:hAnsiTheme="minorHAnsi" w:cstheme="minorBidi"/>
                <w:kern w:val="2"/>
                <w:sz w:val="18"/>
                <w:szCs w:val="18"/>
                <w:lang w:val="en-US" w:eastAsia="zh-CN" w:bidi="ar-SA"/>
              </w:rPr>
            </w:pPr>
          </w:p>
          <w:p>
            <w:pPr>
              <w:pStyle w:val="14"/>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4"/>
              <w:spacing w:before="9"/>
              <w:rPr>
                <w:rFonts w:ascii="幼圆" w:eastAsia="幼圆" w:hAnsiTheme="minorHAnsi" w:cstheme="minorBidi"/>
                <w:kern w:val="2"/>
                <w:sz w:val="18"/>
                <w:szCs w:val="18"/>
                <w:lang w:val="en-US" w:eastAsia="zh-CN" w:bidi="ar-SA"/>
              </w:rPr>
            </w:pPr>
          </w:p>
          <w:p>
            <w:pPr>
              <w:pStyle w:val="14"/>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4"/>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4"/>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4"/>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4"/>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4"/>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4"/>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4"/>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4"/>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4"/>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7"/>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4"/>
              <w:spacing w:before="9"/>
              <w:rPr>
                <w:rFonts w:ascii="幼圆" w:eastAsia="幼圆" w:hAnsiTheme="minorHAnsi" w:cstheme="minorBidi"/>
                <w:kern w:val="2"/>
                <w:sz w:val="18"/>
                <w:szCs w:val="18"/>
                <w:lang w:val="en-US" w:eastAsia="zh-CN" w:bidi="ar-SA"/>
              </w:rPr>
            </w:pPr>
          </w:p>
          <w:p>
            <w:pPr>
              <w:pStyle w:val="1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4"/>
              <w:spacing w:before="9"/>
              <w:rPr>
                <w:rFonts w:ascii="幼圆" w:eastAsia="幼圆" w:hAnsiTheme="minorHAnsi" w:cstheme="minorBidi"/>
                <w:kern w:val="2"/>
                <w:sz w:val="18"/>
                <w:szCs w:val="18"/>
                <w:lang w:val="en-US" w:eastAsia="zh-CN" w:bidi="ar-SA"/>
              </w:rPr>
            </w:pPr>
          </w:p>
          <w:p>
            <w:pPr>
              <w:pStyle w:val="14"/>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Layout w:type="fixed"/>
        </w:tblPrEx>
        <w:trPr>
          <w:trHeight w:val="443" w:hRule="atLeast"/>
        </w:trPr>
        <w:tc>
          <w:tcPr>
            <w:tcW w:w="992" w:type="dxa"/>
          </w:tcPr>
          <w:p>
            <w:pPr>
              <w:pStyle w:val="14"/>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4"/>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4"/>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7"/>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Layout w:type="fixed"/>
        </w:tblPrEx>
        <w:trPr>
          <w:trHeight w:val="624" w:hRule="atLeast"/>
        </w:trPr>
        <w:tc>
          <w:tcPr>
            <w:tcW w:w="847" w:type="dxa"/>
          </w:tcPr>
          <w:p>
            <w:pPr>
              <w:pStyle w:val="14"/>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p>
        </w:tc>
        <w:tc>
          <w:tcPr>
            <w:tcW w:w="610" w:type="dxa"/>
          </w:tcPr>
          <w:p>
            <w:pPr>
              <w:pStyle w:val="1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4"/>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4"/>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4"/>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4"/>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4"/>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4"/>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4"/>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Layout w:type="fixed"/>
        </w:tblPrEx>
        <w:trPr>
          <w:trHeight w:val="935" w:hRule="atLeast"/>
        </w:trPr>
        <w:tc>
          <w:tcPr>
            <w:tcW w:w="847" w:type="dxa"/>
          </w:tcPr>
          <w:p>
            <w:pPr>
              <w:pStyle w:val="14"/>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4"/>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4"/>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4"/>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4"/>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4"/>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4"/>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4"/>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4"/>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10"/>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993"/>
        <w:gridCol w:w="992"/>
        <w:gridCol w:w="1701"/>
        <w:gridCol w:w="1559"/>
      </w:tblGrid>
      <w:tr>
        <w:tblPrEx>
          <w:tblLayout w:type="fixed"/>
        </w:tblPrEx>
        <w:tc>
          <w:tcPr>
            <w:tcW w:w="708" w:type="dxa"/>
          </w:tcPr>
          <w:p>
            <w:pPr>
              <w:jc w:val="left"/>
              <w:rPr>
                <w:rFonts w:ascii="幼圆" w:eastAsia="幼圆"/>
                <w:sz w:val="18"/>
                <w:szCs w:val="18"/>
              </w:rPr>
            </w:pPr>
            <w:r>
              <w:rPr>
                <w:rFonts w:hint="eastAsia" w:ascii="幼圆" w:eastAsia="幼圆"/>
                <w:sz w:val="18"/>
                <w:szCs w:val="18"/>
              </w:rPr>
              <w:t>帧</w:t>
            </w:r>
          </w:p>
        </w:tc>
        <w:tc>
          <w:tcPr>
            <w:tcW w:w="993" w:type="dxa"/>
          </w:tcPr>
          <w:p>
            <w:pPr>
              <w:pStyle w:val="14"/>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p>
        </w:tc>
        <w:tc>
          <w:tcPr>
            <w:tcW w:w="992" w:type="dxa"/>
          </w:tcPr>
          <w:p>
            <w:pPr>
              <w:jc w:val="left"/>
              <w:rPr>
                <w:rFonts w:ascii="幼圆" w:eastAsia="幼圆"/>
                <w:sz w:val="18"/>
                <w:szCs w:val="18"/>
              </w:rPr>
            </w:pPr>
            <w:r>
              <w:rPr>
                <w:rFonts w:hint="eastAsia" w:ascii="幼圆" w:eastAsia="幼圆"/>
                <w:sz w:val="18"/>
                <w:szCs w:val="18"/>
              </w:rPr>
              <w:t>01H</w:t>
            </w:r>
          </w:p>
        </w:tc>
        <w:tc>
          <w:tcPr>
            <w:tcW w:w="1701" w:type="dxa"/>
          </w:tcPr>
          <w:p>
            <w:pPr>
              <w:jc w:val="left"/>
              <w:rPr>
                <w:rFonts w:ascii="幼圆" w:eastAsia="幼圆"/>
                <w:sz w:val="18"/>
                <w:szCs w:val="18"/>
              </w:rPr>
            </w:pPr>
            <w:r>
              <w:rPr>
                <w:rFonts w:hint="eastAsia" w:ascii="幼圆" w:eastAsia="幼圆"/>
                <w:sz w:val="18"/>
                <w:szCs w:val="18"/>
              </w:rPr>
              <w:t>17H</w:t>
            </w:r>
          </w:p>
        </w:tc>
        <w:tc>
          <w:tcPr>
            <w:tcW w:w="1559"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含义</w:t>
            </w:r>
          </w:p>
        </w:tc>
        <w:tc>
          <w:tcPr>
            <w:tcW w:w="993" w:type="dxa"/>
          </w:tcPr>
          <w:p>
            <w:pPr>
              <w:jc w:val="left"/>
              <w:rPr>
                <w:rFonts w:ascii="幼圆" w:eastAsia="幼圆"/>
                <w:sz w:val="18"/>
                <w:szCs w:val="18"/>
              </w:rPr>
            </w:pPr>
            <w:r>
              <w:rPr>
                <w:rFonts w:hint="eastAsia" w:ascii="幼圆" w:eastAsia="幼圆"/>
                <w:sz w:val="18"/>
                <w:szCs w:val="18"/>
              </w:rPr>
              <w:t>字节地址</w:t>
            </w:r>
          </w:p>
        </w:tc>
        <w:tc>
          <w:tcPr>
            <w:tcW w:w="992" w:type="dxa"/>
          </w:tcPr>
          <w:p>
            <w:pPr>
              <w:jc w:val="left"/>
              <w:rPr>
                <w:rFonts w:ascii="幼圆" w:eastAsia="幼圆"/>
                <w:sz w:val="18"/>
                <w:szCs w:val="18"/>
              </w:rPr>
            </w:pPr>
            <w:r>
              <w:rPr>
                <w:rFonts w:hint="eastAsia" w:ascii="幼圆" w:eastAsia="幼圆"/>
                <w:sz w:val="18"/>
                <w:szCs w:val="18"/>
              </w:rPr>
              <w:t>设备地址</w:t>
            </w:r>
          </w:p>
        </w:tc>
        <w:tc>
          <w:tcPr>
            <w:tcW w:w="1701" w:type="dxa"/>
          </w:tcPr>
          <w:p>
            <w:pPr>
              <w:jc w:val="left"/>
              <w:rPr>
                <w:rFonts w:ascii="幼圆" w:eastAsia="幼圆"/>
                <w:sz w:val="18"/>
                <w:szCs w:val="18"/>
              </w:rPr>
            </w:pPr>
            <w:r>
              <w:rPr>
                <w:rFonts w:hint="eastAsia" w:ascii="幼圆" w:eastAsia="幼圆"/>
                <w:sz w:val="18"/>
                <w:szCs w:val="18"/>
              </w:rPr>
              <w:t>读取/查询功能码</w:t>
            </w:r>
          </w:p>
        </w:tc>
        <w:tc>
          <w:tcPr>
            <w:tcW w:w="1559"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Layout w:type="fixed"/>
        </w:tblPrEx>
        <w:trPr>
          <w:trHeight w:val="315" w:hRule="atLeast"/>
        </w:trPr>
        <w:tc>
          <w:tcPr>
            <w:tcW w:w="1895" w:type="dxa"/>
          </w:tcPr>
          <w:p>
            <w:pPr>
              <w:pStyle w:val="14"/>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4"/>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4"/>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4"/>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4"/>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4"/>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4"/>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4"/>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4"/>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4"/>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4"/>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4"/>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4"/>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4"/>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4"/>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4"/>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4"/>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4"/>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4"/>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4"/>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4"/>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4"/>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4"/>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10"/>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7"/>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4"/>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4"/>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p>
        </w:tc>
        <w:tc>
          <w:tcPr>
            <w:tcW w:w="850" w:type="dxa"/>
          </w:tcPr>
          <w:p>
            <w:pPr>
              <w:pStyle w:val="14"/>
              <w:rPr>
                <w:rFonts w:ascii="幼圆" w:eastAsia="幼圆" w:hAnsiTheme="minorHAnsi" w:cstheme="minorBidi"/>
                <w:kern w:val="2"/>
                <w:sz w:val="18"/>
                <w:szCs w:val="18"/>
                <w:lang w:val="en-US" w:eastAsia="zh-CN" w:bidi="ar-SA"/>
              </w:rPr>
            </w:pPr>
          </w:p>
          <w:p>
            <w:pPr>
              <w:pStyle w:val="14"/>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4"/>
              <w:rPr>
                <w:rFonts w:ascii="幼圆" w:eastAsia="幼圆" w:hAnsiTheme="minorHAnsi" w:cstheme="minorBidi"/>
                <w:kern w:val="2"/>
                <w:sz w:val="18"/>
                <w:szCs w:val="18"/>
                <w:lang w:val="en-US" w:eastAsia="zh-CN" w:bidi="ar-SA"/>
              </w:rPr>
            </w:pPr>
          </w:p>
          <w:p>
            <w:pPr>
              <w:pStyle w:val="14"/>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4"/>
              <w:rPr>
                <w:rFonts w:ascii="幼圆" w:eastAsia="幼圆" w:hAnsiTheme="minorHAnsi" w:cstheme="minorBidi"/>
                <w:kern w:val="2"/>
                <w:sz w:val="18"/>
                <w:szCs w:val="18"/>
                <w:lang w:val="en-US" w:eastAsia="zh-CN" w:bidi="ar-SA"/>
              </w:rPr>
            </w:pPr>
          </w:p>
          <w:p>
            <w:pPr>
              <w:pStyle w:val="14"/>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4"/>
              <w:rPr>
                <w:rFonts w:ascii="幼圆" w:eastAsia="幼圆" w:hAnsiTheme="minorHAnsi" w:cstheme="minorBidi"/>
                <w:kern w:val="2"/>
                <w:sz w:val="18"/>
                <w:szCs w:val="18"/>
                <w:lang w:val="en-US" w:eastAsia="zh-CN" w:bidi="ar-SA"/>
              </w:rPr>
            </w:pPr>
          </w:p>
          <w:p>
            <w:pPr>
              <w:pStyle w:val="14"/>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4"/>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4"/>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4"/>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4"/>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4"/>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4"/>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4"/>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7"/>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4"/>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4"/>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4"/>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4"/>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4"/>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4"/>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4"/>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4"/>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7"/>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4"/>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4"/>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4"/>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4"/>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4"/>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4"/>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4"/>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4"/>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7"/>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4"/>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p>
        </w:tc>
        <w:tc>
          <w:tcPr>
            <w:tcW w:w="567" w:type="dxa"/>
          </w:tcPr>
          <w:p>
            <w:pPr>
              <w:pStyle w:val="14"/>
              <w:spacing w:before="9"/>
              <w:rPr>
                <w:rFonts w:ascii="幼圆" w:eastAsia="幼圆" w:hAnsiTheme="minorHAnsi" w:cstheme="minorBidi"/>
                <w:kern w:val="2"/>
                <w:sz w:val="18"/>
                <w:szCs w:val="18"/>
                <w:lang w:val="en-US" w:eastAsia="zh-CN" w:bidi="ar-SA"/>
              </w:rPr>
            </w:pPr>
          </w:p>
          <w:p>
            <w:pPr>
              <w:pStyle w:val="1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4"/>
              <w:spacing w:before="9"/>
              <w:rPr>
                <w:rFonts w:ascii="幼圆" w:eastAsia="幼圆" w:hAnsiTheme="minorHAnsi" w:cstheme="minorBidi"/>
                <w:kern w:val="2"/>
                <w:sz w:val="18"/>
                <w:szCs w:val="18"/>
                <w:lang w:val="en-US" w:eastAsia="zh-CN" w:bidi="ar-SA"/>
              </w:rPr>
            </w:pPr>
          </w:p>
          <w:p>
            <w:pPr>
              <w:pStyle w:val="14"/>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4"/>
              <w:spacing w:before="9"/>
              <w:rPr>
                <w:rFonts w:ascii="幼圆" w:eastAsia="幼圆" w:hAnsiTheme="minorHAnsi" w:cstheme="minorBidi"/>
                <w:kern w:val="2"/>
                <w:sz w:val="18"/>
                <w:szCs w:val="18"/>
                <w:lang w:val="en-US" w:eastAsia="zh-CN" w:bidi="ar-SA"/>
              </w:rPr>
            </w:pPr>
          </w:p>
          <w:p>
            <w:pPr>
              <w:pStyle w:val="14"/>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4"/>
              <w:spacing w:before="6"/>
              <w:rPr>
                <w:rFonts w:ascii="幼圆" w:eastAsia="幼圆" w:hAnsiTheme="minorHAnsi" w:cstheme="minorBidi"/>
                <w:kern w:val="2"/>
                <w:sz w:val="18"/>
                <w:szCs w:val="18"/>
                <w:lang w:val="en-US" w:eastAsia="zh-CN" w:bidi="ar-SA"/>
              </w:rPr>
            </w:pPr>
          </w:p>
          <w:p>
            <w:pPr>
              <w:pStyle w:val="14"/>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4"/>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4"/>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4"/>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4"/>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4"/>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4"/>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4"/>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4"/>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4"/>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10"/>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10"/>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3"/>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3"/>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3"/>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3"/>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3"/>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3"/>
              <w:adjustRightInd w:val="0"/>
              <w:snapToGrid w:val="0"/>
              <w:ind w:right="-64"/>
              <w:rPr>
                <w:rFonts w:ascii="幼圆" w:hAnsi="宋体" w:eastAsia="幼圆"/>
                <w:sz w:val="18"/>
                <w:szCs w:val="18"/>
              </w:rPr>
            </w:pPr>
            <w:r>
              <w:rPr>
                <w:rFonts w:ascii="幼圆" w:hAnsi="宋体" w:eastAsia="幼圆"/>
                <w:sz w:val="18"/>
                <w:szCs w:val="18"/>
              </w:rPr>
              <w:t xml:space="preserve"> </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3"/>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3"/>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3"/>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网关地址高2字节</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3"/>
              <w:adjustRightInd w:val="0"/>
              <w:snapToGrid w:val="0"/>
              <w:ind w:right="-64"/>
              <w:rPr>
                <w:rFonts w:ascii="幼圆" w:hAnsi="宋体" w:eastAsia="幼圆"/>
                <w:sz w:val="18"/>
                <w:szCs w:val="18"/>
              </w:rPr>
            </w:pPr>
            <w:r>
              <w:rPr>
                <w:rFonts w:hint="default" w:ascii="幼圆" w:hAnsi="宋体" w:eastAsia="幼圆"/>
                <w:sz w:val="18"/>
                <w:szCs w:val="18"/>
              </w:rPr>
              <w:t>目标</w:t>
            </w:r>
            <w:bookmarkStart w:id="3" w:name="_GoBack"/>
            <w:bookmarkEnd w:id="3"/>
            <w:r>
              <w:rPr>
                <w:rFonts w:hint="eastAsia" w:ascii="幼圆" w:hAnsi="宋体" w:eastAsia="幼圆"/>
                <w:sz w:val="18"/>
                <w:szCs w:val="18"/>
              </w:rPr>
              <w:t>网关LORA物理地址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网关LORA中心节点ID，中心模块的物理地址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3"/>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1204H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1205H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1206H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1207H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1208H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1209H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3"/>
              <w:adjustRightInd w:val="0"/>
              <w:snapToGrid w:val="0"/>
              <w:ind w:right="-64"/>
              <w:rPr>
                <w:rFonts w:hint="eastAsia" w:ascii="幼圆" w:hAnsi="宋体" w:eastAsia="幼圆"/>
                <w:b/>
                <w:sz w:val="18"/>
                <w:szCs w:val="18"/>
              </w:rPr>
            </w:pPr>
            <w:r>
              <w:rPr>
                <w:rFonts w:hint="eastAsia" w:ascii="幼圆" w:hAnsi="宋体" w:eastAsia="幼圆"/>
                <w:b/>
                <w:sz w:val="18"/>
                <w:szCs w:val="18"/>
              </w:rPr>
              <w:t>0-&gt; 节点上报数据实时传输给推肥系统（默认）</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0-&gt; 节点上报数据存储下来，等读取命令后再发出数据帧</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10"/>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m" w:date="2020-10-10T15:36:09Z" w:initials="">
    <w:p w14:paraId="FCE58F38">
      <w:pPr>
        <w:pStyle w:val="2"/>
      </w:pPr>
      <w:r>
        <w:t>目标lora网关的地址？</w:t>
      </w:r>
    </w:p>
  </w:comment>
  <w:comment w:id="1" w:author="zm" w:date="2020-10-10T15:36:28Z" w:initials="">
    <w:p w14:paraId="97712175">
      <w:pPr>
        <w:pStyle w:val="2"/>
      </w:pPr>
      <w:r>
        <w:t>终端lora的自身地址？</w:t>
      </w:r>
    </w:p>
  </w:comment>
  <w:comment w:id="2" w:author="zm" w:date="2020-10-10T15:37:43Z" w:initials="">
    <w:p w14:paraId="5FF6467B">
      <w:pPr>
        <w:pStyle w:val="2"/>
      </w:pPr>
      <w:r>
        <w:t>没看明白，按照上表格，一个数组不是两个字节么，2个数据和4个字节怎么得来的？</w:t>
      </w:r>
    </w:p>
  </w:comment>
  <w:comment w:id="3" w:author="zm" w:date="2020-10-10T15:38:32Z" w:initials="">
    <w:p w14:paraId="5FF30DED">
      <w:pPr>
        <w:pStyle w:val="2"/>
      </w:pPr>
      <w:r>
        <w:t>数据名称及格式是指报文表格中哪一项？</w:t>
      </w:r>
    </w:p>
  </w:comment>
  <w:comment w:id="4" w:author="zm" w:date="2020-10-10T15:39:06Z" w:initials="">
    <w:p w14:paraId="B63C453D">
      <w:pPr>
        <w:pStyle w:val="2"/>
      </w:pPr>
      <w:r>
        <w:t>数据格式是指报文中哪个？</w:t>
      </w:r>
    </w:p>
  </w:comment>
  <w:comment w:id="5" w:author="zm" w:date="2020-10-10T15:39:33Z" w:initials="">
    <w:p w14:paraId="EA356729">
      <w:pPr>
        <w:pStyle w:val="2"/>
      </w:pPr>
      <w:r>
        <w:t>这里出现节点地址这个名词，但是报文结构中没有这一项，请与报文结构保持一致，后面的规约描述以及lora网关的规约描述也存在类似问题，麻烦一一描述清楚，方便我们双方提高开发效率。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CE58F38" w15:done="0"/>
  <w15:commentEx w15:paraId="97712175" w15:done="0"/>
  <w15:commentEx w15:paraId="5FF6467B" w15:done="0"/>
  <w15:commentEx w15:paraId="5FF30DED" w15:done="0"/>
  <w15:commentEx w15:paraId="B63C453D" w15:done="0"/>
  <w15:commentEx w15:paraId="EA3567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m">
    <w15:presenceInfo w15:providerId="WPS Office" w15:userId="2631973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3FF595CE"/>
    <w:rsid w:val="5EEEBBE6"/>
    <w:rsid w:val="BBDBC089"/>
    <w:rsid w:val="BBF72D3F"/>
    <w:rsid w:val="EFAEB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ody Text"/>
    <w:basedOn w:val="1"/>
    <w:link w:val="13"/>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4">
    <w:name w:val="Balloon Text"/>
    <w:basedOn w:val="1"/>
    <w:link w:val="16"/>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 w:type="character" w:customStyle="1" w:styleId="13">
    <w:name w:val="正文文本 Char"/>
    <w:basedOn w:val="7"/>
    <w:link w:val="3"/>
    <w:qFormat/>
    <w:uiPriority w:val="1"/>
    <w:rPr>
      <w:rFonts w:ascii="Arial Unicode MS" w:hAnsi="Arial Unicode MS" w:eastAsia="Arial Unicode MS" w:cs="Arial Unicode MS"/>
      <w:kern w:val="0"/>
      <w:sz w:val="24"/>
      <w:szCs w:val="24"/>
      <w:lang w:val="zh-CN" w:bidi="zh-CN"/>
    </w:rPr>
  </w:style>
  <w:style w:type="paragraph" w:customStyle="1" w:styleId="14">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5">
    <w:name w:val="Grid Table 4 Accent 3"/>
    <w:basedOn w:val="9"/>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6">
    <w:name w:val="批注框文本 Char"/>
    <w:basedOn w:val="7"/>
    <w:link w:val="4"/>
    <w:semiHidden/>
    <w:qFormat/>
    <w:uiPriority w:val="99"/>
    <w:rPr>
      <w:sz w:val="18"/>
      <w:szCs w:val="18"/>
    </w:rPr>
  </w:style>
  <w:style w:type="table" w:customStyle="1" w:styleId="17">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19</Pages>
  <Words>2469</Words>
  <Characters>14078</Characters>
  <Lines>117</Lines>
  <Paragraphs>33</Paragraphs>
  <ScaleCrop>false</ScaleCrop>
  <LinksUpToDate>false</LinksUpToDate>
  <CharactersWithSpaces>16514</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2020-03-12T06:39:00Z</dcterms:created>
  <dc:creator>china</dc:creator>
  <cp:lastModifiedBy>zhangmeng</cp:lastModifiedBy>
  <dcterms:modified xsi:type="dcterms:W3CDTF">2020-10-29T13:18:18Z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