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Q2.2 — Key opportunities and challenges for sustainable minerals development</w:t>
      </w:r>
    </w:p>
    <w:p>
      <w:r>
        <w:rPr>
          <w:b/>
        </w:rPr>
        <w:t>Question:</w:t>
      </w:r>
      <w:r>
        <w:t xml:space="preserve"> What are the key opportunities and challenges for sustainable minerals development?</w:t>
      </w:r>
    </w:p>
    <w:p>
      <w:r>
        <w:rPr>
          <w:b/>
        </w:rPr>
        <w:t>Method:</w:t>
      </w:r>
      <w:r>
        <w:t xml:space="preserve"> a mineral-by-mineral opportunity score (demand pull, domestic geology, circular potential, strategic supply-security value, economic value) from the firm-grounded register + MFA, and constraint-relaxation scenarios in the ABM that relax one barrier at a time over 30 years (STPR 3.5%). Figures are model behaviour, not forecasts.</w:t>
      </w:r>
    </w:p>
    <w:p>
      <w:pPr>
        <w:pStyle w:val="Heading2"/>
      </w:pPr>
      <w:r>
        <w:t>Opportunities — top-ranked minerals/pathways</w:t>
      </w:r>
    </w:p>
    <w:p>
      <w:pPr>
        <w:pStyle w:val="IntenseQuote"/>
      </w:pPr>
      <w:r>
        <w:rPr>
          <w:b/>
        </w:rPr>
        <w:t>Critical vs growth minerals.</w:t>
      </w:r>
      <w:r>
        <w:t xml:space="preserve"> Per the Vision 2035 Technical Annex, </w:t>
      </w:r>
      <w:r>
        <w:rPr>
          <w:b/>
        </w:rPr>
        <w:t>copper is a UK *growth* mineral</w:t>
      </w:r>
      <w:r>
        <w:t xml:space="preserve"> (fundamental to advanced manufacturing &amp; clean energy), not a current UK *critical* mineral — it is tagged *growth* below. The other tracked metals (REE, Li, Co, Ni, Al, Sb) are critical. So the opportunity set is best read as </w:t>
      </w:r>
      <w:r>
        <w:rPr>
          <w:b/>
        </w:rPr>
        <w:t>'critical &amp; growth minerals'</w:t>
      </w:r>
      <w:r>
        <w:t>, and copper's strong ranking reflects industrial resilience rather than critical-supply scarcity.</w:t>
      </w:r>
    </w:p>
    <w:p>
      <w:pPr>
        <w:pStyle w:val="ListBullet"/>
      </w:pPr>
      <w:r>
        <w:rPr>
          <w:b/>
        </w:rPr>
        <w:t>REE_magnet</w:t>
      </w:r>
      <w:r>
        <w:t xml:space="preserve"> (critical, score 0.621): Recycling — key challenge: *Feedstock collection (low end-of-life capture)*.</w:t>
      </w:r>
    </w:p>
    <w:p>
      <w:pPr>
        <w:pStyle w:val="ListBullet"/>
      </w:pPr>
      <w:r>
        <w:rPr>
          <w:b/>
        </w:rPr>
        <w:t>Copper</w:t>
      </w:r>
      <w:r>
        <w:t xml:space="preserve"> (growth, score 0.598): Primary + recycling — key challenge: *Social licence / permitting (contested deposit)*.</w:t>
      </w:r>
    </w:p>
    <w:p>
      <w:pPr>
        <w:pStyle w:val="ListBullet"/>
      </w:pPr>
      <w:r>
        <w:rPr>
          <w:b/>
        </w:rPr>
        <w:t>Lithium</w:t>
      </w:r>
      <w:r>
        <w:t xml:space="preserve"> (critical, score 0.545): Recycling — key challenge: *Feedstock collection (low end-of-life capture)*.</w:t>
      </w:r>
    </w:p>
    <w:p>
      <w:pPr>
        <w:pStyle w:val="ListBullet"/>
      </w:pPr>
      <w:r>
        <w:rPr>
          <w:b/>
        </w:rPr>
        <w:t>Cobalt</w:t>
      </w:r>
      <w:r>
        <w:t xml:space="preserve"> (critical, score 0.485): Recycling — key challenge: *Feedstock collection (low end-of-life capture)*.</w:t>
      </w:r>
    </w:p>
    <w:p>
      <w:pPr>
        <w:pStyle w:val="ListBullet"/>
      </w:pPr>
      <w:r>
        <w:rPr>
          <w:b/>
        </w:rPr>
        <w:t>Aluminium</w:t>
      </w:r>
      <w:r>
        <w:t xml:space="preserve"> (critical, score 0.447): Recycling — key challenge: *Feedstock collection (low end-of-life capture)*.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mineral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mineral_class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critical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growth_mineral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opportunity_score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pathway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key_challenge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domestic_geology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import_dependence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named_miners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REE_magnet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0.621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Recycling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Feedstock collection (low end-of-life capture)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Copper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growth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0.598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Primary + recycling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Social licence / permitting (contested deposit)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0.883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0.575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Dalradian Gold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Lithium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Recycling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Feedstock collection (low end-of-life capture)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Cobalt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0.485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Recycling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Feedstock collection (low end-of-life capture)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Aluminium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0.447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Recycling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Feedstock collection (low end-of-life capture)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0.685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Nickel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0.401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Recycling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Feedstock collection (low end-of-life capture)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Antimony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Primary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Social licence / permitting (contested deposit)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0.699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0.992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Dalradian Gold; Conroy Gold and Natural Resources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Baryte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bulk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Primary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Finance &amp; scale-up of primary project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Zinc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bulk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0.197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Import-dependent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No domestic source — import-dependent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0.735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Salt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bulk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0.163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Primary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Finance &amp; scale-up of primary project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0.624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Irish Salt Mining and Exploration</w:t>
            </w:r>
          </w:p>
        </w:tc>
      </w:tr>
    </w:tbl>
    <w:p>
      <w:pPr>
        <w:pStyle w:val="Heading2"/>
      </w:pPr>
      <w:r>
        <w:t>Challenges — what is the binding constraint?</w:t>
      </w:r>
    </w:p>
    <w:p>
      <w:r>
        <w:t xml:space="preserve">Relaxing constraints one at a time, the single change that unlocks the most development is </w:t>
      </w:r>
      <w:r>
        <w:rPr>
          <w:b/>
        </w:rPr>
        <w:t>`community_benefit` (Community benefit + social licence)</w:t>
      </w:r>
      <w:r>
        <w:t xml:space="preserve"> (+1 project(s), +£208.1m discounted GVA vs baseline).</w:t>
      </w:r>
    </w:p>
    <w:p>
      <w:r>
        <w:t>Ranked single-constraint unlocks:</w:t>
      </w:r>
    </w:p>
    <w:p>
      <w:pPr>
        <w:pStyle w:val="ListBullet"/>
      </w:pPr>
      <w:r>
        <w:rPr>
          <w:b/>
        </w:rPr>
        <w:t>Community benefit + social licence</w:t>
      </w:r>
      <w:r>
        <w:t xml:space="preserve"> — mines +1, GVA +£208.1m, projects: Dalradian Gold</w:t>
      </w:r>
    </w:p>
    <w:p>
      <w:pPr>
        <w:pStyle w:val="ListBullet"/>
      </w:pPr>
      <w:r>
        <w:rPr>
          <w:b/>
        </w:rPr>
        <w:t>Finance: National Wealth Fund / UKEF co-investment</w:t>
      </w:r>
      <w:r>
        <w:t xml:space="preserve"> — mines +1, GVA +£1.7m, projects: [geological-potential] Baryte</w:t>
      </w:r>
    </w:p>
    <w:p>
      <w:pPr>
        <w:pStyle w:val="ListBullet"/>
      </w:pPr>
      <w:r>
        <w:rPr>
          <w:b/>
        </w:rPr>
        <w:t>Faster, clearer permitting</w:t>
      </w:r>
      <w:r>
        <w:t xml:space="preserve"> — mines +0, GVA +£0.0m, projects: —</w:t>
      </w:r>
    </w:p>
    <w:p>
      <w:pPr>
        <w:pStyle w:val="ListBullet"/>
      </w:pPr>
      <w:r>
        <w:rPr>
          <w:b/>
        </w:rPr>
        <w:t>Skills &amp; expertise availability</w:t>
      </w:r>
      <w:r>
        <w:t xml:space="preserve"> — mines +0, GVA +£0.0m, projects: —</w:t>
      </w:r>
    </w:p>
    <w:p>
      <w:pPr>
        <w:pStyle w:val="ListBullet"/>
      </w:pPr>
      <w:r>
        <w:rPr>
          <w:b/>
        </w:rPr>
        <w:t>Competitive (green) energy cost</w:t>
      </w:r>
      <w:r>
        <w:t xml:space="preserve"> — mines +0, GVA +£0.0m, projects: 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mines_opened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projects_unlocked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crit_domestic_share_end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end_jobs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cum_disc_gva_gbp_m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d_cum_co2_kt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0_current_constraints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Today's constraints (baseline)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1147.7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788.3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permitting_reform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Faster, clearer permitting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1147.7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788.3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finance_support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Finance: National Wealth Fund / UKEF co-investment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[geological-potential] Baryte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1150.4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790.0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community_benefit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Community benefit + social licence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Dalradian Gold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0.076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1763.2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996.4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635.2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skills_availability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Skills &amp; expertise availability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1147.5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788.3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energy_competitiveness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Competitive (green) energy cost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1147.8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788.3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responsible_high_esg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High-ESG responsible development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Dalradian Gold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0.076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1763.2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988.3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610.7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enabling_environment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All enablers together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Dalradian Gold; [geological-potential] Baryte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0.076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1765.7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1014.5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689.1</w:t>
            </w:r>
          </w:p>
        </w:tc>
      </w:tr>
    </w:tbl>
    <w:p>
      <w:pPr>
        <w:pStyle w:val="Heading2"/>
      </w:pPr>
      <w:r>
        <w:t>Key findings</w:t>
      </w:r>
    </w:p>
    <w:p>
      <w:pPr>
        <w:pStyle w:val="ListNumber"/>
      </w:pPr>
      <w:r>
        <w:rPr>
          <w:b/>
        </w:rPr>
        <w:t>The best critical-mineral deposits are constrained by social licence, not economics.</w:t>
      </w:r>
      <w:r>
        <w:t xml:space="preserve"> NI's highest-quality antimony/gold prospect (Dalradian) clears the NPV hurdle but is blocked by community opposition; a credible community-benefit/social-licence package is what brings contested deposits forward.</w:t>
      </w:r>
    </w:p>
    <w:p>
      <w:pPr>
        <w:pStyle w:val="ListNumber"/>
      </w:pPr>
      <w:r>
        <w:rPr>
          <w:b/>
        </w:rPr>
        <w:t>Bulk/industrial minerals (baryte, salt, aggregates) are the low-friction near-term opportunity</w:t>
      </w:r>
      <w:r>
        <w:t xml:space="preserve"> — they advance under modest finance/permitting support with low social-licence risk.</w:t>
      </w:r>
    </w:p>
    <w:p>
      <w:pPr>
        <w:pStyle w:val="ListNumber"/>
      </w:pPr>
      <w:r>
        <w:rPr>
          <w:b/>
        </w:rPr>
        <w:t>Critical-mineral security is mainly a recycling/feedstock story, not a primary-mining story</w:t>
      </w:r>
      <w:r>
        <w:t xml:space="preserve"> — there is little domestic REE/Li/Co/Ni geology, so the opportunity is recovery from end-of-life products, constrained by collection.</w:t>
      </w:r>
    </w:p>
    <w:p>
      <w:pPr>
        <w:pStyle w:val="ListNumber"/>
      </w:pPr>
      <w:r>
        <w:rPr>
          <w:b/>
        </w:rPr>
        <w:t>The 'enabling-environment' bundle unlocks the most</w:t>
      </w:r>
      <w:r>
        <w:t xml:space="preserve"> but raising ambition trades off against CO₂/impact — hence the *sustainable* framing: pair extraction enablers with high-ESG conditions and community benefit.</w:t>
      </w:r>
    </w:p>
    <w:p>
      <w:r>
        <w:t>*Behavioural thresholds (dev hurdle, social-licence floor, risk→delay) are PROXY; calibrate with planning/licensing records and community evidence.*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