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C2EC4" w14:textId="236664FF" w:rsidR="00802C6B" w:rsidRPr="001E7BC6" w:rsidRDefault="001C7BA7" w:rsidP="001C7BA7">
      <w:pPr>
        <w:jc w:val="center"/>
        <w:rPr>
          <w:sz w:val="28"/>
          <w:szCs w:val="28"/>
        </w:rPr>
      </w:pPr>
      <w:r w:rsidRPr="001E7BC6">
        <w:rPr>
          <w:sz w:val="28"/>
          <w:szCs w:val="28"/>
        </w:rPr>
        <w:t>Supply Chain Resilience Findings 02/12/2024</w:t>
      </w:r>
    </w:p>
    <w:p w14:paraId="5D9D372E" w14:textId="26F9015A" w:rsidR="001E7BC6" w:rsidRPr="001E7BC6" w:rsidRDefault="001E7BC6" w:rsidP="001E7BC6">
      <w:pPr>
        <w:pStyle w:val="Heading2"/>
        <w:rPr>
          <w:color w:val="auto"/>
          <w:sz w:val="28"/>
          <w:szCs w:val="28"/>
          <w:u w:val="single"/>
        </w:rPr>
      </w:pPr>
      <w:r w:rsidRPr="001E7BC6">
        <w:rPr>
          <w:color w:val="auto"/>
          <w:sz w:val="28"/>
          <w:szCs w:val="28"/>
          <w:u w:val="single"/>
        </w:rPr>
        <w:t>Critical Textile Fibre Materials</w:t>
      </w:r>
    </w:p>
    <w:p w14:paraId="6B93B651" w14:textId="249AC684" w:rsidR="005360F9" w:rsidRDefault="001C7BA7" w:rsidP="005360F9">
      <w:r>
        <w:t>The majority of textiles are produced from man-made fibres,</w:t>
      </w:r>
      <w:r w:rsidR="006F1044">
        <w:t xml:space="preserve"> with polyester accounting for 57 % of production. </w:t>
      </w:r>
      <w:r w:rsidR="005360F9">
        <w:t xml:space="preserve">Global fibre production is broken down in Figure 1 below. </w:t>
      </w:r>
      <w:r w:rsidR="005360F9">
        <w:t xml:space="preserve">The most critical materials </w:t>
      </w:r>
      <w:r w:rsidR="005360F9">
        <w:t xml:space="preserve">are </w:t>
      </w:r>
      <w:r w:rsidR="005360F9" w:rsidRPr="001E7BC6">
        <w:rPr>
          <w:u w:val="single"/>
        </w:rPr>
        <w:t>polyester, nylon and cotton</w:t>
      </w:r>
      <w:r w:rsidR="005360F9">
        <w:t>.</w:t>
      </w:r>
    </w:p>
    <w:p w14:paraId="76B01A5A" w14:textId="1CC63A5D" w:rsidR="005360F9" w:rsidRDefault="005360F9" w:rsidP="005360F9"/>
    <w:p w14:paraId="7572EE35" w14:textId="77777777" w:rsidR="005360F9" w:rsidRDefault="005360F9" w:rsidP="005360F9">
      <w:pPr>
        <w:keepNext/>
      </w:pPr>
      <w:r>
        <w:rPr>
          <w:noProof/>
        </w:rPr>
        <w:drawing>
          <wp:inline distT="0" distB="0" distL="0" distR="0" wp14:anchorId="75D80F24" wp14:editId="56B496B0">
            <wp:extent cx="5731510" cy="2741930"/>
            <wp:effectExtent l="0" t="0" r="0" b="0"/>
            <wp:docPr id="1120653432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3432" name="Picture 1" descr="A diagram of a company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6668" w14:textId="68E0DCEE" w:rsidR="005360F9" w:rsidRDefault="005360F9" w:rsidP="005360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Breakdown of global fibre production by material type. (Taken from </w:t>
      </w:r>
      <w:proofErr w:type="spellStart"/>
      <w:r>
        <w:t>TextileExchange</w:t>
      </w:r>
      <w:proofErr w:type="spellEnd"/>
      <w:r>
        <w:t>, 2024)</w:t>
      </w:r>
    </w:p>
    <w:p w14:paraId="1E957721" w14:textId="646916C5" w:rsidR="001E7BC6" w:rsidRPr="001E7BC6" w:rsidRDefault="001E7BC6" w:rsidP="001E7BC6">
      <w:pPr>
        <w:pStyle w:val="Heading2"/>
        <w:rPr>
          <w:color w:val="auto"/>
          <w:sz w:val="28"/>
          <w:szCs w:val="28"/>
          <w:u w:val="single"/>
        </w:rPr>
      </w:pPr>
      <w:r w:rsidRPr="001E7BC6">
        <w:rPr>
          <w:color w:val="auto"/>
          <w:sz w:val="28"/>
          <w:szCs w:val="28"/>
          <w:u w:val="single"/>
        </w:rPr>
        <w:t>Raw Materials</w:t>
      </w:r>
    </w:p>
    <w:p w14:paraId="6CF56A54" w14:textId="4F5D9329" w:rsidR="001E7BC6" w:rsidRPr="001E7BC6" w:rsidRDefault="001E7BC6" w:rsidP="001E7BC6">
      <w:pPr>
        <w:rPr>
          <w:sz w:val="28"/>
          <w:szCs w:val="28"/>
        </w:rPr>
      </w:pPr>
      <w:r w:rsidRPr="001E7BC6">
        <w:rPr>
          <w:sz w:val="28"/>
          <w:szCs w:val="28"/>
        </w:rPr>
        <w:t>Polyester</w:t>
      </w:r>
    </w:p>
    <w:p w14:paraId="3C72E338" w14:textId="7898F254" w:rsidR="005360F9" w:rsidRDefault="005360F9" w:rsidP="001C7BA7">
      <w:r>
        <w:t xml:space="preserve"> “Polyester” in textiles specifically refers to poly(ethylene terephthalate) (PET).</w:t>
      </w:r>
      <w:r w:rsidR="00AA63FC">
        <w:t xml:space="preserve"> It is produced from terephthalic acid and ethylene glycol. The raw materials to produce both monomers stem from crude oil, illustrated below: </w:t>
      </w:r>
    </w:p>
    <w:p w14:paraId="0A99BD39" w14:textId="2E2B411C" w:rsidR="008E7D1D" w:rsidRDefault="008E7D1D" w:rsidP="008E7D1D">
      <w:pPr>
        <w:jc w:val="center"/>
      </w:pPr>
      <w:r>
        <w:rPr>
          <w:noProof/>
        </w:rPr>
        <w:lastRenderedPageBreak/>
        <w:drawing>
          <wp:inline distT="0" distB="0" distL="0" distR="0" wp14:anchorId="4C6DAE1B" wp14:editId="15532543">
            <wp:extent cx="4675517" cy="3842092"/>
            <wp:effectExtent l="0" t="0" r="0" b="0"/>
            <wp:docPr id="1730849253" name="Picture 2" descr="A diagram of different types of chemic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9253" name="Picture 2" descr="A diagram of different types of chemical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847" cy="38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B3DA" w14:textId="219A742A" w:rsidR="001E7BC6" w:rsidRPr="001E7BC6" w:rsidRDefault="001E7BC6" w:rsidP="001C7BA7">
      <w:pPr>
        <w:rPr>
          <w:sz w:val="28"/>
          <w:szCs w:val="28"/>
        </w:rPr>
      </w:pPr>
      <w:r w:rsidRPr="001E7BC6">
        <w:rPr>
          <w:sz w:val="28"/>
          <w:szCs w:val="28"/>
        </w:rPr>
        <w:t>Nylon</w:t>
      </w:r>
    </w:p>
    <w:p w14:paraId="0FB4B476" w14:textId="2F2E98D7" w:rsidR="001C7BA7" w:rsidRDefault="00AA63FC" w:rsidP="001C7BA7">
      <w:r>
        <w:t xml:space="preserve">Nylon (nylon 6,6) production is also heavily </w:t>
      </w:r>
      <w:r w:rsidR="001E7BC6">
        <w:t>dependent</w:t>
      </w:r>
      <w:r>
        <w:t xml:space="preserve"> on hydrocarbons</w:t>
      </w:r>
      <w:r w:rsidR="001E7BC6">
        <w:t>:</w:t>
      </w:r>
    </w:p>
    <w:p w14:paraId="6CFE439A" w14:textId="167AFDE8" w:rsidR="001E7BC6" w:rsidRDefault="001E7BC6" w:rsidP="001E7BC6">
      <w:pPr>
        <w:jc w:val="center"/>
      </w:pPr>
      <w:r>
        <w:rPr>
          <w:noProof/>
        </w:rPr>
        <w:drawing>
          <wp:inline distT="0" distB="0" distL="0" distR="0" wp14:anchorId="076B6568" wp14:editId="62AF78EF">
            <wp:extent cx="5538158" cy="4155152"/>
            <wp:effectExtent l="0" t="0" r="0" b="0"/>
            <wp:docPr id="1701726712" name="Picture 3" descr="A diagram of a chemical comp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6712" name="Picture 3" descr="A diagram of a chemical comp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15" cy="415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7644" w14:textId="4D9E078A" w:rsidR="001E7BC6" w:rsidRDefault="00EE4CBA" w:rsidP="001E7BC6">
      <w:r>
        <w:lastRenderedPageBreak/>
        <w:t>The main p</w:t>
      </w:r>
      <w:r w:rsidR="001E7BC6">
        <w:t xml:space="preserve">roducers of adiponitrile, which is almost </w:t>
      </w:r>
      <w:r>
        <w:t>solely</w:t>
      </w:r>
      <w:r w:rsidR="001E7BC6">
        <w:t xml:space="preserve"> used </w:t>
      </w:r>
      <w:r>
        <w:t>to produce hexamethylene diamine for nylon production, are well known and the production is fairly centralised. The key players are:</w:t>
      </w:r>
    </w:p>
    <w:p w14:paraId="09F2F96A" w14:textId="08528A25" w:rsidR="00EE4CBA" w:rsidRDefault="00EE4CBA" w:rsidP="00EE4CBA">
      <w:pPr>
        <w:pStyle w:val="ListParagraph"/>
        <w:numPr>
          <w:ilvl w:val="2"/>
          <w:numId w:val="2"/>
        </w:numPr>
      </w:pPr>
      <w:r>
        <w:t>Ascend Performance Materials</w:t>
      </w:r>
      <w:r>
        <w:t xml:space="preserve">, </w:t>
      </w:r>
      <w:r>
        <w:t>Alabama (US</w:t>
      </w:r>
      <w:r>
        <w:t>)</w:t>
      </w:r>
    </w:p>
    <w:p w14:paraId="4957104E" w14:textId="583320A6" w:rsidR="00EE4CBA" w:rsidRDefault="00EE4CBA" w:rsidP="00EE4CBA">
      <w:pPr>
        <w:pStyle w:val="ListParagraph"/>
        <w:numPr>
          <w:ilvl w:val="2"/>
          <w:numId w:val="2"/>
        </w:numPr>
      </w:pPr>
      <w:proofErr w:type="spellStart"/>
      <w:r>
        <w:t>Invista</w:t>
      </w:r>
      <w:proofErr w:type="spellEnd"/>
      <w:r>
        <w:t xml:space="preserve">, </w:t>
      </w:r>
      <w:r>
        <w:t>Texas, (US)</w:t>
      </w:r>
      <w:r>
        <w:t xml:space="preserve"> – privately owned by Koch, Inc.</w:t>
      </w:r>
    </w:p>
    <w:p w14:paraId="2C194E0A" w14:textId="242B70E6" w:rsidR="00EE4CBA" w:rsidRDefault="00770438" w:rsidP="00EE4CBA">
      <w:pPr>
        <w:pStyle w:val="ListParagraph"/>
        <w:numPr>
          <w:ilvl w:val="2"/>
          <w:numId w:val="2"/>
        </w:numPr>
      </w:pPr>
      <w:proofErr w:type="spellStart"/>
      <w:r>
        <w:t>Butachimie</w:t>
      </w:r>
      <w:proofErr w:type="spellEnd"/>
      <w:r>
        <w:t xml:space="preserve"> (Owned by </w:t>
      </w:r>
      <w:proofErr w:type="spellStart"/>
      <w:r>
        <w:t>Invista</w:t>
      </w:r>
      <w:proofErr w:type="spellEnd"/>
      <w:r>
        <w:t xml:space="preserve"> and </w:t>
      </w:r>
      <w:r w:rsidR="00EE4CBA">
        <w:t>BASF</w:t>
      </w:r>
      <w:r>
        <w:t>)</w:t>
      </w:r>
      <w:r w:rsidR="00EE4CBA">
        <w:t>,</w:t>
      </w:r>
      <w:r w:rsidR="00EE4CBA">
        <w:t xml:space="preserve"> (France)</w:t>
      </w:r>
      <w:r w:rsidR="00EE4CBA">
        <w:t xml:space="preserve"> – </w:t>
      </w:r>
      <w:r>
        <w:t>BASF is publicly listed</w:t>
      </w:r>
    </w:p>
    <w:p w14:paraId="1A4CA8C3" w14:textId="46CBA64F" w:rsidR="00EE4CBA" w:rsidRDefault="00EE4CBA" w:rsidP="001E7BC6">
      <w:pPr>
        <w:pStyle w:val="ListParagraph"/>
        <w:numPr>
          <w:ilvl w:val="2"/>
          <w:numId w:val="2"/>
        </w:numPr>
      </w:pPr>
      <w:r>
        <w:t>Asahi Kasei (Japan)</w:t>
      </w:r>
      <w:r>
        <w:t xml:space="preserve"> (also produce nitric acid and other important chemicals – publicly listen on Tokyo stock exchange.</w:t>
      </w:r>
    </w:p>
    <w:p w14:paraId="0C2EC42D" w14:textId="07CD6A1A" w:rsidR="00770438" w:rsidRDefault="00770438" w:rsidP="00770438">
      <w:r>
        <w:t xml:space="preserve">In 2018, the centralisation caused supply chain issues following factory fires - </w:t>
      </w:r>
      <w:r w:rsidRPr="00770438">
        <w:t>https://cen.acs.org/materials/polymers/chemical-industry-bracing-nylon-66/96/i40</w:t>
      </w:r>
    </w:p>
    <w:p w14:paraId="3D774DBD" w14:textId="7A6300EC" w:rsidR="005360F9" w:rsidRPr="001E7BC6" w:rsidRDefault="001E7BC6" w:rsidP="001C7BA7">
      <w:pPr>
        <w:rPr>
          <w:sz w:val="28"/>
          <w:szCs w:val="28"/>
        </w:rPr>
      </w:pPr>
      <w:r w:rsidRPr="001E7BC6">
        <w:rPr>
          <w:sz w:val="28"/>
          <w:szCs w:val="28"/>
        </w:rPr>
        <w:t>Cotton</w:t>
      </w:r>
    </w:p>
    <w:p w14:paraId="57AD78F9" w14:textId="6927F4A5" w:rsidR="001E7BC6" w:rsidRDefault="001E7BC6" w:rsidP="001C7BA7">
      <w:r>
        <w:t xml:space="preserve">Cotton is a natural fibre – the </w:t>
      </w:r>
      <w:proofErr w:type="spellStart"/>
      <w:r>
        <w:t>worlds</w:t>
      </w:r>
      <w:proofErr w:type="spellEnd"/>
      <w:r>
        <w:t xml:space="preserve"> largest producers of which are </w:t>
      </w:r>
      <w:r>
        <w:t>China</w:t>
      </w:r>
      <w:r>
        <w:t>,</w:t>
      </w:r>
      <w:r>
        <w:t xml:space="preserve"> India, </w:t>
      </w:r>
      <w:r>
        <w:t xml:space="preserve">and the </w:t>
      </w:r>
      <w:r>
        <w:t>U.S.</w:t>
      </w:r>
      <w:r>
        <w:t>, representing 22.5 %, 22.5 %, and 14.7 % of global production, respectively (Liu and Hudson, 2022).</w:t>
      </w:r>
    </w:p>
    <w:p w14:paraId="18EFB014" w14:textId="75BCBF1E" w:rsidR="006F1044" w:rsidRDefault="001E7BC6" w:rsidP="001E7BC6">
      <w:pPr>
        <w:pStyle w:val="Heading2"/>
        <w:rPr>
          <w:color w:val="auto"/>
          <w:sz w:val="28"/>
          <w:szCs w:val="28"/>
          <w:u w:val="single"/>
        </w:rPr>
      </w:pPr>
      <w:r w:rsidRPr="001E7BC6">
        <w:rPr>
          <w:color w:val="auto"/>
          <w:sz w:val="28"/>
          <w:szCs w:val="28"/>
          <w:u w:val="single"/>
        </w:rPr>
        <w:t>The UK Supply Chain</w:t>
      </w:r>
    </w:p>
    <w:p w14:paraId="1CB08D18" w14:textId="528BA89E" w:rsidR="00516E60" w:rsidRPr="00516E60" w:rsidRDefault="00516E60" w:rsidP="00516E60">
      <w:pPr>
        <w:rPr>
          <w:sz w:val="24"/>
          <w:szCs w:val="24"/>
        </w:rPr>
      </w:pPr>
      <w:r w:rsidRPr="00516E60">
        <w:rPr>
          <w:sz w:val="24"/>
          <w:szCs w:val="24"/>
        </w:rPr>
        <w:t>Company Level</w:t>
      </w:r>
    </w:p>
    <w:p w14:paraId="57BBC17F" w14:textId="740689CF" w:rsidR="001E7BC6" w:rsidRDefault="002970F0" w:rsidP="001E7BC6">
      <w:r>
        <w:t>There is a lack of transparency within the fashion industry regarding suppliers</w:t>
      </w:r>
      <w:r w:rsidR="0050581D">
        <w:t>. However, some of the largest retailers have</w:t>
      </w:r>
      <w:r w:rsidR="0069607D">
        <w:t xml:space="preserve"> published lists of suppliers, though in most </w:t>
      </w:r>
      <w:r w:rsidR="00E37CE1">
        <w:t>cases only direct suppliers are published; not the whole supply chain.</w:t>
      </w:r>
    </w:p>
    <w:p w14:paraId="3432E0CD" w14:textId="5B8BFA18" w:rsidR="003D3468" w:rsidRDefault="00A94B3D" w:rsidP="001E7BC6">
      <w:r>
        <w:t>Notable</w:t>
      </w:r>
      <w:r w:rsidR="00D22FA4">
        <w:t xml:space="preserve"> companies who publish their raw material suppliers include ASOS, M&amp;S</w:t>
      </w:r>
      <w:r w:rsidR="001A076E">
        <w:t>, H&amp;M</w:t>
      </w:r>
      <w:r w:rsidR="00567127">
        <w:t xml:space="preserve">, Tesco, The North Face, Timberland, Vans, and Wrangler. </w:t>
      </w:r>
      <w:r w:rsidR="003D3468">
        <w:t>In the case of ASOS, 26%</w:t>
      </w:r>
      <w:r w:rsidR="002D2123">
        <w:t xml:space="preserve"> of their suppliers are based in China, 21.5 % in Turkey, 17.7 % in India, and 6.6 % in Bangladesh</w:t>
      </w:r>
      <w:r w:rsidR="00192F55">
        <w:t>.</w:t>
      </w:r>
    </w:p>
    <w:p w14:paraId="45B65FC6" w14:textId="5294C1B5" w:rsidR="00A94B3D" w:rsidRDefault="00567127" w:rsidP="001E7BC6">
      <w:r>
        <w:t xml:space="preserve">I have downloaded </w:t>
      </w:r>
      <w:r w:rsidR="00192F55">
        <w:t>the</w:t>
      </w:r>
      <w:r>
        <w:t xml:space="preserve"> raw data</w:t>
      </w:r>
      <w:r w:rsidR="00192F55">
        <w:t xml:space="preserve"> from ASOS and other companies</w:t>
      </w:r>
      <w:r>
        <w:t xml:space="preserve"> but need more time to analyse. </w:t>
      </w:r>
      <w:r w:rsidR="00192F55">
        <w:t>Cities are provided in addition to countries in some cases.</w:t>
      </w:r>
    </w:p>
    <w:p w14:paraId="3E25AE35" w14:textId="335C7ADC" w:rsidR="00516E60" w:rsidRPr="00516E60" w:rsidRDefault="00516E60" w:rsidP="001E7BC6">
      <w:pPr>
        <w:rPr>
          <w:sz w:val="24"/>
          <w:szCs w:val="24"/>
        </w:rPr>
      </w:pPr>
      <w:r w:rsidRPr="00516E60">
        <w:rPr>
          <w:sz w:val="24"/>
          <w:szCs w:val="24"/>
        </w:rPr>
        <w:t>Industry Level</w:t>
      </w:r>
    </w:p>
    <w:p w14:paraId="7E051416" w14:textId="546760E9" w:rsidR="00791FBE" w:rsidRPr="001E7BC6" w:rsidRDefault="001C5284" w:rsidP="001E7BC6">
      <w:r>
        <w:t xml:space="preserve">The UK </w:t>
      </w:r>
      <w:r w:rsidR="00C25FE5">
        <w:t>fashion industry</w:t>
      </w:r>
      <w:r>
        <w:t xml:space="preserve"> </w:t>
      </w:r>
      <w:r w:rsidR="00516E60">
        <w:t xml:space="preserve">is highly asymmetric </w:t>
      </w:r>
      <w:r w:rsidR="00304EC8">
        <w:t>– there are many retailers but few manufacturers or producers.</w:t>
      </w:r>
      <w:r w:rsidR="00B02652">
        <w:t xml:space="preserve"> There </w:t>
      </w:r>
      <w:r w:rsidR="000A1172">
        <w:t xml:space="preserve">are </w:t>
      </w:r>
      <w:r w:rsidR="007C71AE">
        <w:t>10,870 companies</w:t>
      </w:r>
      <w:r w:rsidR="00684BE3">
        <w:t xml:space="preserve"> (the majority of which are relatively small in </w:t>
      </w:r>
      <w:r w:rsidR="00815ED4">
        <w:t>terms of turnover and employee count)</w:t>
      </w:r>
      <w:r w:rsidR="007C71AE">
        <w:t xml:space="preserve"> that manufacture apparel and textiles, representing a turnover of </w:t>
      </w:r>
      <w:r w:rsidR="00017D16">
        <w:t xml:space="preserve">£9.4 billion. Major hotspots are the north west of England, </w:t>
      </w:r>
      <w:r w:rsidR="0028181C">
        <w:t xml:space="preserve">the Midlands, and London. There are 11,230 fashion and textile </w:t>
      </w:r>
      <w:r w:rsidR="009E2D73">
        <w:t>wholesale companies, representing a turnover of £20 billion, similarly geographically concentrated.</w:t>
      </w:r>
      <w:r w:rsidR="00B346E0">
        <w:t xml:space="preserve"> In comparison, there are 30,790 companies </w:t>
      </w:r>
      <w:r w:rsidR="00882FB0">
        <w:t>operating in fashion and textile retail with a total of £51.4 billion in turnover.</w:t>
      </w:r>
      <w:r w:rsidR="00791FBE">
        <w:t xml:space="preserve"> All data from ONS – more data on this to analyse, including commodity imports by country</w:t>
      </w:r>
      <w:r w:rsidR="008C7C1B">
        <w:t>,</w:t>
      </w:r>
      <w:r w:rsidR="00C25FE5">
        <w:t xml:space="preserve"> a more specific breakdown of</w:t>
      </w:r>
      <w:r w:rsidR="00FE5C79">
        <w:t xml:space="preserve"> each company’s activities in each location, </w:t>
      </w:r>
      <w:r w:rsidR="00815ED4">
        <w:t xml:space="preserve">their </w:t>
      </w:r>
      <w:r w:rsidR="00FE5C79">
        <w:t>size,</w:t>
      </w:r>
      <w:r w:rsidR="00791FBE">
        <w:t xml:space="preserve"> etc..</w:t>
      </w:r>
    </w:p>
    <w:sectPr w:rsidR="00791FBE" w:rsidRPr="001E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C3723"/>
    <w:multiLevelType w:val="hybridMultilevel"/>
    <w:tmpl w:val="56265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34A36"/>
    <w:multiLevelType w:val="hybridMultilevel"/>
    <w:tmpl w:val="70840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931442">
    <w:abstractNumId w:val="1"/>
  </w:num>
  <w:num w:numId="2" w16cid:durableId="181306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BA7"/>
    <w:rsid w:val="00017D16"/>
    <w:rsid w:val="000A1172"/>
    <w:rsid w:val="00176F61"/>
    <w:rsid w:val="00185B9E"/>
    <w:rsid w:val="00192F55"/>
    <w:rsid w:val="001A076E"/>
    <w:rsid w:val="001C5284"/>
    <w:rsid w:val="001C7BA7"/>
    <w:rsid w:val="001E7BC6"/>
    <w:rsid w:val="0028181C"/>
    <w:rsid w:val="002970F0"/>
    <w:rsid w:val="002D2123"/>
    <w:rsid w:val="00304EC8"/>
    <w:rsid w:val="0035741E"/>
    <w:rsid w:val="003D3468"/>
    <w:rsid w:val="00421798"/>
    <w:rsid w:val="00476C8E"/>
    <w:rsid w:val="0050581D"/>
    <w:rsid w:val="00516E60"/>
    <w:rsid w:val="005360F9"/>
    <w:rsid w:val="00567127"/>
    <w:rsid w:val="00684BE3"/>
    <w:rsid w:val="0069607D"/>
    <w:rsid w:val="006F1044"/>
    <w:rsid w:val="006F489C"/>
    <w:rsid w:val="00770438"/>
    <w:rsid w:val="00791FBE"/>
    <w:rsid w:val="007C71AE"/>
    <w:rsid w:val="00802C6B"/>
    <w:rsid w:val="00815ED4"/>
    <w:rsid w:val="00882FB0"/>
    <w:rsid w:val="008C7C1B"/>
    <w:rsid w:val="008E7D1D"/>
    <w:rsid w:val="009E2D73"/>
    <w:rsid w:val="00A94B3D"/>
    <w:rsid w:val="00AA318C"/>
    <w:rsid w:val="00AA63FC"/>
    <w:rsid w:val="00B02652"/>
    <w:rsid w:val="00B346E0"/>
    <w:rsid w:val="00C25FE5"/>
    <w:rsid w:val="00D22FA4"/>
    <w:rsid w:val="00E13439"/>
    <w:rsid w:val="00E37CE1"/>
    <w:rsid w:val="00EE4CBA"/>
    <w:rsid w:val="00FE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93C2D"/>
  <w15:chartTrackingRefBased/>
  <w15:docId w15:val="{354DC94B-636C-4FB3-819D-DEB834D4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A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60F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B6D1F27F0CA45AA80681783759218" ma:contentTypeVersion="4" ma:contentTypeDescription="Create a new document." ma:contentTypeScope="" ma:versionID="746b43c5505b89f15314b7f3d9bd7861">
  <xsd:schema xmlns:xsd="http://www.w3.org/2001/XMLSchema" xmlns:xs="http://www.w3.org/2001/XMLSchema" xmlns:p="http://schemas.microsoft.com/office/2006/metadata/properties" xmlns:ns2="a75f7a1d-c73b-45b3-9f56-57ecc4d8c453" targetNamespace="http://schemas.microsoft.com/office/2006/metadata/properties" ma:root="true" ma:fieldsID="a84511b504a2f2dbd5dd975b1a25e7f3" ns2:_="">
    <xsd:import namespace="a75f7a1d-c73b-45b3-9f56-57ecc4d8c4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f7a1d-c73b-45b3-9f56-57ecc4d8c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54BB44-7219-4B7F-B3E3-BBD31F21FB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D3FAD5-9E6B-4DDC-A49F-41F5A8B8ED58}"/>
</file>

<file path=customXml/itemProps3.xml><?xml version="1.0" encoding="utf-8"?>
<ds:datastoreItem xmlns:ds="http://schemas.openxmlformats.org/officeDocument/2006/customXml" ds:itemID="{A3D95630-2BEB-4A61-9E94-42D9F0046054}"/>
</file>

<file path=customXml/itemProps4.xml><?xml version="1.0" encoding="utf-8"?>
<ds:datastoreItem xmlns:ds="http://schemas.openxmlformats.org/officeDocument/2006/customXml" ds:itemID="{EA3F2CC1-4071-4184-9907-FA4AB16A79F1}"/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Griffith</dc:creator>
  <cp:keywords/>
  <dc:description/>
  <cp:lastModifiedBy>Reece Griffith</cp:lastModifiedBy>
  <cp:revision>32</cp:revision>
  <dcterms:created xsi:type="dcterms:W3CDTF">2024-12-02T14:24:00Z</dcterms:created>
  <dcterms:modified xsi:type="dcterms:W3CDTF">2024-12-02T16:27:00Z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0x01010014BB6D1F27F0CA45AA80681783759218</vt:lpwstr>
  </property>
</Properties>
</file>