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default" w:ascii="宋体" w:hAnsi="宋体" w:eastAsia="宋体" w:cs="Times New Roman"/>
          <w:b/>
          <w:bCs/>
          <w:sz w:val="48"/>
          <w:szCs w:val="48"/>
          <w:lang w:val="en-US" w:eastAsia="zh-CN"/>
        </w:rPr>
      </w:pPr>
      <w:r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  <w:t>性能测试报告模板</w:t>
      </w: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pStyle w:val="14"/>
        <w:spacing w:line="360" w:lineRule="auto"/>
        <w:ind w:left="105" w:leftChars="50"/>
        <w:jc w:val="center"/>
        <w:rPr>
          <w:rFonts w:hint="default" w:ascii="宋体" w:hAnsi="宋体" w:eastAsia="宋体" w:cs="Times New Roman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  <w:t>编写人：</w:t>
      </w:r>
    </w:p>
    <w:p>
      <w:pPr>
        <w:pStyle w:val="14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  <w:t>日期：2020-08-08</w:t>
      </w:r>
    </w:p>
    <w:p>
      <w:pPr>
        <w:pStyle w:val="14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4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4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4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4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4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4"/>
        <w:spacing w:line="360" w:lineRule="auto"/>
        <w:ind w:left="105" w:leftChars="50"/>
        <w:jc w:val="center"/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pStyle w:val="15"/>
        <w:ind w:left="-359" w:leftChars="-171"/>
        <w:rPr>
          <w:rFonts w:hint="eastAsia" w:ascii="宋体" w:hAnsi="宋体"/>
          <w:sz w:val="18"/>
          <w:szCs w:val="18"/>
          <w:lang w:eastAsia="zh-CN"/>
        </w:rPr>
      </w:pPr>
    </w:p>
    <w:p>
      <w:pPr>
        <w:pStyle w:val="15"/>
        <w:ind w:left="-359" w:leftChars="-171"/>
        <w:rPr>
          <w:rFonts w:ascii="宋体" w:hAnsi="宋体"/>
          <w:sz w:val="18"/>
          <w:szCs w:val="18"/>
          <w:lang w:eastAsia="zh-CN"/>
        </w:rPr>
      </w:pPr>
      <w:r>
        <w:rPr>
          <w:rFonts w:hint="eastAsia" w:ascii="宋体" w:hAnsi="宋体"/>
          <w:sz w:val="18"/>
          <w:szCs w:val="18"/>
          <w:lang w:eastAsia="zh-CN"/>
        </w:rPr>
        <w:t>文档修订记录</w:t>
      </w:r>
    </w:p>
    <w:tbl>
      <w:tblPr>
        <w:tblStyle w:val="11"/>
        <w:tblW w:w="900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36"/>
        <w:gridCol w:w="1032"/>
        <w:gridCol w:w="1232"/>
        <w:gridCol w:w="1120"/>
        <w:gridCol w:w="984"/>
        <w:gridCol w:w="369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blHeader/>
          <w:jc w:val="center"/>
        </w:trPr>
        <w:tc>
          <w:tcPr>
            <w:tcW w:w="936" w:type="dxa"/>
            <w:tcBorders>
              <w:top w:val="single" w:color="auto" w:sz="6" w:space="0"/>
              <w:left w:val="single" w:color="auto" w:sz="6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6"/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版本号</w:t>
            </w:r>
          </w:p>
        </w:tc>
        <w:tc>
          <w:tcPr>
            <w:tcW w:w="1032" w:type="dxa"/>
            <w:tcBorders>
              <w:top w:val="single" w:color="auto" w:sz="6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6"/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日期</w:t>
            </w:r>
          </w:p>
        </w:tc>
        <w:tc>
          <w:tcPr>
            <w:tcW w:w="1232" w:type="dxa"/>
            <w:tcBorders>
              <w:top w:val="single" w:color="auto" w:sz="6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6"/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撰写人</w:t>
            </w:r>
          </w:p>
        </w:tc>
        <w:tc>
          <w:tcPr>
            <w:tcW w:w="1120" w:type="dxa"/>
            <w:tcBorders>
              <w:top w:val="single" w:color="auto" w:sz="6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6"/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审核人</w:t>
            </w:r>
          </w:p>
        </w:tc>
        <w:tc>
          <w:tcPr>
            <w:tcW w:w="984" w:type="dxa"/>
            <w:tcBorders>
              <w:top w:val="single" w:color="auto" w:sz="6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6"/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批准人</w:t>
            </w:r>
          </w:p>
        </w:tc>
        <w:tc>
          <w:tcPr>
            <w:tcW w:w="3696" w:type="dxa"/>
            <w:tcBorders>
              <w:top w:val="single" w:color="auto" w:sz="6" w:space="0"/>
              <w:left w:val="dotted" w:color="auto" w:sz="4" w:space="0"/>
              <w:bottom w:val="dotted" w:color="auto" w:sz="4" w:space="0"/>
              <w:right w:val="single" w:color="auto" w:sz="6" w:space="0"/>
            </w:tcBorders>
          </w:tcPr>
          <w:p>
            <w:pPr>
              <w:pStyle w:val="16"/>
              <w:jc w:val="both"/>
              <w:rPr>
                <w:rFonts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变更摘要 &amp; 修订位置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93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10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12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112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98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369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6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93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10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12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112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98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369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6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936" w:type="dxa"/>
            <w:tcBorders>
              <w:top w:val="dotted" w:color="auto" w:sz="4" w:space="0"/>
              <w:left w:val="single" w:color="auto" w:sz="6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10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123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112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98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369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6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936" w:type="dxa"/>
            <w:tcBorders>
              <w:top w:val="dotted" w:color="auto" w:sz="4" w:space="0"/>
              <w:left w:val="single" w:color="auto" w:sz="6" w:space="0"/>
              <w:bottom w:val="single" w:color="auto" w:sz="6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1032" w:type="dxa"/>
            <w:tcBorders>
              <w:top w:val="dotted" w:color="auto" w:sz="4" w:space="0"/>
              <w:left w:val="dotted" w:color="auto" w:sz="4" w:space="0"/>
              <w:bottom w:val="single" w:color="auto" w:sz="6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1232" w:type="dxa"/>
            <w:tcBorders>
              <w:top w:val="dotted" w:color="auto" w:sz="4" w:space="0"/>
              <w:left w:val="dotted" w:color="auto" w:sz="4" w:space="0"/>
              <w:bottom w:val="single" w:color="auto" w:sz="6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1120" w:type="dxa"/>
            <w:tcBorders>
              <w:top w:val="dotted" w:color="auto" w:sz="4" w:space="0"/>
              <w:left w:val="dotted" w:color="auto" w:sz="4" w:space="0"/>
              <w:bottom w:val="single" w:color="auto" w:sz="6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984" w:type="dxa"/>
            <w:tcBorders>
              <w:top w:val="dotted" w:color="auto" w:sz="4" w:space="0"/>
              <w:left w:val="dotted" w:color="auto" w:sz="4" w:space="0"/>
              <w:bottom w:val="single" w:color="auto" w:sz="6" w:space="0"/>
              <w:right w:val="dotted" w:color="auto" w:sz="4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  <w:tc>
          <w:tcPr>
            <w:tcW w:w="3696" w:type="dxa"/>
            <w:tcBorders>
              <w:top w:val="dotted" w:color="auto" w:sz="4" w:space="0"/>
              <w:left w:val="dotted" w:color="auto" w:sz="4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17"/>
              <w:rPr>
                <w:lang w:eastAsia="zh-CN"/>
              </w:rPr>
            </w:pPr>
          </w:p>
        </w:tc>
      </w:tr>
    </w:tbl>
    <w:p>
      <w:pPr>
        <w:pStyle w:val="14"/>
        <w:spacing w:line="360" w:lineRule="auto"/>
        <w:ind w:left="105" w:leftChars="50"/>
        <w:jc w:val="both"/>
        <w:rPr>
          <w:rFonts w:hint="default" w:ascii="宋体" w:hAnsi="宋体" w:eastAsia="宋体" w:cs="Times New Roman"/>
          <w:b/>
          <w:sz w:val="24"/>
          <w:szCs w:val="24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Times New Roman"/>
          <w:b/>
          <w:bCs/>
          <w:sz w:val="32"/>
          <w:szCs w:val="32"/>
          <w:lang w:val="en-US" w:eastAsia="zh-CN"/>
        </w:rPr>
        <w:t>目录</w:t>
      </w:r>
    </w:p>
    <w:p>
      <w:pPr>
        <w:pStyle w:val="10"/>
        <w:tabs>
          <w:tab w:val="right" w:leader="dot" w:pos="8306"/>
        </w:tabs>
        <w:ind w:left="0" w:leftChars="0" w:firstLine="0" w:firstLineChars="0"/>
        <w:rPr>
          <w:sz w:val="28"/>
          <w:szCs w:val="28"/>
        </w:rPr>
      </w:pPr>
      <w:r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  <w:instrText xml:space="preserve">TOC \o "1-3" \h \u </w:instrText>
      </w:r>
      <w:r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_Toc17232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1.测试概述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_Toc17232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6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pStyle w:val="6"/>
        <w:tabs>
          <w:tab w:val="right" w:leader="dot" w:pos="8306"/>
        </w:tabs>
        <w:ind w:left="0" w:leftChars="0" w:firstLine="280" w:firstLineChars="100"/>
        <w:rPr>
          <w:sz w:val="28"/>
          <w:szCs w:val="28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_Toc6398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1.1项目背景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_Toc6398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6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pStyle w:val="6"/>
        <w:tabs>
          <w:tab w:val="right" w:leader="dot" w:pos="8306"/>
        </w:tabs>
        <w:ind w:left="0" w:leftChars="0" w:firstLine="280" w:firstLineChars="100"/>
        <w:rPr>
          <w:sz w:val="28"/>
          <w:szCs w:val="28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_Toc578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1.2测试目的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_Toc578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6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pStyle w:val="6"/>
        <w:tabs>
          <w:tab w:val="right" w:leader="dot" w:pos="8306"/>
        </w:tabs>
        <w:ind w:left="0" w:leftChars="0" w:firstLine="280" w:firstLineChars="100"/>
        <w:rPr>
          <w:sz w:val="28"/>
          <w:szCs w:val="28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_Toc5563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1.3测试内容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_Toc5563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6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pStyle w:val="10"/>
        <w:tabs>
          <w:tab w:val="right" w:leader="dot" w:pos="8306"/>
        </w:tabs>
        <w:ind w:left="0" w:leftChars="0" w:firstLine="0" w:firstLineChars="0"/>
        <w:rPr>
          <w:sz w:val="28"/>
          <w:szCs w:val="28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_Toc749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2.测试方案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_Toc749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pStyle w:val="6"/>
        <w:tabs>
          <w:tab w:val="right" w:leader="dot" w:pos="8306"/>
        </w:tabs>
        <w:ind w:left="0" w:leftChars="0" w:firstLine="280" w:firstLineChars="100"/>
        <w:rPr>
          <w:sz w:val="28"/>
          <w:szCs w:val="28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_Toc17461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2.1软/硬件环境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_Toc17461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pStyle w:val="6"/>
        <w:tabs>
          <w:tab w:val="right" w:leader="dot" w:pos="8306"/>
        </w:tabs>
        <w:ind w:left="0" w:leftChars="0" w:firstLine="280" w:firstLineChars="100"/>
        <w:rPr>
          <w:sz w:val="28"/>
          <w:szCs w:val="28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_Toc9914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2测试用例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_Toc9914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pStyle w:val="6"/>
        <w:tabs>
          <w:tab w:val="right" w:leader="dot" w:pos="8306"/>
        </w:tabs>
        <w:ind w:left="0" w:leftChars="0" w:firstLine="280" w:firstLineChars="100"/>
        <w:rPr>
          <w:sz w:val="28"/>
          <w:szCs w:val="28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_Toc2325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2.3 但教育负载场景执行结果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_Toc2325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11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pStyle w:val="10"/>
        <w:tabs>
          <w:tab w:val="right" w:leader="dot" w:pos="8306"/>
        </w:tabs>
        <w:ind w:left="0" w:leftChars="0" w:firstLine="0" w:firstLineChars="0"/>
        <w:rPr>
          <w:sz w:val="28"/>
          <w:szCs w:val="28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_Toc19052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3.测试结果分析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_Toc19052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12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pStyle w:val="10"/>
        <w:tabs>
          <w:tab w:val="right" w:leader="dot" w:pos="8306"/>
        </w:tabs>
        <w:ind w:left="0" w:leftChars="0" w:firstLine="0" w:firstLineChars="0"/>
        <w:rPr>
          <w:sz w:val="28"/>
          <w:szCs w:val="28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_Toc21991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4.问题及建议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_Toc21991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12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pStyle w:val="6"/>
        <w:tabs>
          <w:tab w:val="right" w:leader="dot" w:pos="8306"/>
        </w:tabs>
        <w:ind w:left="0" w:leftChars="0" w:firstLine="280" w:firstLineChars="100"/>
        <w:rPr>
          <w:sz w:val="28"/>
          <w:szCs w:val="28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_Toc254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4.1 问题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_Toc254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12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pStyle w:val="6"/>
        <w:tabs>
          <w:tab w:val="right" w:leader="dot" w:pos="8306"/>
        </w:tabs>
        <w:ind w:left="0" w:leftChars="0" w:firstLine="280" w:firstLineChars="100"/>
        <w:rPr>
          <w:sz w:val="28"/>
          <w:szCs w:val="28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_Toc13455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4.2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建议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_Toc13455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13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pStyle w:val="10"/>
        <w:tabs>
          <w:tab w:val="right" w:leader="dot" w:pos="8306"/>
        </w:tabs>
        <w:ind w:left="0" w:leftChars="0" w:firstLine="0" w:firstLineChars="0"/>
        <w:rPr>
          <w:sz w:val="28"/>
          <w:szCs w:val="28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begin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instrText xml:space="preserve"> HYPERLINK \l _Toc25354 </w:instrText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5.结论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_Toc25354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13</w:t>
      </w:r>
      <w:r>
        <w:rPr>
          <w:sz w:val="28"/>
          <w:szCs w:val="28"/>
        </w:rPr>
        <w:fldChar w:fldCharType="end"/>
      </w: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Times New Roman"/>
          <w:bCs w:val="0"/>
          <w:sz w:val="28"/>
          <w:szCs w:val="28"/>
          <w:lang w:val="en-US" w:eastAsia="zh-CN"/>
        </w:rPr>
        <w:fldChar w:fldCharType="end"/>
      </w: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jc w:val="both"/>
        <w:rPr>
          <w:rFonts w:hint="eastAsia" w:ascii="宋体" w:hAnsi="宋体" w:eastAsia="宋体" w:cs="Times New Roman"/>
          <w:b w:val="0"/>
          <w:bCs w:val="0"/>
          <w:sz w:val="28"/>
          <w:szCs w:val="28"/>
          <w:lang w:val="en-US" w:eastAsia="zh-CN"/>
        </w:rPr>
      </w:pPr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Toc17232"/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1.测试概述</w:t>
      </w:r>
      <w:bookmarkEnd w:id="0"/>
    </w:p>
    <w:p>
      <w:pPr>
        <w:pStyle w:val="4"/>
        <w:bidi w:val="0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bookmarkStart w:id="1" w:name="_Toc6398"/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1.1项目背景</w:t>
      </w:r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color w:val="0D0D0D" w:themeColor="text1" w:themeTint="F2"/>
          <w:sz w:val="24"/>
          <w:szCs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为保障人才的持续输出，分别对青岛市普通院校和职业院校的装备部署情况进行统计，规范教育装备采购工作，从而确保学校教育环境的优质均衡发展。根据学校类型以及学段的不同，各学校的装备要求也有所差异，各学校可通过该系统对本校的装备存在情况进行收集。为保证装备数据的准确性，管理员对收集的数据进行审核操作。系统可将收集的数据进行汇总的操作，使管理员能够直观的了解到该学校的装备情况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。</w:t>
      </w:r>
    </w:p>
    <w:p>
      <w:pPr>
        <w:pStyle w:val="4"/>
        <w:bidi w:val="0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bookmarkStart w:id="2" w:name="_Toc578"/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1.2测试目的</w:t>
      </w:r>
      <w:bookmarkEnd w:id="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测试的目的和目标是：在XXXXXX提供的测试环境中，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测试负责人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运用性能测试工具对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教育装备系统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产生模拟真实使用环境的压力负载，重现缺陷发生状态，并监控的客户端和服务器性能指标，最终判断性能缺陷所属系统业务模块。</w:t>
      </w:r>
    </w:p>
    <w:p>
      <w:pPr>
        <w:pStyle w:val="4"/>
        <w:bidi w:val="0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bookmarkStart w:id="3" w:name="_Toc5563"/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1.3测试内容</w:t>
      </w:r>
      <w:bookmarkEnd w:id="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经初步判断，出现性能缺陷模块为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装备录入管理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”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装备明细录入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”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和“审批管理”下“审批”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这几个使用频繁且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数据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处理量大的模块。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教育装备数据统计分析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系统日常运行的基本业务为新增、删除、查询、修改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操作。因此将本次性能测试的重点确定为被测模块的新增、删除、查询、修改的典型业务。</w:t>
      </w:r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4" w:name="_Toc749"/>
      <w:r>
        <w:rPr>
          <w:rFonts w:hint="eastAsia" w:asciiTheme="minorEastAsia" w:hAnsiTheme="minorEastAsia" w:eastAsiaTheme="minorEastAsia" w:cstheme="minorEastAsia"/>
          <w:lang w:val="en-US" w:eastAsia="zh-CN"/>
        </w:rPr>
        <w:t>2.测试方案</w:t>
      </w:r>
      <w:bookmarkEnd w:id="4"/>
    </w:p>
    <w:p>
      <w:pPr>
        <w:pStyle w:val="4"/>
        <w:bidi w:val="0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bookmarkStart w:id="5" w:name="_Toc17461"/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2.1软/硬件环境</w:t>
      </w:r>
      <w:bookmarkEnd w:id="5"/>
    </w:p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 xml:space="preserve">2.1.1 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硬件环境</w:t>
      </w:r>
    </w:p>
    <w:p>
      <w:pP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tbl>
      <w:tblPr>
        <w:tblStyle w:val="11"/>
        <w:tblW w:w="7380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620"/>
        <w:gridCol w:w="1080"/>
        <w:gridCol w:w="1080"/>
        <w:gridCol w:w="19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型号</w:t>
            </w:r>
          </w:p>
        </w:tc>
        <w:tc>
          <w:tcPr>
            <w:tcW w:w="162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主机IP</w:t>
            </w:r>
          </w:p>
        </w:tc>
        <w:tc>
          <w:tcPr>
            <w:tcW w:w="108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CPU数</w:t>
            </w:r>
          </w:p>
        </w:tc>
        <w:tc>
          <w:tcPr>
            <w:tcW w:w="108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内存</w:t>
            </w:r>
          </w:p>
        </w:tc>
        <w:tc>
          <w:tcPr>
            <w:tcW w:w="198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2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2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2.1.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软件环境</w:t>
      </w:r>
    </w:p>
    <w:tbl>
      <w:tblPr>
        <w:tblStyle w:val="11"/>
        <w:tblW w:w="7380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63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名称</w:t>
            </w:r>
          </w:p>
        </w:tc>
        <w:tc>
          <w:tcPr>
            <w:tcW w:w="6300" w:type="dxa"/>
            <w:shd w:val="clear" w:color="auto" w:fill="C0C0C0"/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zh-CN"/>
              </w:rPr>
              <w:t>操作系统</w:t>
            </w:r>
          </w:p>
        </w:tc>
        <w:tc>
          <w:tcPr>
            <w:tcW w:w="6300" w:type="dxa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中间件</w:t>
            </w:r>
          </w:p>
        </w:tc>
        <w:tc>
          <w:tcPr>
            <w:tcW w:w="6300" w:type="dxa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宋体" w:hAnsi="宋体" w:cs="宋体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数据库</w:t>
            </w:r>
          </w:p>
        </w:tc>
        <w:tc>
          <w:tcPr>
            <w:tcW w:w="6300" w:type="dxa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宋体" w:hAnsi="宋体" w:cs="宋体"/>
                <w:szCs w:val="21"/>
                <w:lang w:val="zh-CN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2.1.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3 网络拓扑结构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系统采用B/S架构模式，客户端通过Oracle Ias中间件访问数据库。中间件和数据库部署在</w:t>
      </w:r>
      <w:r>
        <w:rPr>
          <w:rFonts w:hint="eastAsia" w:asciiTheme="minorEastAsia" w:hAnsi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一台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服务器上。</w:t>
      </w:r>
    </w:p>
    <w:p>
      <w:pPr>
        <w:pStyle w:val="4"/>
        <w:bidi w:val="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bookmarkStart w:id="6" w:name="_Toc9914"/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2.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2测试用例</w:t>
      </w:r>
      <w:bookmarkEnd w:id="6"/>
    </w:p>
    <w:p>
      <w:pP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1 模块划分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cstheme="minorEastAsia"/>
          <w:i w:val="0"/>
          <w:caps w:val="0"/>
          <w:color w:val="0D0D0D" w:themeColor="text1" w:themeTint="F2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将系统中的各个模块进行划分，以便在创建性能测试脚本时，可以根据实际情况，选择不同的模块进行组合，设计出不同的使用场景，以保证测试结果更具有参考性。</w:t>
      </w:r>
    </w:p>
    <w:tbl>
      <w:tblPr>
        <w:tblStyle w:val="11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3578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10" w:type="dxa"/>
            <w:shd w:val="clear" w:color="auto" w:fill="C0C0C0"/>
            <w:vAlign w:val="center"/>
          </w:tcPr>
          <w:p>
            <w:pPr>
              <w:jc w:val="center"/>
              <w:rPr>
                <w:rFonts w:hint="eastAsia" w:ascii="宋体" w:hAnsi="宋体" w:eastAsiaTheme="minorEastAsia"/>
                <w:b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模块</w:t>
            </w:r>
          </w:p>
        </w:tc>
        <w:tc>
          <w:tcPr>
            <w:tcW w:w="3578" w:type="dxa"/>
            <w:shd w:val="clear" w:color="auto" w:fill="C0C0C0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包含功能</w:t>
            </w:r>
          </w:p>
        </w:tc>
        <w:tc>
          <w:tcPr>
            <w:tcW w:w="2880" w:type="dxa"/>
            <w:shd w:val="clear" w:color="auto" w:fill="C0C0C0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包含接口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模块1</w:t>
            </w: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登录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模块2</w:t>
            </w: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bookmarkStart w:id="7" w:name="_Toc3030"/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进入装备明细录入</w:t>
            </w:r>
            <w:bookmarkEnd w:id="7"/>
          </w:p>
        </w:tc>
        <w:tc>
          <w:tcPr>
            <w:tcW w:w="2880" w:type="dxa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110" w:type="dxa"/>
          </w:tcPr>
          <w:p>
            <w:pPr>
              <w:rPr>
                <w:rFonts w:hint="default" w:ascii="宋体" w:hAnsi="宋体"/>
                <w:szCs w:val="21"/>
                <w:lang w:val="en-US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模块3</w:t>
            </w: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bookmarkStart w:id="8" w:name="_Toc22406"/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添加海洋特色教室</w:t>
            </w:r>
            <w:bookmarkEnd w:id="8"/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default" w:ascii="宋体" w:hAnsi="宋体"/>
                <w:szCs w:val="21"/>
                <w:lang w:val="en-US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模块4</w:t>
            </w:r>
          </w:p>
        </w:tc>
        <w:tc>
          <w:tcPr>
            <w:tcW w:w="3578" w:type="dxa"/>
            <w:vAlign w:val="bottom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bookmarkStart w:id="9" w:name="_Toc3094"/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录入卫生保健室装备数量并保存</w:t>
            </w:r>
            <w:bookmarkEnd w:id="9"/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default" w:ascii="宋体" w:hAnsi="宋体"/>
                <w:szCs w:val="21"/>
                <w:lang w:val="en-US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模块5</w:t>
            </w:r>
          </w:p>
        </w:tc>
        <w:tc>
          <w:tcPr>
            <w:tcW w:w="3578" w:type="dxa"/>
            <w:vAlign w:val="bottom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bookmarkStart w:id="10" w:name="_Toc28346"/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提交审核</w:t>
            </w:r>
            <w:bookmarkEnd w:id="10"/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模块</w:t>
            </w: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bookmarkStart w:id="11" w:name="_Toc31205"/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进入审批管理</w:t>
            </w:r>
            <w:bookmarkEnd w:id="11"/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模块7</w:t>
            </w:r>
          </w:p>
        </w:tc>
        <w:tc>
          <w:tcPr>
            <w:tcW w:w="3578" w:type="dxa"/>
            <w:vAlign w:val="center"/>
          </w:tcPr>
          <w:p>
            <w:pPr>
              <w:widowControl/>
              <w:jc w:val="center"/>
              <w:outlineLvl w:val="0"/>
              <w:rPr>
                <w:rFonts w:ascii="宋体" w:hAnsi="宋体" w:cs="Arial"/>
                <w:kern w:val="0"/>
                <w:szCs w:val="21"/>
              </w:rPr>
            </w:pPr>
            <w:bookmarkStart w:id="12" w:name="_Toc14498"/>
            <w:r>
              <w:rPr>
                <w:rFonts w:hint="eastAsia" w:ascii="宋体" w:hAnsi="宋体" w:cs="Arial"/>
                <w:kern w:val="0"/>
                <w:szCs w:val="21"/>
                <w:lang w:val="en-US" w:eastAsia="zh-CN"/>
              </w:rPr>
              <w:t>审批列表中，选择文印教室进入</w:t>
            </w:r>
            <w:bookmarkEnd w:id="12"/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模块</w:t>
            </w:r>
            <w:r>
              <w:rPr>
                <w:rFonts w:hint="eastAsia" w:ascii="宋体" w:hAnsi="宋体"/>
                <w:szCs w:val="21"/>
              </w:rPr>
              <w:t>8</w:t>
            </w:r>
          </w:p>
        </w:tc>
        <w:tc>
          <w:tcPr>
            <w:tcW w:w="3578" w:type="dxa"/>
            <w:vAlign w:val="center"/>
          </w:tcPr>
          <w:p>
            <w:pPr>
              <w:jc w:val="center"/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bookmarkStart w:id="13" w:name="_Toc26860"/>
            <w:r>
              <w:rPr>
                <w:rFonts w:hint="eastAsia" w:ascii="宋体" w:hAnsi="宋体" w:cs="Arial"/>
                <w:szCs w:val="21"/>
                <w:lang w:val="en-US" w:eastAsia="zh-CN"/>
              </w:rPr>
              <w:t>审批通过/不通过</w:t>
            </w:r>
            <w:bookmarkEnd w:id="13"/>
          </w:p>
        </w:tc>
        <w:tc>
          <w:tcPr>
            <w:tcW w:w="2880" w:type="dxa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0" w:type="dxa"/>
          </w:tcPr>
          <w:p>
            <w:pPr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模块9</w:t>
            </w:r>
          </w:p>
        </w:tc>
        <w:tc>
          <w:tcPr>
            <w:tcW w:w="3578" w:type="dxa"/>
            <w:vAlign w:val="center"/>
          </w:tcPr>
          <w:p>
            <w:pPr>
              <w:jc w:val="center"/>
              <w:outlineLvl w:val="0"/>
              <w:rPr>
                <w:rFonts w:hint="default" w:ascii="宋体" w:hAnsi="宋体" w:cs="Arial"/>
                <w:szCs w:val="21"/>
                <w:lang w:val="en-US" w:eastAsia="zh-CN"/>
              </w:rPr>
            </w:pPr>
            <w:bookmarkStart w:id="14" w:name="_Toc22847"/>
            <w:r>
              <w:rPr>
                <w:rFonts w:hint="eastAsia" w:ascii="宋体" w:hAnsi="宋体" w:cs="Arial"/>
                <w:szCs w:val="21"/>
                <w:lang w:val="en-US" w:eastAsia="zh-CN"/>
              </w:rPr>
              <w:t>进入数据统计</w:t>
            </w:r>
            <w:bookmarkEnd w:id="14"/>
          </w:p>
        </w:tc>
        <w:tc>
          <w:tcPr>
            <w:tcW w:w="2880" w:type="dxa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</w:p>
        </w:tc>
      </w:tr>
    </w:tbl>
    <w:p>
      <w:pPr>
        <w:widowControl/>
        <w:spacing w:line="360" w:lineRule="auto"/>
        <w:ind w:firstLine="424" w:firstLineChars="202"/>
        <w:rPr>
          <w:rFonts w:hint="eastAsia" w:ascii="宋体" w:hAnsi="宋体"/>
          <w:szCs w:val="21"/>
        </w:rPr>
      </w:pPr>
    </w:p>
    <w:p>
      <w:pP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 测试场景模型</w:t>
      </w:r>
    </w:p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2.2.2.1 单功能测试场景</w:t>
      </w:r>
    </w:p>
    <w:tbl>
      <w:tblPr>
        <w:tblStyle w:val="11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场景一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描述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所含接口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登录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bookmarkStart w:id="15" w:name="_Toc31008"/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  <w:bookmarkEnd w:id="15"/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bookmarkStart w:id="16" w:name="_Toc10658"/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  <w:bookmarkEnd w:id="16"/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bookmarkStart w:id="17" w:name="_Toc32667"/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  <w:bookmarkEnd w:id="17"/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bookmarkStart w:id="18" w:name="_Toc16223"/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  <w:bookmarkEnd w:id="18"/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tbl>
      <w:tblPr>
        <w:tblStyle w:val="11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二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描述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所含接口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登录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tbl>
      <w:tblPr>
        <w:tblStyle w:val="11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描述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所含接口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登录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tbl>
      <w:tblPr>
        <w:tblStyle w:val="11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描述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所含接口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登录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tbl>
      <w:tblPr>
        <w:tblStyle w:val="11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描述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所含接口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登录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</w:p>
    <w:p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2.2.2.2 多功能测试场景</w:t>
      </w:r>
    </w:p>
    <w:tbl>
      <w:tblPr>
        <w:tblStyle w:val="11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场景一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描述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所含接口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登录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</w:p>
    <w:tbl>
      <w:tblPr>
        <w:tblStyle w:val="11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二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描述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所含接口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登录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</w:p>
    <w:tbl>
      <w:tblPr>
        <w:tblStyle w:val="11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描述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所含接口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登录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</w:p>
    <w:tbl>
      <w:tblPr>
        <w:tblStyle w:val="11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描述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所含接口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登录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</w:p>
    <w:tbl>
      <w:tblPr>
        <w:tblStyle w:val="11"/>
        <w:tblpPr w:leftFromText="180" w:rightFromText="180" w:vertAnchor="text" w:horzAnchor="margin" w:tblpX="-36" w:tblpY="349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837"/>
        <w:gridCol w:w="1477"/>
        <w:gridCol w:w="1657"/>
        <w:gridCol w:w="1223"/>
        <w:gridCol w:w="11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108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B3B3B3"/>
            <w:noWrap/>
            <w:vAlign w:val="center"/>
          </w:tcPr>
          <w:p>
            <w:pPr>
              <w:rPr>
                <w:rFonts w:hint="eastAsia" w:ascii="宋体" w:hAnsi="宋体" w:cs="宋体" w:eastAsiaTheme="minorEastAsia"/>
                <w:b/>
                <w:bCs/>
                <w:i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i/>
                <w:szCs w:val="21"/>
              </w:rPr>
              <w:t>场景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val="en-US" w:eastAsia="zh-CN"/>
              </w:rPr>
              <w:t>描述</w:t>
            </w:r>
            <w:r>
              <w:rPr>
                <w:rFonts w:hint="eastAsia" w:ascii="宋体" w:hAnsi="宋体" w:cs="宋体"/>
                <w:b/>
                <w:bCs/>
                <w:i/>
                <w:szCs w:val="21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功能名称</w:t>
            </w:r>
          </w:p>
        </w:tc>
        <w:tc>
          <w:tcPr>
            <w:tcW w:w="183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noWrap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并发用户数</w:t>
            </w:r>
          </w:p>
        </w:tc>
        <w:tc>
          <w:tcPr>
            <w:tcW w:w="14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所含接口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用户加载方式</w:t>
            </w:r>
          </w:p>
        </w:tc>
        <w:tc>
          <w:tcPr>
            <w:tcW w:w="122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szCs w:val="21"/>
              </w:rPr>
              <w:t>T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hink time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B3B3B3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循环间隔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登录</w:t>
            </w: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</w:t>
            </w:r>
          </w:p>
        </w:tc>
        <w:tc>
          <w:tcPr>
            <w:tcW w:w="147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100%</w:t>
            </w:r>
          </w:p>
        </w:tc>
        <w:tc>
          <w:tcPr>
            <w:tcW w:w="1657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每2秒加载1个</w:t>
            </w:r>
          </w:p>
        </w:tc>
        <w:tc>
          <w:tcPr>
            <w:tcW w:w="1223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  <w:tc>
          <w:tcPr>
            <w:tcW w:w="1186" w:type="dxa"/>
            <w:vMerge w:val="restart"/>
            <w:tcBorders>
              <w:top w:val="nil"/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忽略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500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1080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1000</w:t>
            </w:r>
          </w:p>
        </w:tc>
        <w:tc>
          <w:tcPr>
            <w:tcW w:w="147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108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outlineLvl w:val="0"/>
              <w:rPr>
                <w:rFonts w:hint="default" w:ascii="宋体" w:hAnsi="宋体" w:cs="Arial" w:eastAsia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szCs w:val="21"/>
                <w:lang w:val="en-US" w:eastAsia="zh-CN"/>
              </w:rPr>
              <w:t>2000</w:t>
            </w:r>
          </w:p>
        </w:tc>
        <w:tc>
          <w:tcPr>
            <w:tcW w:w="147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165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23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86" w:type="dxa"/>
            <w:vMerge w:val="continue"/>
            <w:tcBorders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</w:p>
    <w:p>
      <w:pPr>
        <w:pStyle w:val="4"/>
        <w:bidi w:val="0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bookmarkStart w:id="19" w:name="_Toc2325"/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 xml:space="preserve">2.3 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单/多</w:t>
      </w: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场景执行结果</w:t>
      </w:r>
      <w:bookmarkEnd w:id="19"/>
    </w:p>
    <w:p>
      <w:pPr>
        <w:widowControl/>
        <w:spacing w:line="360" w:lineRule="auto"/>
        <w:ind w:firstLine="211" w:firstLineChars="10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单</w:t>
      </w:r>
      <w:r>
        <w:rPr>
          <w:rFonts w:hint="eastAsia" w:ascii="宋体" w:hAnsi="宋体"/>
          <w:b/>
          <w:szCs w:val="21"/>
          <w:lang w:val="en-US" w:eastAsia="zh-CN"/>
        </w:rPr>
        <w:t>功能</w:t>
      </w:r>
      <w:r>
        <w:rPr>
          <w:rFonts w:hint="eastAsia" w:ascii="宋体" w:hAnsi="宋体"/>
          <w:b/>
          <w:szCs w:val="21"/>
        </w:rPr>
        <w:t>场景执行结果</w:t>
      </w:r>
    </w:p>
    <w:tbl>
      <w:tblPr>
        <w:tblStyle w:val="11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160"/>
        <w:gridCol w:w="1332"/>
        <w:gridCol w:w="1656"/>
        <w:gridCol w:w="1332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1188" w:type="dxa"/>
            <w:tcBorders>
              <w:right w:val="single" w:color="auto" w:sz="4" w:space="0"/>
            </w:tcBorders>
            <w:shd w:val="clear" w:color="auto" w:fill="99CCFF"/>
            <w:vAlign w:val="center"/>
          </w:tcPr>
          <w:p>
            <w:pPr>
              <w:jc w:val="center"/>
              <w:rPr>
                <w:rFonts w:hint="default" w:ascii="宋体" w:hAnsi="宋体" w:cs="Arial"/>
                <w:b/>
                <w:szCs w:val="21"/>
                <w:lang w:val="en-US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所属场景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99CCFF"/>
            <w:vAlign w:val="center"/>
          </w:tcPr>
          <w:p>
            <w:pPr>
              <w:jc w:val="center"/>
              <w:rPr>
                <w:rFonts w:hint="default" w:ascii="宋体" w:hAnsi="宋体" w:cs="Arial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操作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99CCFF"/>
            <w:vAlign w:val="center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</w:rPr>
              <w:t>最大用户数</w:t>
            </w:r>
          </w:p>
        </w:tc>
        <w:tc>
          <w:tcPr>
            <w:tcW w:w="1656" w:type="dxa"/>
            <w:tcBorders>
              <w:bottom w:val="single" w:color="auto" w:sz="6" w:space="0"/>
            </w:tcBorders>
            <w:shd w:val="clear" w:color="auto" w:fill="99CCFF"/>
            <w:vAlign w:val="center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</w:rPr>
              <w:t>平均事务响应时间(秒)</w:t>
            </w:r>
          </w:p>
        </w:tc>
        <w:tc>
          <w:tcPr>
            <w:tcW w:w="1332" w:type="dxa"/>
            <w:shd w:val="clear" w:color="auto" w:fill="99CCFF"/>
            <w:vAlign w:val="center"/>
          </w:tcPr>
          <w:p>
            <w:pPr>
              <w:jc w:val="center"/>
              <w:rPr>
                <w:rFonts w:hint="eastAsia" w:ascii="宋体" w:hAnsi="宋体" w:cs="Arial" w:eastAsiaTheme="minorEastAsia"/>
                <w:b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吞吐量</w:t>
            </w:r>
          </w:p>
        </w:tc>
        <w:tc>
          <w:tcPr>
            <w:tcW w:w="1260" w:type="dxa"/>
            <w:shd w:val="clear" w:color="auto" w:fill="99CCFF"/>
            <w:vAlign w:val="center"/>
          </w:tcPr>
          <w:p>
            <w:pPr>
              <w:jc w:val="center"/>
              <w:rPr>
                <w:rFonts w:hint="default" w:ascii="宋体" w:hAnsi="宋体" w:cs="Arial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异常率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模块1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9.568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75.3/sec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6.57%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8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场景2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获取教室列表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38.775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4.1/sec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27.15%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添加教室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3.071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24.7/sec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录入装备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12.151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17.7/sec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17.11%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提交审核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22.770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8.6/sec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20.77%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hint="default" w:cs="Arial" w:eastAsiaTheme="minorEastAsia"/>
                <w:szCs w:val="21"/>
                <w:lang w:val="en-US" w:eastAsia="zh-CN"/>
              </w:rPr>
            </w:pPr>
            <w:bookmarkStart w:id="20" w:name="_Toc25902"/>
            <w:r>
              <w:rPr>
                <w:rFonts w:hint="eastAsia" w:cs="Arial"/>
                <w:szCs w:val="21"/>
                <w:lang w:val="en-US" w:eastAsia="zh-CN"/>
              </w:rPr>
              <w:t>审批管理</w:t>
            </w:r>
            <w:bookmarkEnd w:id="20"/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进入审批管理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84.425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14.3/sec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2.27%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选择某个教室进入查看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8.33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25.7/sec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13.17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审批通过/不通过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15.427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12.3/sec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8.08%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hint="eastAsia" w:cs="Arial" w:eastAsiaTheme="minorEastAsia"/>
                <w:szCs w:val="21"/>
                <w:lang w:val="en-US" w:eastAsia="zh-CN"/>
              </w:rPr>
            </w:pPr>
            <w:bookmarkStart w:id="21" w:name="_Toc20696"/>
            <w:r>
              <w:rPr>
                <w:rFonts w:hint="eastAsia" w:cs="Arial"/>
                <w:szCs w:val="21"/>
                <w:lang w:val="en-US" w:eastAsia="zh-CN"/>
              </w:rPr>
              <w:t>数据统计</w:t>
            </w:r>
            <w:bookmarkEnd w:id="21"/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进入数据统计相关模块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9.32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75.3/sec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1.2%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widowControl/>
        <w:spacing w:line="360" w:lineRule="auto"/>
        <w:ind w:firstLine="211" w:firstLineChars="10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  <w:lang w:val="en-US" w:eastAsia="zh-CN"/>
        </w:rPr>
        <w:t>多功能</w:t>
      </w:r>
      <w:r>
        <w:rPr>
          <w:rFonts w:hint="eastAsia" w:ascii="宋体" w:hAnsi="宋体"/>
          <w:b/>
          <w:szCs w:val="21"/>
        </w:rPr>
        <w:t>场景执行结果</w:t>
      </w:r>
    </w:p>
    <w:tbl>
      <w:tblPr>
        <w:tblStyle w:val="11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2160"/>
        <w:gridCol w:w="1332"/>
        <w:gridCol w:w="1656"/>
        <w:gridCol w:w="1332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1188" w:type="dxa"/>
            <w:tcBorders>
              <w:right w:val="single" w:color="auto" w:sz="4" w:space="0"/>
            </w:tcBorders>
            <w:shd w:val="clear" w:color="auto" w:fill="99CCFF"/>
            <w:vAlign w:val="center"/>
          </w:tcPr>
          <w:p>
            <w:pPr>
              <w:jc w:val="center"/>
              <w:rPr>
                <w:rFonts w:hint="default" w:ascii="宋体" w:hAnsi="宋体" w:cs="Arial"/>
                <w:b/>
                <w:szCs w:val="21"/>
                <w:lang w:val="en-US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所属场景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99CCFF"/>
            <w:vAlign w:val="center"/>
          </w:tcPr>
          <w:p>
            <w:pPr>
              <w:jc w:val="center"/>
              <w:rPr>
                <w:rFonts w:hint="eastAsia" w:ascii="宋体" w:hAnsi="宋体" w:cs="Arial" w:eastAsiaTheme="minorEastAsia"/>
                <w:b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操作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99CCFF"/>
            <w:vAlign w:val="center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</w:rPr>
              <w:t>最大用户数</w:t>
            </w:r>
          </w:p>
        </w:tc>
        <w:tc>
          <w:tcPr>
            <w:tcW w:w="1656" w:type="dxa"/>
            <w:tcBorders>
              <w:bottom w:val="single" w:color="auto" w:sz="6" w:space="0"/>
            </w:tcBorders>
            <w:shd w:val="clear" w:color="auto" w:fill="99CCFF"/>
            <w:vAlign w:val="center"/>
          </w:tcPr>
          <w:p>
            <w:pPr>
              <w:jc w:val="center"/>
              <w:rPr>
                <w:rFonts w:ascii="宋体" w:hAnsi="宋体" w:cs="Arial"/>
                <w:b/>
                <w:szCs w:val="21"/>
              </w:rPr>
            </w:pPr>
            <w:r>
              <w:rPr>
                <w:rFonts w:hint="eastAsia" w:ascii="宋体" w:hAnsi="宋体" w:cs="Arial"/>
                <w:b/>
                <w:szCs w:val="21"/>
              </w:rPr>
              <w:t>平均事务响应时间(秒)</w:t>
            </w:r>
          </w:p>
        </w:tc>
        <w:tc>
          <w:tcPr>
            <w:tcW w:w="1332" w:type="dxa"/>
            <w:shd w:val="clear" w:color="auto" w:fill="99CCFF"/>
            <w:vAlign w:val="center"/>
          </w:tcPr>
          <w:p>
            <w:pPr>
              <w:jc w:val="center"/>
              <w:rPr>
                <w:rFonts w:hint="eastAsia" w:ascii="宋体" w:hAnsi="宋体" w:cs="Arial" w:eastAsiaTheme="minorEastAsia"/>
                <w:b/>
                <w:szCs w:val="21"/>
                <w:lang w:eastAsia="zh-CN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吞吐量</w:t>
            </w:r>
          </w:p>
        </w:tc>
        <w:tc>
          <w:tcPr>
            <w:tcW w:w="1260" w:type="dxa"/>
            <w:shd w:val="clear" w:color="auto" w:fill="99CCFF"/>
            <w:vAlign w:val="center"/>
          </w:tcPr>
          <w:p>
            <w:pPr>
              <w:jc w:val="center"/>
              <w:rPr>
                <w:rFonts w:hint="default" w:ascii="宋体" w:hAnsi="宋体" w:cs="Arial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szCs w:val="21"/>
                <w:lang w:val="en-US" w:eastAsia="zh-CN"/>
              </w:rPr>
              <w:t>异常率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e平台系统入口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9.568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75.3/sec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6.57%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8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装备录入管理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获取教室列表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bookmarkStart w:id="27" w:name="_GoBack"/>
            <w:bookmarkEnd w:id="27"/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38.775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4.1/sec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27.15%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添加教室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3.071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24.7/sec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录入装备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12.151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17.7/sec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17.11%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提交审核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22.770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8.6/sec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20.77%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审批管理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进入审批管理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84.425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14.3/sec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2.27%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选择某个教室进入查看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8.33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25.7/sec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13.17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cs="Arial"/>
                <w:szCs w:val="21"/>
              </w:rPr>
            </w:pP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审批通过/不通过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15.427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12.3/sec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8.08%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18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outlineLvl w:val="0"/>
              <w:rPr>
                <w:rFonts w:hint="eastAsia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数据统计</w:t>
            </w:r>
          </w:p>
        </w:tc>
        <w:tc>
          <w:tcPr>
            <w:tcW w:w="216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进入数据统计相关模块</w:t>
            </w:r>
          </w:p>
        </w:tc>
        <w:tc>
          <w:tcPr>
            <w:tcW w:w="1332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656" w:type="dxa"/>
            <w:tcBorders>
              <w:top w:val="single" w:color="auto" w:sz="6" w:space="0"/>
              <w:bottom w:val="single" w:color="auto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8"/>
                <w:rFonts w:hint="default" w:eastAsiaTheme="minorEastAsia"/>
                <w:lang w:val="en-US" w:eastAsia="zh-CN"/>
              </w:rPr>
            </w:pPr>
            <w:r>
              <w:rPr>
                <w:rStyle w:val="18"/>
                <w:rFonts w:hint="eastAsia"/>
                <w:lang w:val="en-US" w:eastAsia="zh-CN"/>
              </w:rPr>
              <w:t>9.32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75.3/sec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hint="default" w:cs="Arial" w:eastAsiaTheme="minorEastAsia"/>
                <w:szCs w:val="21"/>
                <w:lang w:val="en-US" w:eastAsia="zh-CN"/>
              </w:rPr>
            </w:pPr>
            <w:r>
              <w:rPr>
                <w:rFonts w:hint="eastAsia" w:cs="Arial"/>
                <w:szCs w:val="21"/>
                <w:lang w:val="en-US" w:eastAsia="zh-CN"/>
              </w:rPr>
              <w:t>1.2%</w:t>
            </w:r>
          </w:p>
        </w:tc>
      </w:tr>
    </w:tbl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pStyle w:val="3"/>
        <w:bidi w:val="0"/>
        <w:rPr>
          <w:rFonts w:hint="default" w:asciiTheme="minorEastAsia" w:hAnsiTheme="minorEastAsia" w:eastAsiaTheme="minorEastAsia" w:cstheme="minorEastAsia"/>
          <w:lang w:val="en-US" w:eastAsia="zh-CN"/>
        </w:rPr>
      </w:pPr>
      <w:bookmarkStart w:id="22" w:name="_Toc19052"/>
      <w:r>
        <w:rPr>
          <w:rFonts w:hint="eastAsia" w:asciiTheme="minorEastAsia" w:hAnsiTheme="minorEastAsia" w:eastAsiaTheme="minorEastAsia" w:cstheme="minorEastAsia"/>
          <w:lang w:val="en-US" w:eastAsia="zh-CN"/>
        </w:rPr>
        <w:t>3.测试结果分析</w:t>
      </w:r>
      <w:bookmarkEnd w:id="22"/>
    </w:p>
    <w:p>
      <w:pPr>
        <w:widowControl/>
        <w:spacing w:before="100" w:beforeAutospacing="1" w:line="360" w:lineRule="auto"/>
        <w:ind w:firstLine="420"/>
        <w:jc w:val="left"/>
        <w:rPr>
          <w:rFonts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通过</w:t>
      </w:r>
      <w:r>
        <w:rPr>
          <w:rFonts w:hint="eastAsia" w:ascii="宋体" w:hAnsi="宋体"/>
          <w:kern w:val="0"/>
          <w:szCs w:val="21"/>
          <w:lang w:val="en-US" w:eastAsia="zh-CN"/>
        </w:rPr>
        <w:t>单</w:t>
      </w:r>
      <w:r>
        <w:rPr>
          <w:rFonts w:hint="eastAsia" w:ascii="宋体" w:hAnsi="宋体"/>
          <w:kern w:val="0"/>
          <w:szCs w:val="21"/>
        </w:rPr>
        <w:t>场景测试中发现</w:t>
      </w:r>
      <w:r>
        <w:rPr>
          <w:rFonts w:hint="eastAsia" w:ascii="宋体" w:hAnsi="宋体"/>
          <w:szCs w:val="21"/>
          <w:lang w:val="en-US" w:eastAsia="zh-CN"/>
        </w:rPr>
        <w:t>装备明细录入</w:t>
      </w:r>
      <w:r>
        <w:rPr>
          <w:rFonts w:hint="eastAsia" w:ascii="宋体" w:hAnsi="宋体"/>
          <w:kern w:val="0"/>
          <w:szCs w:val="21"/>
        </w:rPr>
        <w:t>模块存在性能缺陷，表现为在</w:t>
      </w:r>
      <w:r>
        <w:rPr>
          <w:rFonts w:hint="eastAsia" w:ascii="宋体" w:hAnsi="宋体"/>
          <w:kern w:val="0"/>
          <w:szCs w:val="21"/>
          <w:lang w:val="en-US" w:eastAsia="zh-CN"/>
        </w:rPr>
        <w:t>获取教室类型列表和录入装备数量的场</w:t>
      </w:r>
      <w:r>
        <w:rPr>
          <w:rFonts w:hint="eastAsia" w:ascii="宋体" w:hAnsi="宋体"/>
          <w:kern w:val="0"/>
          <w:szCs w:val="21"/>
        </w:rPr>
        <w:t>景测试中，</w:t>
      </w:r>
      <w:r>
        <w:rPr>
          <w:rFonts w:hint="eastAsia" w:ascii="宋体" w:hAnsi="宋体"/>
          <w:kern w:val="0"/>
          <w:szCs w:val="21"/>
          <w:lang w:val="en-US" w:eastAsia="zh-CN"/>
        </w:rPr>
        <w:t>异常率在15%以上</w:t>
      </w:r>
      <w:r>
        <w:rPr>
          <w:rFonts w:hint="eastAsia" w:ascii="宋体" w:hAnsi="宋体"/>
          <w:kern w:val="0"/>
          <w:szCs w:val="21"/>
        </w:rPr>
        <w:t>。将系统性能缺陷定位到</w:t>
      </w:r>
      <w:r>
        <w:rPr>
          <w:rFonts w:hint="eastAsia" w:ascii="宋体" w:hAnsi="宋体"/>
          <w:kern w:val="0"/>
          <w:szCs w:val="21"/>
          <w:lang w:val="en-US" w:eastAsia="zh-CN"/>
        </w:rPr>
        <w:t>装备明细录入</w:t>
      </w:r>
      <w:r>
        <w:rPr>
          <w:rFonts w:hint="eastAsia" w:ascii="宋体" w:hAnsi="宋体"/>
          <w:kern w:val="0"/>
          <w:szCs w:val="21"/>
        </w:rPr>
        <w:t>模块后，可以认定为</w:t>
      </w:r>
      <w:r>
        <w:rPr>
          <w:rFonts w:hint="eastAsia" w:ascii="宋体" w:hAnsi="宋体"/>
          <w:kern w:val="0"/>
          <w:szCs w:val="21"/>
          <w:lang w:val="en-US" w:eastAsia="zh-CN"/>
        </w:rPr>
        <w:t>后去教室类型列表和录入装备数量</w:t>
      </w:r>
      <w:r>
        <w:rPr>
          <w:rFonts w:hint="eastAsia" w:ascii="宋体" w:hAnsi="宋体"/>
          <w:kern w:val="0"/>
          <w:szCs w:val="21"/>
        </w:rPr>
        <w:t>两个功能存在性能缺陷。</w:t>
      </w:r>
    </w:p>
    <w:p>
      <w:pPr>
        <w:jc w:val="both"/>
        <w:rPr>
          <w:rFonts w:hint="eastAsia" w:ascii="宋体" w:hAnsi="宋体" w:eastAsia="宋体" w:cs="Times New Roman"/>
          <w:b w:val="0"/>
          <w:bCs w:val="0"/>
          <w:sz w:val="21"/>
          <w:szCs w:val="21"/>
          <w:lang w:val="en-US" w:eastAsia="zh-CN"/>
        </w:rPr>
      </w:pPr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23" w:name="_Toc21991"/>
      <w:r>
        <w:rPr>
          <w:rFonts w:hint="eastAsia" w:asciiTheme="minorEastAsia" w:hAnsiTheme="minorEastAsia" w:eastAsiaTheme="minorEastAsia" w:cstheme="minorEastAsia"/>
          <w:lang w:val="en-US" w:eastAsia="zh-CN"/>
        </w:rPr>
        <w:t>4.问题及建议</w:t>
      </w:r>
      <w:bookmarkEnd w:id="23"/>
    </w:p>
    <w:p>
      <w:pPr>
        <w:pStyle w:val="4"/>
        <w:bidi w:val="0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bookmarkStart w:id="24" w:name="_Toc254"/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4.1 问题</w:t>
      </w:r>
      <w:bookmarkEnd w:id="24"/>
    </w:p>
    <w:p>
      <w:pPr>
        <w:widowControl/>
        <w:spacing w:line="360" w:lineRule="auto"/>
        <w:ind w:firstLine="420"/>
        <w:jc w:val="left"/>
        <w:rPr>
          <w:rFonts w:hint="eastAsia"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在本次测试覆盖的</w:t>
      </w:r>
      <w:r>
        <w:rPr>
          <w:rFonts w:hint="eastAsia" w:ascii="宋体" w:hAnsi="宋体"/>
          <w:kern w:val="0"/>
          <w:szCs w:val="21"/>
          <w:lang w:val="en-US" w:eastAsia="zh-CN"/>
        </w:rPr>
        <w:t>教育装备数据统计分析</w:t>
      </w:r>
      <w:r>
        <w:rPr>
          <w:rFonts w:hint="eastAsia" w:ascii="宋体" w:hAnsi="宋体"/>
          <w:kern w:val="0"/>
          <w:szCs w:val="21"/>
        </w:rPr>
        <w:t>系统功能点中，发现了导致</w:t>
      </w:r>
      <w:r>
        <w:rPr>
          <w:rFonts w:hint="eastAsia" w:ascii="宋体" w:hAnsi="宋体"/>
          <w:kern w:val="0"/>
          <w:szCs w:val="21"/>
          <w:lang w:val="en-US" w:eastAsia="zh-CN"/>
        </w:rPr>
        <w:t>教育装备数据统计分析</w:t>
      </w:r>
      <w:r>
        <w:rPr>
          <w:rFonts w:hint="eastAsia" w:ascii="宋体" w:hAnsi="宋体"/>
          <w:kern w:val="0"/>
          <w:szCs w:val="21"/>
        </w:rPr>
        <w:t>系统性能急剧下降的性能缺陷。性能缺陷所在的功能为：</w:t>
      </w:r>
      <w:r>
        <w:rPr>
          <w:rFonts w:hint="eastAsia" w:ascii="宋体" w:hAnsi="宋体"/>
          <w:szCs w:val="21"/>
          <w:lang w:val="en-US" w:eastAsia="zh-CN"/>
        </w:rPr>
        <w:t>获取教室列表</w:t>
      </w:r>
      <w:r>
        <w:rPr>
          <w:rFonts w:hint="eastAsia" w:ascii="宋体" w:hAnsi="宋体"/>
          <w:kern w:val="0"/>
          <w:szCs w:val="21"/>
        </w:rPr>
        <w:t>和</w:t>
      </w:r>
      <w:r>
        <w:rPr>
          <w:rFonts w:hint="eastAsia" w:ascii="宋体" w:hAnsi="宋体"/>
          <w:kern w:val="0"/>
          <w:szCs w:val="21"/>
          <w:lang w:val="en-US" w:eastAsia="zh-CN"/>
        </w:rPr>
        <w:t>录入装备</w:t>
      </w:r>
      <w:r>
        <w:rPr>
          <w:rFonts w:hint="eastAsia" w:ascii="宋体" w:hAnsi="宋体"/>
          <w:kern w:val="0"/>
          <w:szCs w:val="21"/>
        </w:rPr>
        <w:t>功能。</w:t>
      </w:r>
    </w:p>
    <w:p>
      <w:pPr>
        <w:widowControl/>
        <w:spacing w:line="360" w:lineRule="auto"/>
        <w:ind w:firstLine="420"/>
        <w:jc w:val="left"/>
        <w:rPr>
          <w:rFonts w:hint="eastAsia" w:ascii="宋体" w:hAnsi="宋体"/>
          <w:kern w:val="0"/>
          <w:szCs w:val="21"/>
          <w:lang w:val="en-US" w:eastAsia="zh-CN"/>
        </w:rPr>
      </w:pPr>
      <w:r>
        <w:rPr>
          <w:rFonts w:hint="eastAsia" w:ascii="宋体" w:hAnsi="宋体"/>
          <w:kern w:val="0"/>
          <w:szCs w:val="21"/>
          <w:lang w:val="en-US" w:eastAsia="zh-CN"/>
        </w:rPr>
        <w:t>主要的错误原因为：1.java.net.SocketException；2.org.apache.http.NoHttpResponseException: wx.qdedu.net:80 failed to respond。</w:t>
      </w:r>
    </w:p>
    <w:p>
      <w:pPr>
        <w:widowControl/>
        <w:spacing w:line="360" w:lineRule="auto"/>
        <w:jc w:val="left"/>
        <w:rPr>
          <w:rFonts w:hint="eastAsia" w:ascii="宋体" w:hAnsi="宋体"/>
          <w:kern w:val="0"/>
          <w:szCs w:val="21"/>
          <w:lang w:val="en-US" w:eastAsia="zh-CN"/>
        </w:rPr>
      </w:pPr>
    </w:p>
    <w:p>
      <w:pPr>
        <w:widowControl/>
        <w:spacing w:line="360" w:lineRule="auto"/>
        <w:jc w:val="both"/>
        <w:rPr>
          <w:rFonts w:hint="default" w:ascii="宋体" w:hAnsi="宋体"/>
          <w:kern w:val="0"/>
          <w:szCs w:val="21"/>
          <w:lang w:val="en-US" w:eastAsia="zh-CN"/>
        </w:rPr>
      </w:pPr>
    </w:p>
    <w:p>
      <w:pPr>
        <w:widowControl/>
        <w:spacing w:line="360" w:lineRule="auto"/>
        <w:ind w:firstLine="420"/>
        <w:jc w:val="center"/>
        <w:rPr>
          <w:rFonts w:hint="default" w:ascii="宋体" w:hAnsi="宋体"/>
          <w:kern w:val="0"/>
          <w:szCs w:val="21"/>
          <w:lang w:val="en-US" w:eastAsia="zh-CN"/>
        </w:rPr>
      </w:pPr>
      <w:r>
        <w:rPr>
          <w:rFonts w:hint="eastAsia" w:ascii="宋体" w:hAnsi="宋体"/>
          <w:kern w:val="0"/>
          <w:szCs w:val="21"/>
          <w:lang w:val="en-US" w:eastAsia="zh-CN"/>
        </w:rPr>
        <w:drawing>
          <wp:inline distT="0" distB="0" distL="114300" distR="114300">
            <wp:extent cx="5462905" cy="2731770"/>
            <wp:effectExtent l="0" t="0" r="444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kern w:val="0"/>
          <w:szCs w:val="21"/>
          <w:lang w:val="en-US" w:eastAsia="zh-CN"/>
        </w:rPr>
        <w:t>图1</w:t>
      </w:r>
    </w:p>
    <w:p>
      <w:pPr>
        <w:widowControl/>
        <w:spacing w:line="360" w:lineRule="auto"/>
        <w:ind w:firstLine="420"/>
        <w:jc w:val="left"/>
        <w:rPr>
          <w:rFonts w:hint="eastAsia" w:ascii="宋体" w:hAnsi="宋体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480685" cy="2442210"/>
            <wp:effectExtent l="0" t="0" r="571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420"/>
        <w:jc w:val="center"/>
        <w:rPr>
          <w:rFonts w:hint="default" w:ascii="宋体" w:hAnsi="宋体"/>
          <w:kern w:val="0"/>
          <w:szCs w:val="21"/>
          <w:lang w:val="en-US" w:eastAsia="zh-CN"/>
        </w:rPr>
      </w:pPr>
      <w:r>
        <w:rPr>
          <w:rFonts w:hint="eastAsia" w:ascii="宋体" w:hAnsi="宋体"/>
          <w:kern w:val="0"/>
          <w:szCs w:val="21"/>
          <w:lang w:val="en-US" w:eastAsia="zh-CN"/>
        </w:rPr>
        <w:t>图2</w:t>
      </w:r>
    </w:p>
    <w:p>
      <w:pPr>
        <w:pStyle w:val="4"/>
        <w:bidi w:val="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bookmarkStart w:id="25" w:name="_Toc13455"/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4.2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 xml:space="preserve"> 建议</w:t>
      </w:r>
      <w:bookmarkEnd w:id="25"/>
    </w:p>
    <w:p>
      <w:pPr>
        <w:widowControl/>
        <w:spacing w:line="360" w:lineRule="auto"/>
        <w:ind w:firstLine="420"/>
        <w:jc w:val="left"/>
        <w:rPr>
          <w:rFonts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系统开发方重点针对</w:t>
      </w:r>
      <w:r>
        <w:rPr>
          <w:rFonts w:hint="eastAsia" w:ascii="宋体" w:hAnsi="宋体"/>
          <w:szCs w:val="21"/>
          <w:lang w:val="en-US" w:eastAsia="zh-CN"/>
        </w:rPr>
        <w:t>获取教室列表</w:t>
      </w:r>
      <w:r>
        <w:rPr>
          <w:rFonts w:hint="eastAsia" w:ascii="宋体" w:hAnsi="宋体"/>
          <w:kern w:val="0"/>
          <w:szCs w:val="21"/>
        </w:rPr>
        <w:t>和</w:t>
      </w:r>
      <w:r>
        <w:rPr>
          <w:rFonts w:hint="eastAsia" w:ascii="宋体" w:hAnsi="宋体"/>
          <w:szCs w:val="21"/>
          <w:lang w:val="en-US" w:eastAsia="zh-CN"/>
        </w:rPr>
        <w:t>录入装备</w:t>
      </w:r>
      <w:r>
        <w:rPr>
          <w:rFonts w:hint="eastAsia" w:ascii="宋体" w:hAnsi="宋体"/>
          <w:kern w:val="0"/>
          <w:szCs w:val="21"/>
        </w:rPr>
        <w:t>功能检查代码，发现并修改系统中的低效代码。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26" w:name="_Toc25354"/>
      <w:r>
        <w:rPr>
          <w:rFonts w:hint="eastAsia" w:asciiTheme="minorEastAsia" w:hAnsiTheme="minorEastAsia" w:eastAsiaTheme="minorEastAsia" w:cstheme="minorEastAsia"/>
          <w:lang w:val="en-US" w:eastAsia="zh-CN"/>
        </w:rPr>
        <w:t>5.结论</w:t>
      </w:r>
      <w:bookmarkEnd w:id="26"/>
    </w:p>
    <w:p>
      <w:pPr>
        <w:widowControl/>
        <w:spacing w:line="360" w:lineRule="auto"/>
        <w:ind w:firstLine="420"/>
        <w:jc w:val="left"/>
        <w:rPr>
          <w:rFonts w:hint="eastAsia"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根据本次性能测试的结果和</w:t>
      </w:r>
      <w:r>
        <w:rPr>
          <w:rFonts w:hint="eastAsia" w:ascii="宋体" w:hAnsi="宋体"/>
          <w:kern w:val="0"/>
          <w:szCs w:val="21"/>
          <w:lang w:val="en-US" w:eastAsia="zh-CN"/>
        </w:rPr>
        <w:t>测试人员</w:t>
      </w:r>
      <w:r>
        <w:rPr>
          <w:rFonts w:hint="eastAsia" w:ascii="宋体" w:hAnsi="宋体"/>
          <w:kern w:val="0"/>
          <w:szCs w:val="21"/>
        </w:rPr>
        <w:t>对结果的分析，当</w:t>
      </w:r>
      <w:r>
        <w:rPr>
          <w:rFonts w:hint="eastAsia" w:ascii="宋体" w:hAnsi="宋体"/>
          <w:kern w:val="0"/>
          <w:szCs w:val="21"/>
          <w:lang w:val="en-US" w:eastAsia="zh-CN"/>
        </w:rPr>
        <w:t>1000</w:t>
      </w:r>
      <w:r>
        <w:rPr>
          <w:rFonts w:hint="eastAsia" w:ascii="宋体" w:hAnsi="宋体"/>
          <w:kern w:val="0"/>
          <w:szCs w:val="21"/>
        </w:rPr>
        <w:t>到</w:t>
      </w:r>
      <w:r>
        <w:rPr>
          <w:rFonts w:hint="eastAsia" w:ascii="宋体" w:hAnsi="宋体"/>
          <w:kern w:val="0"/>
          <w:szCs w:val="21"/>
          <w:lang w:val="en-US" w:eastAsia="zh-CN"/>
        </w:rPr>
        <w:t>2000</w:t>
      </w:r>
      <w:r>
        <w:rPr>
          <w:rFonts w:hint="eastAsia" w:ascii="宋体" w:hAnsi="宋体"/>
          <w:kern w:val="0"/>
          <w:szCs w:val="21"/>
        </w:rPr>
        <w:t>用户同时操作</w:t>
      </w:r>
      <w:r>
        <w:rPr>
          <w:rFonts w:hint="eastAsia" w:ascii="宋体" w:hAnsi="宋体"/>
          <w:kern w:val="0"/>
          <w:szCs w:val="21"/>
          <w:lang w:val="en-US" w:eastAsia="zh-CN"/>
        </w:rPr>
        <w:t>教育装备数据统计分析</w:t>
      </w:r>
      <w:r>
        <w:rPr>
          <w:rFonts w:hint="eastAsia" w:ascii="宋体" w:hAnsi="宋体"/>
          <w:kern w:val="0"/>
          <w:szCs w:val="21"/>
        </w:rPr>
        <w:t>系统的</w:t>
      </w:r>
      <w:r>
        <w:rPr>
          <w:rFonts w:hint="eastAsia" w:ascii="宋体" w:hAnsi="宋体"/>
          <w:kern w:val="0"/>
          <w:szCs w:val="21"/>
          <w:lang w:val="en-US" w:eastAsia="zh-CN"/>
        </w:rPr>
        <w:t>装备录入管理</w:t>
      </w:r>
      <w:r>
        <w:rPr>
          <w:rFonts w:hint="eastAsia" w:ascii="宋体" w:hAnsi="宋体"/>
          <w:kern w:val="0"/>
          <w:szCs w:val="21"/>
        </w:rPr>
        <w:t>功能时，</w:t>
      </w:r>
      <w:r>
        <w:rPr>
          <w:rFonts w:hint="eastAsia" w:ascii="宋体" w:hAnsi="宋体"/>
          <w:kern w:val="0"/>
          <w:szCs w:val="21"/>
          <w:lang w:val="en-US" w:eastAsia="zh-CN"/>
        </w:rPr>
        <w:t>会因收不到请求数据而造成的网络连接中断</w:t>
      </w:r>
      <w:r>
        <w:rPr>
          <w:rFonts w:hint="eastAsia" w:ascii="宋体" w:hAnsi="宋体"/>
          <w:kern w:val="0"/>
          <w:szCs w:val="21"/>
        </w:rPr>
        <w:t>。所以</w:t>
      </w:r>
      <w:r>
        <w:rPr>
          <w:rFonts w:hint="eastAsia" w:ascii="宋体" w:hAnsi="宋体"/>
          <w:kern w:val="0"/>
          <w:szCs w:val="21"/>
          <w:lang w:val="en-US" w:eastAsia="zh-CN"/>
        </w:rPr>
        <w:t>装备录入管理功能</w:t>
      </w:r>
      <w:r>
        <w:rPr>
          <w:rFonts w:hint="eastAsia" w:ascii="宋体" w:hAnsi="宋体"/>
          <w:kern w:val="0"/>
          <w:szCs w:val="21"/>
        </w:rPr>
        <w:t>的</w:t>
      </w:r>
      <w:r>
        <w:rPr>
          <w:rFonts w:hint="eastAsia" w:ascii="宋体" w:hAnsi="宋体"/>
          <w:kern w:val="0"/>
          <w:szCs w:val="21"/>
          <w:lang w:val="en-US" w:eastAsia="zh-CN"/>
        </w:rPr>
        <w:t>获取教室列表</w:t>
      </w:r>
      <w:r>
        <w:rPr>
          <w:rFonts w:hint="eastAsia" w:ascii="宋体" w:hAnsi="宋体"/>
          <w:kern w:val="0"/>
          <w:szCs w:val="21"/>
        </w:rPr>
        <w:t>和</w:t>
      </w:r>
      <w:r>
        <w:rPr>
          <w:rFonts w:hint="eastAsia" w:ascii="宋体" w:hAnsi="宋体"/>
          <w:kern w:val="0"/>
          <w:szCs w:val="21"/>
          <w:lang w:val="en-US" w:eastAsia="zh-CN"/>
        </w:rPr>
        <w:t>录入装备</w:t>
      </w:r>
      <w:r>
        <w:rPr>
          <w:rFonts w:hint="eastAsia" w:ascii="宋体" w:hAnsi="宋体"/>
          <w:kern w:val="0"/>
          <w:szCs w:val="21"/>
        </w:rPr>
        <w:t>功能存在明显性能缺陷。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eastAsia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p>
      <w:pPr>
        <w:jc w:val="center"/>
        <w:rPr>
          <w:rFonts w:hint="default" w:ascii="宋体" w:hAnsi="宋体" w:eastAsia="宋体" w:cs="Times New Roman"/>
          <w:b/>
          <w:bCs/>
          <w:sz w:val="48"/>
          <w:szCs w:val="48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wN7nihQCAAAT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4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性能测试模板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9C3FF5"/>
    <w:multiLevelType w:val="multilevel"/>
    <w:tmpl w:val="329C3FF5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E180D"/>
    <w:rsid w:val="01695A3A"/>
    <w:rsid w:val="04323FD6"/>
    <w:rsid w:val="0453011D"/>
    <w:rsid w:val="070B3F26"/>
    <w:rsid w:val="08071574"/>
    <w:rsid w:val="09AC24D1"/>
    <w:rsid w:val="09DA7DD2"/>
    <w:rsid w:val="0AA85BF4"/>
    <w:rsid w:val="0C8B1676"/>
    <w:rsid w:val="0CE46400"/>
    <w:rsid w:val="0D486C0A"/>
    <w:rsid w:val="10366C4C"/>
    <w:rsid w:val="10C97086"/>
    <w:rsid w:val="10EF6974"/>
    <w:rsid w:val="115D7169"/>
    <w:rsid w:val="14257840"/>
    <w:rsid w:val="146D6DA2"/>
    <w:rsid w:val="1599336D"/>
    <w:rsid w:val="15B07A6E"/>
    <w:rsid w:val="15F4641A"/>
    <w:rsid w:val="18E4362E"/>
    <w:rsid w:val="19D2022D"/>
    <w:rsid w:val="1B9D5883"/>
    <w:rsid w:val="1C2E3362"/>
    <w:rsid w:val="1D302AFC"/>
    <w:rsid w:val="1DE6766B"/>
    <w:rsid w:val="1DEB66FE"/>
    <w:rsid w:val="20E31404"/>
    <w:rsid w:val="21574EC4"/>
    <w:rsid w:val="21A27060"/>
    <w:rsid w:val="21D23FF6"/>
    <w:rsid w:val="24CE32DA"/>
    <w:rsid w:val="25154556"/>
    <w:rsid w:val="274016A1"/>
    <w:rsid w:val="2A3434EE"/>
    <w:rsid w:val="2A6A29E4"/>
    <w:rsid w:val="2AF30188"/>
    <w:rsid w:val="2BA62975"/>
    <w:rsid w:val="2C4F19CD"/>
    <w:rsid w:val="2E6A0A90"/>
    <w:rsid w:val="2E6B758C"/>
    <w:rsid w:val="3180427F"/>
    <w:rsid w:val="319B1548"/>
    <w:rsid w:val="31E55A88"/>
    <w:rsid w:val="33A81941"/>
    <w:rsid w:val="34741B88"/>
    <w:rsid w:val="351E1EE4"/>
    <w:rsid w:val="351E4DEB"/>
    <w:rsid w:val="359C7519"/>
    <w:rsid w:val="360810B1"/>
    <w:rsid w:val="381909DE"/>
    <w:rsid w:val="391D5362"/>
    <w:rsid w:val="39200683"/>
    <w:rsid w:val="39744BCF"/>
    <w:rsid w:val="3A1E6FE1"/>
    <w:rsid w:val="3A5D38E6"/>
    <w:rsid w:val="3AF160B9"/>
    <w:rsid w:val="3C112962"/>
    <w:rsid w:val="3C834E64"/>
    <w:rsid w:val="3CA55057"/>
    <w:rsid w:val="3E087799"/>
    <w:rsid w:val="40226E62"/>
    <w:rsid w:val="41185D08"/>
    <w:rsid w:val="41B66176"/>
    <w:rsid w:val="438819B0"/>
    <w:rsid w:val="46155861"/>
    <w:rsid w:val="46445599"/>
    <w:rsid w:val="46470F39"/>
    <w:rsid w:val="47FF6DDA"/>
    <w:rsid w:val="48171965"/>
    <w:rsid w:val="48603128"/>
    <w:rsid w:val="48E4341C"/>
    <w:rsid w:val="4AD61F1A"/>
    <w:rsid w:val="4E3853A1"/>
    <w:rsid w:val="4E7012EA"/>
    <w:rsid w:val="4ED54793"/>
    <w:rsid w:val="4FFD50E6"/>
    <w:rsid w:val="50775E89"/>
    <w:rsid w:val="517C7715"/>
    <w:rsid w:val="52E47196"/>
    <w:rsid w:val="54C17575"/>
    <w:rsid w:val="55216F40"/>
    <w:rsid w:val="55725E37"/>
    <w:rsid w:val="56D07D7E"/>
    <w:rsid w:val="56EB1632"/>
    <w:rsid w:val="577A3E09"/>
    <w:rsid w:val="59E2724C"/>
    <w:rsid w:val="5B471EB7"/>
    <w:rsid w:val="5C695960"/>
    <w:rsid w:val="5DC936B7"/>
    <w:rsid w:val="5DED5416"/>
    <w:rsid w:val="5E142E1A"/>
    <w:rsid w:val="61912BBB"/>
    <w:rsid w:val="6319676B"/>
    <w:rsid w:val="63A8104E"/>
    <w:rsid w:val="63D348BC"/>
    <w:rsid w:val="64691BEB"/>
    <w:rsid w:val="659E64C6"/>
    <w:rsid w:val="68480EC5"/>
    <w:rsid w:val="68815237"/>
    <w:rsid w:val="694739A5"/>
    <w:rsid w:val="6CA565AF"/>
    <w:rsid w:val="6CF350EF"/>
    <w:rsid w:val="6CFC666A"/>
    <w:rsid w:val="6DC12A52"/>
    <w:rsid w:val="6F7B798A"/>
    <w:rsid w:val="7088665B"/>
    <w:rsid w:val="70F31381"/>
    <w:rsid w:val="71DF1C4B"/>
    <w:rsid w:val="7548624F"/>
    <w:rsid w:val="75804F88"/>
    <w:rsid w:val="76D544C0"/>
    <w:rsid w:val="77B05367"/>
    <w:rsid w:val="7A7826E0"/>
    <w:rsid w:val="7B036D34"/>
    <w:rsid w:val="7FF5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styleId="13">
    <w:name w:val="page number"/>
    <w:basedOn w:val="12"/>
    <w:qFormat/>
    <w:uiPriority w:val="0"/>
  </w:style>
  <w:style w:type="paragraph" w:customStyle="1" w:styleId="14">
    <w:name w:val="TitlePage_Header_OOV"/>
    <w:basedOn w:val="1"/>
    <w:qFormat/>
    <w:uiPriority w:val="0"/>
    <w:pPr>
      <w:widowControl/>
      <w:ind w:left="4060"/>
      <w:jc w:val="left"/>
    </w:pPr>
    <w:rPr>
      <w:rFonts w:ascii="Arial" w:hAnsi="Arial" w:eastAsia="Times New Roman"/>
      <w:kern w:val="0"/>
      <w:sz w:val="44"/>
      <w:szCs w:val="20"/>
      <w:lang w:eastAsia="en-US"/>
    </w:rPr>
  </w:style>
  <w:style w:type="paragraph" w:customStyle="1" w:styleId="15">
    <w:name w:val="TitlePage_Detail"/>
    <w:basedOn w:val="14"/>
    <w:qFormat/>
    <w:uiPriority w:val="0"/>
    <w:pPr>
      <w:spacing w:line="360" w:lineRule="auto"/>
    </w:pPr>
    <w:rPr>
      <w:b/>
      <w:sz w:val="20"/>
    </w:rPr>
  </w:style>
  <w:style w:type="paragraph" w:customStyle="1" w:styleId="16">
    <w:name w:val="Table_Sm_Heading"/>
    <w:basedOn w:val="1"/>
    <w:qFormat/>
    <w:uiPriority w:val="0"/>
    <w:pPr>
      <w:keepNext/>
      <w:keepLines/>
      <w:widowControl/>
      <w:spacing w:before="60" w:after="40"/>
      <w:jc w:val="left"/>
    </w:pPr>
    <w:rPr>
      <w:rFonts w:ascii="Arial" w:hAnsi="Arial"/>
      <w:b/>
      <w:kern w:val="0"/>
      <w:sz w:val="16"/>
      <w:szCs w:val="20"/>
      <w:lang w:eastAsia="en-US"/>
    </w:rPr>
  </w:style>
  <w:style w:type="paragraph" w:customStyle="1" w:styleId="17">
    <w:name w:val="Table_Medium"/>
    <w:basedOn w:val="1"/>
    <w:qFormat/>
    <w:uiPriority w:val="0"/>
    <w:pPr>
      <w:widowControl/>
      <w:spacing w:before="40" w:after="40"/>
      <w:jc w:val="left"/>
    </w:pPr>
    <w:rPr>
      <w:rFonts w:ascii="Arial" w:hAnsi="Arial"/>
      <w:kern w:val="0"/>
      <w:sz w:val="18"/>
      <w:szCs w:val="20"/>
      <w:lang w:eastAsia="en-US"/>
    </w:rPr>
  </w:style>
  <w:style w:type="character" w:customStyle="1" w:styleId="18">
    <w:name w:val="verbl8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2020-08-08T05:58:00Z</dcterms:created>
  <dc:creator>Admin</dc:creator>
  <cp:lastModifiedBy>Admin</cp:lastModifiedBy>
  <dcterms:modified xsi:type="dcterms:W3CDTF">2020-08-13T08:31:45Z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