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EA" w:rsidRDefault="00A8620C">
      <w:pPr>
        <w:rPr>
          <w:rStyle w:val="fontstyle01"/>
        </w:rPr>
      </w:pPr>
      <w:r>
        <w:rPr>
          <w:rStyle w:val="fontstyle01"/>
        </w:rPr>
        <w:t>The Streaming Hybrid Architecture Vector Engine (SHAVE) processor micro-architecture is an eight-slot very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long instruction word processor capable of performing multiple 128-bit vector operations in parallel with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multiple load/store, scalar ﬂoating-point, integer, and control-ﬂow operations in a single clock cycle.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Shave eight functional units:</w:t>
      </w:r>
    </w:p>
    <w:p w:rsidR="00A8620C" w:rsidRDefault="00A8620C" w:rsidP="00A8620C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Predicated execution unit (PEU)</w:t>
      </w:r>
    </w:p>
    <w:p w:rsidR="00A8620C" w:rsidRDefault="00A8620C" w:rsidP="00A8620C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Branch and repeat unit (BRU)</w:t>
      </w:r>
    </w:p>
    <w:p w:rsidR="00A8620C" w:rsidRDefault="00A8620C" w:rsidP="00A8620C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Two 64-bit load-store units (LSU0 and LSU1)</w:t>
      </w:r>
    </w:p>
    <w:p w:rsidR="00A8620C" w:rsidRDefault="00A8620C" w:rsidP="00A8620C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128-bit vector arithmetic unit (VAU)</w:t>
      </w:r>
    </w:p>
    <w:p w:rsidR="00A8620C" w:rsidRDefault="00A8620C" w:rsidP="00A8620C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32-bit vector/scalar arithmetic unit (SAU)</w:t>
      </w:r>
    </w:p>
    <w:p w:rsidR="00A8620C" w:rsidRDefault="00A8620C" w:rsidP="00A8620C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32-bit integer arithmetic unit (IAU)</w:t>
      </w:r>
    </w:p>
    <w:p w:rsidR="00A8620C" w:rsidRDefault="00A8620C" w:rsidP="00A8620C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128-bit compare move unit (CMU)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32 entry 128-bit vector register file (VRF)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32 entry 32-bit vector/scalar register file (IRF)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SIMD arithmetic support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Trigonometric function support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Debug and control unit (DCU)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2kB two-way instruction cache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1kB data cache</w:t>
      </w:r>
    </w:p>
    <w:p w:rsidR="00A8620C" w:rsidRDefault="00A8620C" w:rsidP="00A8620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Style w:val="fontstyle01"/>
        </w:rPr>
        <w:t>Low latency access to CMX memory</w:t>
      </w:r>
    </w:p>
    <w:p w:rsidR="003F1DAD" w:rsidRDefault="00A8620C" w:rsidP="00A8620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Translation lookaside buﬀer (TLB)</w:t>
      </w:r>
    </w:p>
    <w:p w:rsidR="004B20A0" w:rsidRDefault="004B20A0" w:rsidP="003F1DAD">
      <w:pPr>
        <w:rPr>
          <w:rFonts w:ascii="Calibri-Bold" w:hAnsi="Calibri-Bold" w:hint="eastAsia"/>
          <w:b/>
          <w:bCs/>
          <w:color w:val="000000"/>
        </w:rPr>
      </w:pPr>
      <w:r>
        <w:rPr>
          <w:rFonts w:ascii="Calibri-Bold" w:hAnsi="Calibri-Bold" w:hint="eastAsia"/>
          <w:b/>
          <w:bCs/>
          <w:color w:val="000000"/>
        </w:rPr>
        <w:t>函数传参</w:t>
      </w:r>
    </w:p>
    <w:p w:rsidR="003F1DAD" w:rsidRDefault="003F1DAD" w:rsidP="003F1DAD">
      <w:pPr>
        <w:rPr>
          <w:rFonts w:ascii="Calibri" w:hAnsi="Calibri" w:cs="Calibri"/>
          <w:color w:val="000000"/>
        </w:rPr>
      </w:pPr>
      <w:r w:rsidRPr="003F1DAD">
        <w:rPr>
          <w:rFonts w:ascii="Calibri-Bold" w:hAnsi="Calibri-Bold"/>
          <w:b/>
          <w:bCs/>
          <w:color w:val="000000"/>
        </w:rPr>
        <w:t>Registers</w:t>
      </w:r>
      <w:proofErr w:type="gramStart"/>
      <w:r w:rsidRPr="003F1DAD">
        <w:rPr>
          <w:rFonts w:ascii="Calibri-Bold" w:hAnsi="Calibri-Bold"/>
          <w:b/>
          <w:bCs/>
          <w:color w:val="000000"/>
        </w:rPr>
        <w:t>:</w:t>
      </w:r>
      <w:proofErr w:type="gramEnd"/>
      <w:r w:rsidRPr="003F1DAD">
        <w:rPr>
          <w:rFonts w:ascii="Calibri-Bold" w:hAnsi="Calibri-Bold"/>
          <w:b/>
          <w:bCs/>
          <w:color w:val="000000"/>
        </w:rPr>
        <w:br/>
      </w:r>
      <w:r>
        <w:rPr>
          <w:rFonts w:ascii="OpenSymbol" w:hAnsi="OpenSymbol"/>
          <w:color w:val="000000"/>
        </w:rPr>
        <w:t xml:space="preserve">1) </w:t>
      </w:r>
      <w:r w:rsidRPr="003F1DAD">
        <w:rPr>
          <w:rFonts w:ascii="Calibri-Italic" w:hAnsi="Calibri-Italic"/>
          <w:i/>
          <w:iCs/>
          <w:color w:val="000000"/>
        </w:rPr>
        <w:t xml:space="preserve">Stack pointer register </w:t>
      </w:r>
      <w:r w:rsidRPr="003F1DAD">
        <w:rPr>
          <w:rFonts w:ascii="Calibri" w:hAnsi="Calibri" w:cs="Calibri"/>
          <w:color w:val="000000"/>
        </w:rPr>
        <w:t>– IRF register I19 is reserved as a dedicated stack pointer and should never be</w:t>
      </w:r>
      <w:r w:rsidRPr="003F1DAD">
        <w:rPr>
          <w:rFonts w:ascii="Calibri" w:hAnsi="Calibri" w:cs="Calibri"/>
          <w:color w:val="000000"/>
        </w:rPr>
        <w:br/>
        <w:t>modif</w:t>
      </w:r>
      <w:r>
        <w:rPr>
          <w:rFonts w:ascii="Calibri" w:hAnsi="Calibri" w:cs="Calibri"/>
          <w:color w:val="000000"/>
        </w:rPr>
        <w:t>i</w:t>
      </w:r>
      <w:r w:rsidRPr="003F1DAD">
        <w:rPr>
          <w:rFonts w:ascii="Calibri" w:hAnsi="Calibri" w:cs="Calibri"/>
          <w:color w:val="000000"/>
        </w:rPr>
        <w:t>ed except to allocate and free space for stack variables.</w:t>
      </w:r>
      <w:r w:rsidRPr="003F1DAD">
        <w:rPr>
          <w:rFonts w:ascii="Calibri" w:hAnsi="Calibri" w:cs="Calibri"/>
          <w:color w:val="000000"/>
        </w:rPr>
        <w:br/>
      </w:r>
      <w:r>
        <w:rPr>
          <w:rFonts w:ascii="OpenSymbol" w:hAnsi="OpenSymbol"/>
          <w:color w:val="000000"/>
        </w:rPr>
        <w:t xml:space="preserve">2) </w:t>
      </w:r>
      <w:r w:rsidRPr="003F1DAD">
        <w:rPr>
          <w:rFonts w:ascii="Calibri-Italic" w:hAnsi="Calibri-Italic"/>
          <w:i/>
          <w:iCs/>
          <w:color w:val="000000"/>
        </w:rPr>
        <w:t xml:space="preserve">Link Register </w:t>
      </w:r>
      <w:r w:rsidRPr="003F1DAD">
        <w:rPr>
          <w:rFonts w:ascii="Calibri" w:hAnsi="Calibri" w:cs="Calibri"/>
          <w:color w:val="000000"/>
        </w:rPr>
        <w:t>– IRF register I30 is used both to store the address to which control f</w:t>
      </w:r>
      <w:r>
        <w:rPr>
          <w:rFonts w:ascii="Calibri" w:hAnsi="Calibri" w:cs="Calibri"/>
          <w:color w:val="000000"/>
        </w:rPr>
        <w:t>l</w:t>
      </w:r>
      <w:r w:rsidRPr="003F1DAD">
        <w:rPr>
          <w:rFonts w:ascii="Calibri" w:hAnsi="Calibri" w:cs="Calibri"/>
          <w:color w:val="000000"/>
        </w:rPr>
        <w:t>ow should jump when</w:t>
      </w:r>
      <w:r>
        <w:rPr>
          <w:rFonts w:ascii="Calibri" w:hAnsi="Calibri" w:cs="Calibri"/>
          <w:color w:val="000000"/>
        </w:rPr>
        <w:t xml:space="preserve"> </w:t>
      </w:r>
      <w:r w:rsidRPr="003F1DAD">
        <w:rPr>
          <w:rFonts w:ascii="Calibri" w:hAnsi="Calibri" w:cs="Calibri"/>
          <w:color w:val="000000"/>
        </w:rPr>
        <w:t>a func</w:t>
      </w:r>
      <w:r>
        <w:rPr>
          <w:rFonts w:ascii="Calibri" w:hAnsi="Calibri" w:cs="Calibri"/>
          <w:color w:val="000000"/>
        </w:rPr>
        <w:t>ti</w:t>
      </w:r>
      <w:r w:rsidRPr="003F1DAD">
        <w:rPr>
          <w:rFonts w:ascii="Calibri" w:hAnsi="Calibri" w:cs="Calibri"/>
          <w:color w:val="000000"/>
        </w:rPr>
        <w:t>on is called, and the return address to which control f</w:t>
      </w:r>
      <w:r>
        <w:rPr>
          <w:rFonts w:ascii="Calibri" w:hAnsi="Calibri" w:cs="Calibri"/>
          <w:color w:val="000000"/>
        </w:rPr>
        <w:t>l</w:t>
      </w:r>
      <w:r w:rsidRPr="003F1DAD">
        <w:rPr>
          <w:rFonts w:ascii="Calibri" w:hAnsi="Calibri" w:cs="Calibri"/>
          <w:color w:val="000000"/>
        </w:rPr>
        <w:t>ow should jump af</w:t>
      </w:r>
      <w:r>
        <w:rPr>
          <w:rFonts w:ascii="Calibri" w:hAnsi="Calibri" w:cs="Calibri"/>
          <w:color w:val="000000"/>
        </w:rPr>
        <w:t>t</w:t>
      </w:r>
      <w:r w:rsidRPr="003F1DAD">
        <w:rPr>
          <w:rFonts w:ascii="Calibri" w:hAnsi="Calibri" w:cs="Calibri"/>
          <w:color w:val="000000"/>
        </w:rPr>
        <w:t>er a func</w:t>
      </w:r>
      <w:r>
        <w:rPr>
          <w:rFonts w:ascii="Calibri" w:hAnsi="Calibri" w:cs="Calibri"/>
          <w:color w:val="000000"/>
        </w:rPr>
        <w:t>ti</w:t>
      </w:r>
      <w:r w:rsidRPr="003F1DAD">
        <w:rPr>
          <w:rFonts w:ascii="Calibri" w:hAnsi="Calibri" w:cs="Calibri"/>
          <w:color w:val="000000"/>
        </w:rPr>
        <w:t>on has</w:t>
      </w:r>
      <w:r w:rsidRPr="003F1DAD">
        <w:rPr>
          <w:rFonts w:ascii="Calibri" w:hAnsi="Calibri" w:cs="Calibri"/>
          <w:color w:val="000000"/>
        </w:rPr>
        <w:br/>
        <w:t>completed exec</w:t>
      </w:r>
      <w:r>
        <w:rPr>
          <w:rFonts w:ascii="Calibri" w:hAnsi="Calibri" w:cs="Calibri"/>
          <w:color w:val="000000"/>
        </w:rPr>
        <w:t>uti</w:t>
      </w:r>
      <w:r w:rsidRPr="003F1DAD">
        <w:rPr>
          <w:rFonts w:ascii="Calibri" w:hAnsi="Calibri" w:cs="Calibri"/>
          <w:color w:val="000000"/>
        </w:rPr>
        <w:t>on.</w:t>
      </w:r>
      <w:r w:rsidRPr="003F1DAD">
        <w:rPr>
          <w:rFonts w:ascii="Calibri" w:hAnsi="Calibri" w:cs="Calibri"/>
          <w:color w:val="000000"/>
        </w:rPr>
        <w:br/>
      </w:r>
      <w:r>
        <w:rPr>
          <w:rFonts w:ascii="OpenSymbol" w:hAnsi="OpenSymbol"/>
          <w:color w:val="000000"/>
        </w:rPr>
        <w:t>3)</w:t>
      </w:r>
      <w:r w:rsidRPr="003F1DAD">
        <w:rPr>
          <w:rFonts w:ascii="OpenSymbol" w:hAnsi="OpenSymbol"/>
          <w:color w:val="000000"/>
        </w:rPr>
        <w:t xml:space="preserve"> </w:t>
      </w:r>
      <w:r w:rsidRPr="003F1DAD">
        <w:rPr>
          <w:rFonts w:ascii="Calibri-Italic" w:hAnsi="Calibri-Italic"/>
          <w:i/>
          <w:iCs/>
          <w:color w:val="000000"/>
        </w:rPr>
        <w:t xml:space="preserve">Preserved IRF registers </w:t>
      </w:r>
      <w:r w:rsidRPr="003F1DAD">
        <w:rPr>
          <w:rFonts w:ascii="Calibri" w:hAnsi="Calibri" w:cs="Calibri"/>
          <w:color w:val="000000"/>
        </w:rPr>
        <w:t>(i20,...</w:t>
      </w:r>
      <w:proofErr w:type="gramStart"/>
      <w:r w:rsidRPr="003F1DAD">
        <w:rPr>
          <w:rFonts w:ascii="Calibri" w:hAnsi="Calibri" w:cs="Calibri"/>
          <w:color w:val="000000"/>
        </w:rPr>
        <w:t>,i29,i31</w:t>
      </w:r>
      <w:proofErr w:type="gramEnd"/>
      <w:r w:rsidRPr="003F1DAD">
        <w:rPr>
          <w:rFonts w:ascii="Calibri" w:hAnsi="Calibri" w:cs="Calibri"/>
          <w:color w:val="000000"/>
        </w:rPr>
        <w:t xml:space="preserve">) and </w:t>
      </w:r>
      <w:r w:rsidRPr="003F1DAD">
        <w:rPr>
          <w:rFonts w:ascii="Calibri-Italic" w:hAnsi="Calibri-Italic"/>
          <w:i/>
          <w:iCs/>
          <w:color w:val="000000"/>
        </w:rPr>
        <w:t xml:space="preserve">VRF registers </w:t>
      </w:r>
      <w:r w:rsidRPr="003F1DAD">
        <w:rPr>
          <w:rFonts w:ascii="Calibri" w:hAnsi="Calibri" w:cs="Calibri"/>
          <w:color w:val="000000"/>
        </w:rPr>
        <w:t>(v24,...,v31)</w:t>
      </w:r>
    </w:p>
    <w:p w:rsidR="00F30592" w:rsidRDefault="003F1DAD" w:rsidP="003F1DAD">
      <w:pPr>
        <w:rPr>
          <w:rStyle w:val="fontstyle01"/>
        </w:rPr>
      </w:pPr>
      <w:r>
        <w:rPr>
          <w:rStyle w:val="fontstyle01"/>
        </w:rPr>
        <w:t>Up to 8 scalar parameters may be passed via the IRF, using registers i11, i12</w:t>
      </w:r>
      <w:proofErr w:type="gramStart"/>
      <w:r>
        <w:rPr>
          <w:rStyle w:val="fontstyle01"/>
        </w:rPr>
        <w:t>, ...,</w:t>
      </w:r>
      <w:proofErr w:type="gramEnd"/>
      <w:r>
        <w:rPr>
          <w:rStyle w:val="fontstyle01"/>
        </w:rPr>
        <w:t xml:space="preserve"> i18. Register i18 is also used</w:t>
      </w:r>
      <w:r w:rsidR="00F30592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to store the return value for a method call.</w:t>
      </w:r>
    </w:p>
    <w:p w:rsidR="00F30592" w:rsidRDefault="00F30592" w:rsidP="003F1DAD">
      <w:pPr>
        <w:rPr>
          <w:rStyle w:val="fontstyle01"/>
        </w:rPr>
      </w:pPr>
      <w:r>
        <w:rPr>
          <w:rStyle w:val="fontstyle01"/>
        </w:rPr>
        <w:t>Up to 8 vector parameters may be passed via the VRF, using registers v16, v17</w:t>
      </w:r>
      <w:proofErr w:type="gramStart"/>
      <w:r>
        <w:rPr>
          <w:rStyle w:val="fontstyle01"/>
        </w:rPr>
        <w:t>, ...,</w:t>
      </w:r>
      <w:proofErr w:type="gramEnd"/>
      <w:r>
        <w:rPr>
          <w:rStyle w:val="fontstyle01"/>
        </w:rPr>
        <w:t xml:space="preserve"> v23. Register v23 is also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used to store the return value for a method call if the return value is one of the above types.</w:t>
      </w:r>
    </w:p>
    <w:p w:rsidR="004B20A0" w:rsidRDefault="004B20A0" w:rsidP="003F1DAD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循环：</w:t>
      </w:r>
    </w:p>
    <w:p w:rsidR="00F30592" w:rsidRDefault="00F30592" w:rsidP="003F1DAD">
      <w:pPr>
        <w:rPr>
          <w:rFonts w:ascii="Calibri" w:hAnsi="Calibri" w:cs="Calibri"/>
          <w:color w:val="000000"/>
        </w:rPr>
      </w:pPr>
      <w:r w:rsidRPr="00F30592">
        <w:rPr>
          <w:rFonts w:ascii="Calibri" w:hAnsi="Calibri" w:cs="Calibri"/>
          <w:color w:val="000000"/>
        </w:rPr>
        <w:t xml:space="preserve">You may use </w:t>
      </w:r>
      <w:r w:rsidRPr="00F30592">
        <w:rPr>
          <w:rFonts w:ascii="CourierNewPSMT" w:hAnsi="CourierNewPSMT"/>
          <w:color w:val="000000"/>
          <w:sz w:val="20"/>
          <w:szCs w:val="20"/>
        </w:rPr>
        <w:t xml:space="preserve">BRU.RPL </w:t>
      </w:r>
      <w:r>
        <w:rPr>
          <w:rFonts w:ascii="Calibri" w:hAnsi="Calibri" w:cs="Calibri"/>
          <w:color w:val="000000"/>
        </w:rPr>
        <w:t>(a variable number of ti</w:t>
      </w:r>
      <w:r w:rsidRPr="00F30592">
        <w:rPr>
          <w:rFonts w:ascii="Calibri" w:hAnsi="Calibri" w:cs="Calibri"/>
          <w:color w:val="000000"/>
        </w:rPr>
        <w:t xml:space="preserve">mes) or </w:t>
      </w:r>
      <w:r w:rsidRPr="00F30592">
        <w:rPr>
          <w:rFonts w:ascii="CourierNewPSMT" w:hAnsi="CourierNewPSMT"/>
          <w:color w:val="000000"/>
          <w:sz w:val="20"/>
          <w:szCs w:val="20"/>
        </w:rPr>
        <w:t xml:space="preserve">BRU.RPS </w:t>
      </w:r>
      <w:r>
        <w:rPr>
          <w:rFonts w:ascii="Calibri" w:hAnsi="Calibri" w:cs="Calibri"/>
          <w:color w:val="000000"/>
        </w:rPr>
        <w:t>(a constant number of ti</w:t>
      </w:r>
      <w:r w:rsidRPr="00F30592">
        <w:rPr>
          <w:rFonts w:ascii="Calibri" w:hAnsi="Calibri" w:cs="Calibri"/>
          <w:color w:val="000000"/>
        </w:rPr>
        <w:t>mes) to create a</w:t>
      </w:r>
      <w:r>
        <w:rPr>
          <w:rFonts w:ascii="Calibri" w:hAnsi="Calibri" w:cs="Calibri"/>
          <w:color w:val="000000"/>
        </w:rPr>
        <w:t xml:space="preserve"> </w:t>
      </w:r>
      <w:r w:rsidRPr="00F30592">
        <w:rPr>
          <w:rFonts w:ascii="Calibri" w:hAnsi="Calibri" w:cs="Calibri"/>
          <w:color w:val="000000"/>
        </w:rPr>
        <w:t>loop. Or you may use dif</w:t>
      </w:r>
      <w:r>
        <w:rPr>
          <w:rFonts w:ascii="Calibri" w:hAnsi="Calibri" w:cs="Calibri"/>
          <w:color w:val="000000"/>
        </w:rPr>
        <w:t>f</w:t>
      </w:r>
      <w:r w:rsidRPr="00F30592">
        <w:rPr>
          <w:rFonts w:ascii="Calibri" w:hAnsi="Calibri" w:cs="Calibri"/>
          <w:color w:val="000000"/>
        </w:rPr>
        <w:t>erent jump instruc</w:t>
      </w:r>
      <w:r>
        <w:rPr>
          <w:rFonts w:ascii="Calibri" w:hAnsi="Calibri" w:cs="Calibri"/>
          <w:color w:val="000000"/>
        </w:rPr>
        <w:t>ti</w:t>
      </w:r>
      <w:r w:rsidRPr="00F30592">
        <w:rPr>
          <w:rFonts w:ascii="Calibri" w:hAnsi="Calibri" w:cs="Calibri"/>
          <w:color w:val="000000"/>
        </w:rPr>
        <w:t>ons (</w:t>
      </w:r>
      <w:proofErr w:type="gramStart"/>
      <w:r w:rsidRPr="00F30592">
        <w:rPr>
          <w:rFonts w:ascii="CourierNewPSMT" w:hAnsi="CourierNewPSMT"/>
          <w:color w:val="000000"/>
          <w:sz w:val="20"/>
          <w:szCs w:val="20"/>
        </w:rPr>
        <w:t xml:space="preserve">BRU.BRA </w:t>
      </w:r>
      <w:r w:rsidRPr="00F30592">
        <w:rPr>
          <w:rFonts w:ascii="Calibri" w:hAnsi="Calibri" w:cs="Calibri"/>
          <w:color w:val="000000"/>
        </w:rPr>
        <w:t>,</w:t>
      </w:r>
      <w:proofErr w:type="gramEnd"/>
      <w:r w:rsidRPr="00F30592">
        <w:rPr>
          <w:rFonts w:ascii="Calibri" w:hAnsi="Calibri" w:cs="Calibri"/>
          <w:color w:val="000000"/>
        </w:rPr>
        <w:t xml:space="preserve"> </w:t>
      </w:r>
      <w:r w:rsidRPr="00F30592">
        <w:rPr>
          <w:rFonts w:ascii="CourierNewPSMT" w:hAnsi="CourierNewPSMT"/>
          <w:color w:val="000000"/>
          <w:sz w:val="20"/>
          <w:szCs w:val="20"/>
        </w:rPr>
        <w:t>BRU.JMP</w:t>
      </w:r>
      <w:r w:rsidRPr="00F30592">
        <w:rPr>
          <w:rFonts w:ascii="Calibri" w:hAnsi="Calibri" w:cs="Calibri"/>
          <w:color w:val="000000"/>
        </w:rPr>
        <w:t>) with a condi</w:t>
      </w:r>
      <w:r>
        <w:rPr>
          <w:rFonts w:ascii="Calibri" w:hAnsi="Calibri" w:cs="Calibri"/>
          <w:color w:val="000000"/>
        </w:rPr>
        <w:t>ti</w:t>
      </w:r>
      <w:r w:rsidRPr="00F30592">
        <w:rPr>
          <w:rFonts w:ascii="Calibri" w:hAnsi="Calibri" w:cs="Calibri"/>
          <w:color w:val="000000"/>
        </w:rPr>
        <w:t>on or counter to</w:t>
      </w:r>
      <w:r w:rsidRPr="00F30592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create a conditi</w:t>
      </w:r>
      <w:r w:rsidRPr="00F30592">
        <w:rPr>
          <w:rFonts w:ascii="Calibri" w:hAnsi="Calibri" w:cs="Calibri"/>
          <w:color w:val="000000"/>
        </w:rPr>
        <w:t>onal loop.</w:t>
      </w:r>
    </w:p>
    <w:p w:rsidR="004B20A0" w:rsidRDefault="004B20A0" w:rsidP="003F1DAD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分支</w:t>
      </w:r>
      <w:r>
        <w:rPr>
          <w:rFonts w:ascii="Calibri" w:hAnsi="Calibri" w:cs="Calibri"/>
          <w:color w:val="000000"/>
        </w:rPr>
        <w:t>Branching:</w:t>
      </w:r>
    </w:p>
    <w:p w:rsidR="004B20A0" w:rsidRDefault="004B20A0" w:rsidP="003F1DAD">
      <w:pPr>
        <w:rPr>
          <w:rFonts w:ascii="CourierNewPSMT" w:hAnsi="CourierNewPSMT" w:hint="eastAsia"/>
          <w:color w:val="000000"/>
          <w:sz w:val="20"/>
          <w:szCs w:val="20"/>
        </w:rPr>
      </w:pPr>
      <w:r w:rsidRPr="004B20A0">
        <w:rPr>
          <w:rFonts w:ascii="CourierNewPSMT" w:hAnsi="CourierNewPSMT"/>
          <w:color w:val="000000"/>
          <w:sz w:val="20"/>
          <w:szCs w:val="20"/>
        </w:rPr>
        <w:lastRenderedPageBreak/>
        <w:t>cmu.cmii.i32 i0</w:t>
      </w:r>
      <w:proofErr w:type="gramStart"/>
      <w:r w:rsidRPr="004B20A0">
        <w:rPr>
          <w:rFonts w:ascii="CourierNewPSMT" w:hAnsi="CourierNewPSMT"/>
          <w:color w:val="000000"/>
          <w:sz w:val="20"/>
          <w:szCs w:val="20"/>
        </w:rPr>
        <w:t>,i1</w:t>
      </w:r>
      <w:proofErr w:type="gramEnd"/>
      <w:r w:rsidRPr="004B20A0">
        <w:rPr>
          <w:rFonts w:ascii="CourierNewPSMT" w:hAnsi="CourierNewPSMT"/>
          <w:color w:val="000000"/>
          <w:sz w:val="20"/>
          <w:szCs w:val="20"/>
        </w:rPr>
        <w:br/>
        <w:t xml:space="preserve">peu.pc1c EQ || </w:t>
      </w:r>
      <w:proofErr w:type="spellStart"/>
      <w:r w:rsidRPr="004B20A0">
        <w:rPr>
          <w:rFonts w:ascii="CourierNewPSMT" w:hAnsi="CourierNewPSMT"/>
          <w:color w:val="000000"/>
          <w:sz w:val="20"/>
          <w:szCs w:val="20"/>
        </w:rPr>
        <w:t>bru.bra</w:t>
      </w:r>
      <w:proofErr w:type="spellEnd"/>
      <w:r w:rsidRPr="004B20A0">
        <w:rPr>
          <w:rFonts w:ascii="CourierNewPSMT" w:hAnsi="CourierNewPSMT"/>
          <w:color w:val="000000"/>
          <w:sz w:val="20"/>
          <w:szCs w:val="20"/>
        </w:rPr>
        <w:t xml:space="preserve"> L_branch1</w:t>
      </w:r>
      <w:r w:rsidRPr="004B20A0">
        <w:rPr>
          <w:rFonts w:ascii="CourierNewPSMT" w:hAnsi="CourierNewPSMT"/>
          <w:color w:val="000000"/>
          <w:sz w:val="20"/>
          <w:szCs w:val="20"/>
        </w:rPr>
        <w:br/>
        <w:t xml:space="preserve">peu.pc1c NEQ || </w:t>
      </w:r>
      <w:proofErr w:type="spellStart"/>
      <w:r w:rsidRPr="004B20A0">
        <w:rPr>
          <w:rFonts w:ascii="CourierNewPSMT" w:hAnsi="CourierNewPSMT"/>
          <w:color w:val="000000"/>
          <w:sz w:val="20"/>
          <w:szCs w:val="20"/>
        </w:rPr>
        <w:t>bru.bra</w:t>
      </w:r>
      <w:proofErr w:type="spellEnd"/>
      <w:r w:rsidRPr="004B20A0">
        <w:rPr>
          <w:rFonts w:ascii="CourierNewPSMT" w:hAnsi="CourierNewPSMT"/>
          <w:color w:val="000000"/>
          <w:sz w:val="20"/>
          <w:szCs w:val="20"/>
        </w:rPr>
        <w:t xml:space="preserve"> L_branch2</w:t>
      </w:r>
    </w:p>
    <w:p w:rsidR="00A8620C" w:rsidRDefault="00A8620C" w:rsidP="003F1DAD">
      <w:pPr>
        <w:rPr>
          <w:rFonts w:ascii="Calibri" w:hAnsi="Calibri" w:cs="Calibri"/>
          <w:color w:val="000000"/>
        </w:rPr>
      </w:pPr>
      <w:r w:rsidRPr="003F1DAD">
        <w:rPr>
          <w:rFonts w:ascii="Calibri" w:hAnsi="Calibri" w:cs="Calibri"/>
          <w:color w:val="000000"/>
        </w:rPr>
        <w:br/>
      </w:r>
      <w:r w:rsidR="004B20A0">
        <w:rPr>
          <w:rFonts w:ascii="Calibri" w:hAnsi="Calibri" w:cs="Calibri" w:hint="eastAsia"/>
          <w:color w:val="000000"/>
        </w:rPr>
        <w:t>指令循环执行：</w:t>
      </w:r>
    </w:p>
    <w:p w:rsidR="004B20A0" w:rsidRDefault="00840C5A" w:rsidP="003F1DAD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CNN</w:t>
      </w:r>
      <w:r>
        <w:rPr>
          <w:rFonts w:ascii="Calibri" w:hAnsi="Calibri" w:cs="Calibri" w:hint="eastAsia"/>
          <w:color w:val="000000"/>
        </w:rPr>
        <w:t>模块</w:t>
      </w:r>
    </w:p>
    <w:p w:rsidR="00840C5A" w:rsidRDefault="00840C5A" w:rsidP="003F1DAD">
      <w:pPr>
        <w:rPr>
          <w:rStyle w:val="fontstyle01"/>
        </w:rPr>
      </w:pPr>
      <w:r>
        <w:rPr>
          <w:rStyle w:val="fontstyle01"/>
        </w:rPr>
        <w:t>Supports multichannel convolution to a depth of 2048 channel.</w:t>
      </w:r>
    </w:p>
    <w:p w:rsidR="00840C5A" w:rsidRDefault="00840C5A" w:rsidP="003F1DAD">
      <w:pPr>
        <w:rPr>
          <w:rStyle w:val="fontstyle01"/>
        </w:rPr>
      </w:pPr>
      <w:r>
        <w:rPr>
          <w:rStyle w:val="fontstyle01"/>
        </w:rPr>
        <w:t xml:space="preserve">Can process all </w:t>
      </w:r>
      <w:proofErr w:type="spellStart"/>
      <w:r>
        <w:rPr>
          <w:rStyle w:val="fontstyle01"/>
        </w:rPr>
        <w:t>GoogLeNet</w:t>
      </w:r>
      <w:proofErr w:type="spellEnd"/>
      <w:r>
        <w:rPr>
          <w:rStyle w:val="fontstyle01"/>
        </w:rPr>
        <w:t xml:space="preserve"> stages up to </w:t>
      </w:r>
      <w:proofErr w:type="spellStart"/>
      <w:r>
        <w:rPr>
          <w:rStyle w:val="fontstyle01"/>
        </w:rPr>
        <w:t>Sofmax</w:t>
      </w:r>
      <w:proofErr w:type="spellEnd"/>
      <w:r>
        <w:rPr>
          <w:rStyle w:val="fontstyle01"/>
        </w:rPr>
        <w:t xml:space="preserve"> entirely in Hardware</w:t>
      </w:r>
    </w:p>
    <w:p w:rsidR="00840C5A" w:rsidRDefault="00840C5A" w:rsidP="003F1DAD">
      <w:pPr>
        <w:rPr>
          <w:rStyle w:val="fontstyle01"/>
        </w:rPr>
      </w:pPr>
      <w:r>
        <w:rPr>
          <w:rStyle w:val="fontstyle01"/>
        </w:rPr>
        <w:t>Convolution Kernel size from 1X1 up to 15X15</w:t>
      </w:r>
    </w:p>
    <w:p w:rsidR="00840C5A" w:rsidRDefault="00840C5A" w:rsidP="003F1DAD">
      <w:pPr>
        <w:rPr>
          <w:rStyle w:val="fontstyle01"/>
        </w:rPr>
      </w:pPr>
      <w:r>
        <w:rPr>
          <w:rStyle w:val="fontstyle01"/>
        </w:rPr>
        <w:t>Convolution/Pooling Stride: 1-8</w:t>
      </w:r>
    </w:p>
    <w:p w:rsidR="00840C5A" w:rsidRDefault="00840C5A" w:rsidP="003F1DAD">
      <w:pPr>
        <w:rPr>
          <w:rStyle w:val="fontstyle01"/>
        </w:rPr>
      </w:pPr>
      <w:r>
        <w:rPr>
          <w:rStyle w:val="fontstyle01"/>
        </w:rPr>
        <w:t>Compute throughput of 256 MACs/CNN Block/Cycle</w:t>
      </w:r>
    </w:p>
    <w:p w:rsidR="00840C5A" w:rsidRDefault="00840C5A" w:rsidP="003F1DAD">
      <w:pPr>
        <w:rPr>
          <w:rStyle w:val="fontstyle01"/>
        </w:rPr>
      </w:pPr>
      <w:r>
        <w:rPr>
          <w:rStyle w:val="fontstyle01"/>
        </w:rPr>
        <w:t>Accumulate Precision is hybrid fixed point 24-bit</w:t>
      </w:r>
    </w:p>
    <w:p w:rsidR="00840C5A" w:rsidRDefault="00840C5A" w:rsidP="003F1DAD">
      <w:pPr>
        <w:rPr>
          <w:rStyle w:val="fontstyle01"/>
        </w:rPr>
      </w:pPr>
      <w:r>
        <w:rPr>
          <w:rStyle w:val="fontstyle01"/>
        </w:rPr>
        <w:t>FP16 precision for input, output data and coefficients</w:t>
      </w:r>
    </w:p>
    <w:p w:rsidR="00840C5A" w:rsidRDefault="00777712" w:rsidP="003F1DAD">
      <w:pPr>
        <w:rPr>
          <w:rStyle w:val="fontstyle01"/>
        </w:rPr>
      </w:pPr>
      <w:r>
        <w:rPr>
          <w:noProof/>
        </w:rPr>
        <w:drawing>
          <wp:inline distT="0" distB="0" distL="0" distR="0" wp14:anchorId="3063639E" wp14:editId="73AE1348">
            <wp:extent cx="5943600" cy="4489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5A" w:rsidRDefault="00777712" w:rsidP="003F1DAD">
      <w:pPr>
        <w:rPr>
          <w:rStyle w:val="fontstyle01"/>
        </w:rPr>
      </w:pPr>
      <w:r w:rsidRPr="00777712">
        <w:rPr>
          <w:rFonts w:ascii="Calibri" w:hAnsi="Calibri" w:cs="Calibri"/>
          <w:color w:val="000000"/>
        </w:rPr>
        <w:t>There are 256 DPEs in total. All can perform Convolut</w:t>
      </w:r>
      <w:r>
        <w:rPr>
          <w:rFonts w:ascii="Calibri" w:hAnsi="Calibri" w:cs="Calibri"/>
          <w:color w:val="000000"/>
        </w:rPr>
        <w:t>i</w:t>
      </w:r>
      <w:r w:rsidRPr="00777712">
        <w:rPr>
          <w:rFonts w:ascii="Calibri" w:hAnsi="Calibri" w:cs="Calibri"/>
          <w:color w:val="000000"/>
        </w:rPr>
        <w:t xml:space="preserve">on, Pooling and </w:t>
      </w:r>
      <w:proofErr w:type="spellStart"/>
      <w:r w:rsidRPr="00777712">
        <w:rPr>
          <w:rFonts w:ascii="Calibri" w:hAnsi="Calibri" w:cs="Calibri"/>
          <w:color w:val="000000"/>
        </w:rPr>
        <w:t>PreLU</w:t>
      </w:r>
      <w:proofErr w:type="spellEnd"/>
      <w:r w:rsidRPr="00777712">
        <w:rPr>
          <w:rFonts w:ascii="Calibri" w:hAnsi="Calibri" w:cs="Calibri"/>
          <w:color w:val="000000"/>
        </w:rPr>
        <w:t xml:space="preserve"> depending on setup</w:t>
      </w:r>
    </w:p>
    <w:p w:rsidR="00840C5A" w:rsidRDefault="005D6417" w:rsidP="003F1DAD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25C9DE29" wp14:editId="72441CC4">
            <wp:extent cx="5943600" cy="1731645"/>
            <wp:effectExtent l="0" t="0" r="0" b="190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17" w:rsidRDefault="005D6417" w:rsidP="003F1DAD">
      <w:pPr>
        <w:rPr>
          <w:rStyle w:val="fontstyle01"/>
        </w:rPr>
      </w:pPr>
      <w:bookmarkStart w:id="0" w:name="_GoBack"/>
      <w:bookmarkEnd w:id="0"/>
    </w:p>
    <w:p w:rsidR="00840C5A" w:rsidRDefault="00840C5A" w:rsidP="003F1DAD">
      <w:pPr>
        <w:rPr>
          <w:rStyle w:val="fontstyle01"/>
        </w:rPr>
      </w:pPr>
    </w:p>
    <w:p w:rsidR="00840C5A" w:rsidRPr="003F1DAD" w:rsidRDefault="00840C5A" w:rsidP="003F1DAD">
      <w:pPr>
        <w:rPr>
          <w:rFonts w:ascii="Calibri" w:hAnsi="Calibri" w:cs="Calibri"/>
          <w:color w:val="000000"/>
        </w:rPr>
      </w:pPr>
    </w:p>
    <w:sectPr w:rsidR="00840C5A" w:rsidRPr="003F1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C1978"/>
    <w:multiLevelType w:val="hybridMultilevel"/>
    <w:tmpl w:val="066A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32"/>
    <w:rsid w:val="003C19EA"/>
    <w:rsid w:val="003E0D36"/>
    <w:rsid w:val="003F1DAD"/>
    <w:rsid w:val="004B20A0"/>
    <w:rsid w:val="005D6417"/>
    <w:rsid w:val="00777712"/>
    <w:rsid w:val="00840C5A"/>
    <w:rsid w:val="00A8620C"/>
    <w:rsid w:val="00EE3432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6B53-55FA-48C4-9C65-112643E1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8620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8620C"/>
    <w:rPr>
      <w:rFonts w:ascii="OpenSymbol" w:hAnsi="Open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8620C"/>
    <w:rPr>
      <w:rFonts w:ascii="Calibri-Bold" w:hAnsi="Calibri-Bold" w:hint="default"/>
      <w:b/>
      <w:bCs/>
      <w:i w:val="0"/>
      <w:iCs w:val="0"/>
      <w:color w:val="4F81BD"/>
      <w:sz w:val="26"/>
      <w:szCs w:val="26"/>
    </w:rPr>
  </w:style>
  <w:style w:type="character" w:customStyle="1" w:styleId="fontstyle41">
    <w:name w:val="fontstyle41"/>
    <w:basedOn w:val="DefaultParagraphFont"/>
    <w:rsid w:val="00A8620C"/>
    <w:rPr>
      <w:rFonts w:ascii="Arial" w:hAnsi="Arial" w:cs="Arial" w:hint="default"/>
      <w:b w:val="0"/>
      <w:bCs w:val="0"/>
      <w:i w:val="0"/>
      <w:iCs w:val="0"/>
      <w:color w:val="000000"/>
      <w:sz w:val="100"/>
      <w:szCs w:val="100"/>
    </w:rPr>
  </w:style>
  <w:style w:type="paragraph" w:styleId="ListParagraph">
    <w:name w:val="List Paragraph"/>
    <w:basedOn w:val="Normal"/>
    <w:uiPriority w:val="34"/>
    <w:qFormat/>
    <w:rsid w:val="00A8620C"/>
    <w:pPr>
      <w:ind w:left="720"/>
      <w:contextualSpacing/>
    </w:pPr>
  </w:style>
  <w:style w:type="character" w:customStyle="1" w:styleId="fontstyle11">
    <w:name w:val="fontstyle11"/>
    <w:basedOn w:val="DefaultParagraphFont"/>
    <w:rsid w:val="003F1DAD"/>
    <w:rPr>
      <w:rFonts w:ascii="OpenSymbol" w:hAnsi="Open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 x64 ECBuild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Ning</dc:creator>
  <cp:keywords/>
  <dc:description/>
  <cp:lastModifiedBy>Zhang, Ning</cp:lastModifiedBy>
  <cp:revision>4</cp:revision>
  <dcterms:created xsi:type="dcterms:W3CDTF">2019-06-03T02:58:00Z</dcterms:created>
  <dcterms:modified xsi:type="dcterms:W3CDTF">2019-06-03T09:10:00Z</dcterms:modified>
</cp:coreProperties>
</file>