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0C18E">
      <w:pPr>
        <w:rPr>
          <w:rFonts w:hint="eastAsia" w:ascii="黑体" w:eastAsia="黑体"/>
          <w:sz w:val="52"/>
          <w:szCs w:val="52"/>
        </w:rPr>
      </w:pPr>
      <w:bookmarkStart w:id="0" w:name="_Toc106900161"/>
      <w:r>
        <w:rPr>
          <w:rFonts w:hint="eastAsia" w:eastAsia="楷体_GB2312"/>
          <w:sz w:val="24"/>
        </w:rPr>
        <w:t xml:space="preserve">                                     </w:t>
      </w:r>
    </w:p>
    <w:p w14:paraId="2969CBF9">
      <w:pPr>
        <w:rPr>
          <w:rFonts w:hint="eastAsia" w:ascii="黑体" w:eastAsia="黑体"/>
          <w:sz w:val="52"/>
          <w:szCs w:val="52"/>
        </w:rPr>
      </w:pPr>
    </w:p>
    <w:p w14:paraId="72226501">
      <w:pPr>
        <w:jc w:val="center"/>
        <w:rPr>
          <w:rFonts w:hint="eastAsia" w:ascii="隶书" w:eastAsia="隶书"/>
          <w:sz w:val="120"/>
          <w:szCs w:val="120"/>
        </w:rPr>
      </w:pPr>
    </w:p>
    <w:p w14:paraId="49A62E0A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产品需求规格说明书</w:t>
      </w:r>
    </w:p>
    <w:p w14:paraId="18540DBB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BDFF6F7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1B22FDD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1620"/>
        <w:gridCol w:w="5246"/>
      </w:tblGrid>
      <w:tr w14:paraId="604C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88" w:type="dxa"/>
            <w:vMerge w:val="restart"/>
            <w:noWrap w:val="0"/>
            <w:vAlign w:val="top"/>
          </w:tcPr>
          <w:p w14:paraId="100F8496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文件状态：</w:t>
            </w:r>
          </w:p>
          <w:p w14:paraId="1F76DFC5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 草稿</w:t>
            </w:r>
          </w:p>
          <w:p w14:paraId="795AA822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正式发布</w:t>
            </w:r>
          </w:p>
          <w:p w14:paraId="59B9C209">
            <w:pPr>
              <w:spacing w:line="360" w:lineRule="auto"/>
              <w:ind w:firstLine="480" w:firstLineChars="200"/>
              <w:rPr>
                <w:rFonts w:hint="eastAsia" w:ascii="隶书" w:hAnsi="Edwardian Script ITC" w:eastAsia="隶书"/>
                <w:b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正在修改</w:t>
            </w:r>
          </w:p>
        </w:tc>
        <w:tc>
          <w:tcPr>
            <w:tcW w:w="1620" w:type="dxa"/>
            <w:noWrap w:val="0"/>
            <w:vAlign w:val="top"/>
          </w:tcPr>
          <w:p w14:paraId="24C6CF54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文件标识：</w:t>
            </w:r>
          </w:p>
        </w:tc>
        <w:tc>
          <w:tcPr>
            <w:tcW w:w="5246" w:type="dxa"/>
            <w:noWrap w:val="0"/>
            <w:vAlign w:val="top"/>
          </w:tcPr>
          <w:p w14:paraId="038DAFBF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Company-Project-RD-PRS</w:t>
            </w:r>
          </w:p>
        </w:tc>
      </w:tr>
      <w:tr w14:paraId="4B62C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74F64DD2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6E5C3F99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当前版本：</w:t>
            </w:r>
          </w:p>
        </w:tc>
        <w:tc>
          <w:tcPr>
            <w:tcW w:w="5246" w:type="dxa"/>
            <w:noWrap w:val="0"/>
            <w:vAlign w:val="top"/>
          </w:tcPr>
          <w:p w14:paraId="1631075A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1.0</w:t>
            </w:r>
          </w:p>
        </w:tc>
      </w:tr>
      <w:tr w14:paraId="6904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2EFE78F0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1E6B7E6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  者：</w:t>
            </w:r>
          </w:p>
        </w:tc>
        <w:tc>
          <w:tcPr>
            <w:tcW w:w="5246" w:type="dxa"/>
            <w:noWrap w:val="0"/>
            <w:vAlign w:val="top"/>
          </w:tcPr>
          <w:p w14:paraId="5A81817D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张棚程</w:t>
            </w:r>
          </w:p>
        </w:tc>
      </w:tr>
      <w:tr w14:paraId="55E1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4A475AF6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38D19970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完成日期：</w:t>
            </w:r>
          </w:p>
        </w:tc>
        <w:tc>
          <w:tcPr>
            <w:tcW w:w="5246" w:type="dxa"/>
            <w:noWrap w:val="0"/>
            <w:vAlign w:val="top"/>
          </w:tcPr>
          <w:p w14:paraId="569E9841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</w:tbl>
    <w:p w14:paraId="66C2A7B8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1B8BF211">
      <w:pPr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59197E7">
      <w:pPr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6D3EB1BD">
      <w:pPr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5B335A2D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  <w:r>
        <w:rPr>
          <w:rFonts w:hint="eastAsia" w:ascii="隶书" w:hAnsi="Edwardian Script ITC" w:eastAsia="隶书"/>
          <w:b/>
          <w:bCs/>
          <w:sz w:val="44"/>
          <w:szCs w:val="44"/>
        </w:rPr>
        <w:t>重庆工程学院</w:t>
      </w:r>
    </w:p>
    <w:p w14:paraId="6E98B522">
      <w:pPr>
        <w:jc w:val="center"/>
        <w:rPr>
          <w:rFonts w:ascii="Monotype Corsiva" w:hAnsi="Monotype Corsiva"/>
          <w:b/>
          <w:sz w:val="44"/>
          <w:szCs w:val="44"/>
        </w:rPr>
      </w:pPr>
      <w:r>
        <w:rPr>
          <w:rFonts w:ascii="Monotype Corsiva" w:hAnsi="Monotype Corsiva"/>
          <w:b/>
          <w:sz w:val="44"/>
          <w:szCs w:val="44"/>
        </w:rPr>
        <w:t>Chongqing Institute of Engineering</w:t>
      </w:r>
    </w:p>
    <w:p w14:paraId="58749298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sz w:val="48"/>
          <w:szCs w:val="48"/>
        </w:rPr>
        <w:br w:type="page"/>
      </w:r>
      <w:r>
        <w:rPr>
          <w:rFonts w:hint="eastAsia"/>
          <w:b/>
          <w:bCs/>
          <w:sz w:val="44"/>
          <w:szCs w:val="44"/>
        </w:rPr>
        <w:t>版 本 历 史</w:t>
      </w:r>
    </w:p>
    <w:p w14:paraId="21130F37">
      <w:pPr>
        <w:jc w:val="center"/>
        <w:rPr>
          <w:rFonts w:hint="eastAsia"/>
          <w:b/>
          <w:bCs/>
          <w:sz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 w14:paraId="3B99D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46C680B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版本/状态</w:t>
            </w:r>
          </w:p>
        </w:tc>
        <w:tc>
          <w:tcPr>
            <w:tcW w:w="1971" w:type="dxa"/>
            <w:noWrap w:val="0"/>
            <w:vAlign w:val="top"/>
          </w:tcPr>
          <w:p w14:paraId="2DF98B63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作者</w:t>
            </w:r>
          </w:p>
        </w:tc>
        <w:tc>
          <w:tcPr>
            <w:tcW w:w="1971" w:type="dxa"/>
            <w:noWrap w:val="0"/>
            <w:vAlign w:val="top"/>
          </w:tcPr>
          <w:p w14:paraId="7B0844D1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参与者</w:t>
            </w:r>
          </w:p>
        </w:tc>
        <w:tc>
          <w:tcPr>
            <w:tcW w:w="1971" w:type="dxa"/>
            <w:noWrap w:val="0"/>
            <w:vAlign w:val="top"/>
          </w:tcPr>
          <w:p w14:paraId="3BFD3D8D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起止日期</w:t>
            </w:r>
          </w:p>
        </w:tc>
        <w:tc>
          <w:tcPr>
            <w:tcW w:w="1971" w:type="dxa"/>
            <w:noWrap w:val="0"/>
            <w:vAlign w:val="top"/>
          </w:tcPr>
          <w:p w14:paraId="363A450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</w:tr>
      <w:tr w14:paraId="190B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224E9BD6">
            <w:pPr>
              <w:spacing w:line="360" w:lineRule="auto"/>
              <w:rPr>
                <w:rFonts w:hint="eastAsia" w:ascii="宋体" w:hAnsi="宋体"/>
                <w:b/>
                <w:bCs w:val="0"/>
                <w:sz w:val="24"/>
              </w:rPr>
            </w:pPr>
            <w:bookmarkStart w:id="32" w:name="_GoBack" w:colFirst="0" w:colLast="2"/>
            <w:r>
              <w:rPr>
                <w:rFonts w:hint="eastAsia" w:ascii="宋体" w:hAnsi="宋体"/>
                <w:b/>
                <w:bCs w:val="0"/>
                <w:sz w:val="24"/>
              </w:rPr>
              <w:t>1.0</w:t>
            </w:r>
          </w:p>
        </w:tc>
        <w:tc>
          <w:tcPr>
            <w:tcW w:w="1971" w:type="dxa"/>
            <w:noWrap w:val="0"/>
            <w:vAlign w:val="top"/>
          </w:tcPr>
          <w:p w14:paraId="4AE3A484">
            <w:pPr>
              <w:spacing w:line="360" w:lineRule="auto"/>
              <w:rPr>
                <w:rFonts w:hint="eastAsia" w:ascii="宋体" w:hAnsi="宋体" w:eastAsia="宋体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张棚程</w:t>
            </w:r>
          </w:p>
        </w:tc>
        <w:tc>
          <w:tcPr>
            <w:tcW w:w="1971" w:type="dxa"/>
            <w:noWrap w:val="0"/>
            <w:vAlign w:val="top"/>
          </w:tcPr>
          <w:p w14:paraId="2CDD4808">
            <w:pPr>
              <w:spacing w:line="360" w:lineRule="auto"/>
              <w:rPr>
                <w:rFonts w:hint="eastAsia" w:ascii="宋体" w:hAnsi="宋体" w:eastAsia="宋体"/>
                <w:b/>
                <w:bCs w:val="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张棚程</w:t>
            </w:r>
          </w:p>
        </w:tc>
        <w:tc>
          <w:tcPr>
            <w:tcW w:w="1971" w:type="dxa"/>
            <w:noWrap w:val="0"/>
            <w:vAlign w:val="top"/>
          </w:tcPr>
          <w:p w14:paraId="10C7D4F3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75296F2E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</w:tr>
      <w:bookmarkEnd w:id="32"/>
      <w:tr w14:paraId="2C8B2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7B29BC0A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46F7312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090162E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7AC86D0C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7AA89F29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F232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0B29BB1B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2246577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41378B3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0EE5386F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24A1B7D9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50A6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2CCBC5BE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35AAB3F8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6183B0C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69ED10FF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02542A10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</w:tr>
    </w:tbl>
    <w:p w14:paraId="6A47A5A8">
      <w:pPr>
        <w:rPr>
          <w:rFonts w:hint="eastAsia"/>
          <w:b/>
          <w:bCs/>
          <w:sz w:val="24"/>
        </w:rPr>
      </w:pPr>
    </w:p>
    <w:p w14:paraId="3231FE67">
      <w:pPr>
        <w:jc w:val="center"/>
        <w:rPr>
          <w:rFonts w:hint="eastAsia" w:ascii="黑体" w:eastAsia="黑体"/>
          <w:b/>
          <w:sz w:val="48"/>
          <w:szCs w:val="48"/>
        </w:rPr>
      </w:pPr>
      <w:r>
        <w:rPr>
          <w:rFonts w:ascii="黑体" w:eastAsia="黑体"/>
          <w:b/>
          <w:sz w:val="48"/>
          <w:szCs w:val="48"/>
        </w:rPr>
        <w:br w:type="page"/>
      </w:r>
      <w:r>
        <w:rPr>
          <w:rFonts w:hint="eastAsia" w:ascii="隶书" w:eastAsia="隶书"/>
          <w:b/>
          <w:sz w:val="52"/>
          <w:szCs w:val="52"/>
        </w:rPr>
        <w:t>目录</w:t>
      </w:r>
    </w:p>
    <w:p w14:paraId="5B537349">
      <w:pPr>
        <w:pStyle w:val="9"/>
        <w:tabs>
          <w:tab w:val="right" w:leader="dot" w:pos="9628"/>
        </w:tabs>
        <w:rPr>
          <w:rFonts w:ascii="Calibri" w:hAnsi="Calibri"/>
          <w:szCs w:val="22"/>
        </w:rPr>
      </w:pPr>
      <w:r>
        <w:rPr>
          <w:rFonts w:ascii="隶书" w:eastAsia="隶书"/>
          <w:bCs/>
          <w:sz w:val="52"/>
          <w:szCs w:val="52"/>
        </w:rPr>
        <w:fldChar w:fldCharType="begin"/>
      </w:r>
      <w:r>
        <w:rPr>
          <w:rFonts w:ascii="隶书" w:eastAsia="隶书"/>
          <w:bCs/>
          <w:sz w:val="52"/>
          <w:szCs w:val="52"/>
        </w:rPr>
        <w:instrText xml:space="preserve"> TOC \o "1-3" \h \z \u </w:instrText>
      </w:r>
      <w:r>
        <w:rPr>
          <w:rFonts w:ascii="隶书" w:eastAsia="隶书"/>
          <w:bCs/>
          <w:sz w:val="52"/>
          <w:szCs w:val="52"/>
        </w:rPr>
        <w:fldChar w:fldCharType="separate"/>
      </w: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"_Toc143854966"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0. </w:t>
      </w:r>
      <w:r>
        <w:rPr>
          <w:rStyle w:val="15"/>
          <w:rFonts w:hint="eastAsia"/>
        </w:rPr>
        <w:t>文档介绍</w:t>
      </w:r>
      <w:r>
        <w:tab/>
      </w:r>
      <w:r>
        <w:fldChar w:fldCharType="begin"/>
      </w:r>
      <w:r>
        <w:instrText xml:space="preserve"> PAGEREF _Toc143854966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40E9357B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"_Toc143854967"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0.1 </w:t>
      </w:r>
      <w:r>
        <w:rPr>
          <w:rStyle w:val="15"/>
          <w:rFonts w:hint="eastAsia"/>
        </w:rPr>
        <w:t>文档目的</w:t>
      </w:r>
      <w:r>
        <w:tab/>
      </w:r>
      <w:r>
        <w:fldChar w:fldCharType="begin"/>
      </w:r>
      <w:r>
        <w:instrText xml:space="preserve"> PAGEREF _Toc143854967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78433D2E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"_Toc143854968"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0.2 </w:t>
      </w:r>
      <w:r>
        <w:rPr>
          <w:rStyle w:val="15"/>
          <w:rFonts w:hint="eastAsia"/>
        </w:rPr>
        <w:t>文档范围</w:t>
      </w:r>
      <w:r>
        <w:tab/>
      </w:r>
      <w:r>
        <w:fldChar w:fldCharType="begin"/>
      </w:r>
      <w:r>
        <w:instrText xml:space="preserve"> PAGEREF _Toc143854968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1CD5FA71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"_Toc143854969"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0.3 </w:t>
      </w:r>
      <w:r>
        <w:rPr>
          <w:rStyle w:val="15"/>
          <w:rFonts w:hint="eastAsia"/>
        </w:rPr>
        <w:t>读者对象</w:t>
      </w:r>
      <w:r>
        <w:tab/>
      </w:r>
      <w:r>
        <w:fldChar w:fldCharType="begin"/>
      </w:r>
      <w:r>
        <w:instrText xml:space="preserve"> PAGEREF _Toc143854969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106E9397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0.4 </w:t>
      </w:r>
      <w:r>
        <w:rPr>
          <w:rStyle w:val="15"/>
          <w:rFonts w:hint="eastAsia"/>
        </w:rPr>
        <w:t>参考文档</w:t>
      </w:r>
      <w:r>
        <w:tab/>
      </w:r>
      <w:r>
        <w:fldChar w:fldCharType="begin"/>
      </w:r>
      <w:r>
        <w:instrText xml:space="preserve"> PAGEREF _Toc143854970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1E1A354F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0.5 </w:t>
      </w:r>
      <w:r>
        <w:rPr>
          <w:rStyle w:val="15"/>
          <w:rFonts w:hint="eastAsia"/>
        </w:rPr>
        <w:t>术语与缩写解释</w:t>
      </w:r>
      <w:r>
        <w:tab/>
      </w:r>
      <w:r>
        <w:fldChar w:fldCharType="begin"/>
      </w:r>
      <w:r>
        <w:instrText xml:space="preserve"> PAGEREF _Toc143854971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3270BB28">
      <w:pPr>
        <w:pStyle w:val="9"/>
        <w:tabs>
          <w:tab w:val="left" w:pos="420"/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"_Toc143854972"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1.</w:t>
      </w:r>
      <w:r>
        <w:rPr>
          <w:rFonts w:ascii="Calibri" w:hAnsi="Calibri"/>
          <w:szCs w:val="22"/>
        </w:rPr>
        <w:tab/>
      </w:r>
      <w:r>
        <w:rPr>
          <w:rStyle w:val="15"/>
          <w:rFonts w:hint="eastAsia"/>
        </w:rPr>
        <w:t>产品介绍</w:t>
      </w:r>
      <w:r>
        <w:tab/>
      </w:r>
      <w:r>
        <w:fldChar w:fldCharType="begin"/>
      </w:r>
      <w:r>
        <w:instrText xml:space="preserve"> PAGEREF _Toc143854972 \h </w:instrText>
      </w:r>
      <w:r>
        <w:fldChar w:fldCharType="separate"/>
      </w:r>
      <w:r>
        <w:t>5</w:t>
      </w:r>
      <w:r>
        <w:fldChar w:fldCharType="end"/>
      </w:r>
      <w:r>
        <w:rPr>
          <w:rStyle w:val="15"/>
        </w:rPr>
        <w:fldChar w:fldCharType="end"/>
      </w:r>
    </w:p>
    <w:p w14:paraId="142C2833">
      <w:pPr>
        <w:pStyle w:val="9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"_Toc143854973"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2. </w:t>
      </w:r>
      <w:r>
        <w:rPr>
          <w:rStyle w:val="15"/>
          <w:rFonts w:hint="eastAsia"/>
        </w:rPr>
        <w:t>产品面向的用户群体</w:t>
      </w:r>
      <w:r>
        <w:tab/>
      </w:r>
      <w:r>
        <w:fldChar w:fldCharType="begin"/>
      </w:r>
      <w:r>
        <w:instrText xml:space="preserve"> PAGEREF _Toc143854973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732F30A3">
      <w:pPr>
        <w:pStyle w:val="9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"_Toc143854974"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3. </w:t>
      </w:r>
      <w:r>
        <w:rPr>
          <w:rStyle w:val="15"/>
          <w:rFonts w:hint="eastAsia"/>
        </w:rPr>
        <w:t>产品应当遵循的标准或规范</w:t>
      </w:r>
      <w:r>
        <w:tab/>
      </w:r>
      <w:r>
        <w:fldChar w:fldCharType="begin"/>
      </w:r>
      <w:r>
        <w:instrText xml:space="preserve"> PAGEREF _Toc143854974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3CD2E6A0">
      <w:pPr>
        <w:pStyle w:val="9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"_Toc143854975"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4. </w:t>
      </w:r>
      <w:r>
        <w:rPr>
          <w:rStyle w:val="15"/>
          <w:rFonts w:hint="eastAsia"/>
        </w:rPr>
        <w:t>产品的范围</w:t>
      </w:r>
      <w:r>
        <w:tab/>
      </w:r>
      <w:r>
        <w:fldChar w:fldCharType="begin"/>
      </w:r>
      <w:r>
        <w:instrText xml:space="preserve"> PAGEREF _Toc143854975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07DDDBD4">
      <w:pPr>
        <w:pStyle w:val="9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5. </w:t>
      </w:r>
      <w:r>
        <w:rPr>
          <w:rStyle w:val="15"/>
          <w:rFonts w:hint="eastAsia"/>
        </w:rPr>
        <w:t>产品中的角色</w:t>
      </w:r>
      <w:r>
        <w:tab/>
      </w:r>
      <w:r>
        <w:fldChar w:fldCharType="begin"/>
      </w:r>
      <w:r>
        <w:instrText xml:space="preserve"> PAGEREF _Toc143854976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7EE02825">
      <w:pPr>
        <w:pStyle w:val="9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"_Toc143854977"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6. </w:t>
      </w:r>
      <w:r>
        <w:rPr>
          <w:rStyle w:val="15"/>
          <w:rFonts w:hint="eastAsia"/>
        </w:rPr>
        <w:t>产品的功能需求</w:t>
      </w:r>
      <w:r>
        <w:tab/>
      </w:r>
      <w:r>
        <w:fldChar w:fldCharType="begin"/>
      </w:r>
      <w:r>
        <w:instrText xml:space="preserve"> PAGEREF _Toc143854977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64D1E7A9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"_Toc143854978"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6.1 </w:t>
      </w:r>
      <w:r>
        <w:rPr>
          <w:rStyle w:val="15"/>
          <w:rFonts w:hint="eastAsia"/>
        </w:rPr>
        <w:t>功能性需求分类</w:t>
      </w:r>
      <w:r>
        <w:tab/>
      </w:r>
      <w:r>
        <w:fldChar w:fldCharType="begin"/>
      </w:r>
      <w:r>
        <w:instrText xml:space="preserve"> PAGEREF _Toc143854978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09F6A040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"_Toc143854979"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6.2</w:t>
      </w:r>
      <w:r>
        <w:rPr>
          <w:rStyle w:val="15"/>
          <w:rFonts w:hint="eastAsia"/>
        </w:rPr>
        <w:t>功能层次结构图</w:t>
      </w:r>
      <w:r>
        <w:tab/>
      </w:r>
      <w:r>
        <w:fldChar w:fldCharType="begin"/>
      </w:r>
      <w:r>
        <w:instrText xml:space="preserve"> PAGEREF _Toc143854979 \h </w:instrText>
      </w:r>
      <w:r>
        <w:fldChar w:fldCharType="separate"/>
      </w:r>
      <w:r>
        <w:t>8</w:t>
      </w:r>
      <w:r>
        <w:fldChar w:fldCharType="end"/>
      </w:r>
      <w:r>
        <w:rPr>
          <w:rStyle w:val="15"/>
        </w:rPr>
        <w:fldChar w:fldCharType="end"/>
      </w:r>
    </w:p>
    <w:p w14:paraId="44E2587B">
      <w:pPr>
        <w:pStyle w:val="9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"_Toc143854980"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7. </w:t>
      </w:r>
      <w:r>
        <w:rPr>
          <w:rStyle w:val="15"/>
          <w:rFonts w:hint="eastAsia"/>
        </w:rPr>
        <w:t>产品的非功能性需求</w:t>
      </w:r>
      <w:r>
        <w:tab/>
      </w:r>
      <w:r>
        <w:fldChar w:fldCharType="begin"/>
      </w:r>
      <w:r>
        <w:instrText xml:space="preserve"> PAGEREF _Toc143854980 \h </w:instrText>
      </w:r>
      <w:r>
        <w:fldChar w:fldCharType="separate"/>
      </w:r>
      <w:r>
        <w:t>8</w:t>
      </w:r>
      <w:r>
        <w:fldChar w:fldCharType="end"/>
      </w:r>
      <w:r>
        <w:rPr>
          <w:rStyle w:val="15"/>
        </w:rPr>
        <w:fldChar w:fldCharType="end"/>
      </w:r>
    </w:p>
    <w:p w14:paraId="3960B8AA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"_Toc143854981"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7.1 </w:t>
      </w:r>
      <w:r>
        <w:rPr>
          <w:rStyle w:val="15"/>
          <w:rFonts w:hint="eastAsia"/>
        </w:rPr>
        <w:t>用户界面需求</w:t>
      </w:r>
      <w:r>
        <w:tab/>
      </w:r>
      <w:r>
        <w:fldChar w:fldCharType="begin"/>
      </w:r>
      <w:r>
        <w:instrText xml:space="preserve"> PAGEREF _Toc143854981 \h </w:instrText>
      </w:r>
      <w:r>
        <w:fldChar w:fldCharType="separate"/>
      </w:r>
      <w:r>
        <w:t>8</w:t>
      </w:r>
      <w:r>
        <w:fldChar w:fldCharType="end"/>
      </w:r>
      <w:r>
        <w:rPr>
          <w:rStyle w:val="15"/>
        </w:rPr>
        <w:fldChar w:fldCharType="end"/>
      </w:r>
    </w:p>
    <w:p w14:paraId="3ECB8D95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"_Toc143854982"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7.2 </w:t>
      </w:r>
      <w:r>
        <w:rPr>
          <w:rStyle w:val="15"/>
          <w:rFonts w:hint="eastAsia"/>
        </w:rPr>
        <w:t>软硬件环境需求</w:t>
      </w:r>
      <w:r>
        <w:tab/>
      </w:r>
      <w:r>
        <w:fldChar w:fldCharType="begin"/>
      </w:r>
      <w:r>
        <w:instrText xml:space="preserve"> PAGEREF _Toc143854982 \h </w:instrText>
      </w:r>
      <w:r>
        <w:fldChar w:fldCharType="separate"/>
      </w:r>
      <w:r>
        <w:t>8</w:t>
      </w:r>
      <w:r>
        <w:fldChar w:fldCharType="end"/>
      </w:r>
      <w:r>
        <w:rPr>
          <w:rStyle w:val="15"/>
        </w:rPr>
        <w:fldChar w:fldCharType="end"/>
      </w:r>
    </w:p>
    <w:p w14:paraId="31524EA0">
      <w:pPr>
        <w:pStyle w:val="10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"_Toc143854983"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7.3 </w:t>
      </w:r>
      <w:r>
        <w:rPr>
          <w:rStyle w:val="15"/>
          <w:rFonts w:hint="eastAsia"/>
        </w:rPr>
        <w:t>产品质量需求</w:t>
      </w:r>
      <w:r>
        <w:tab/>
      </w:r>
      <w:r>
        <w:fldChar w:fldCharType="begin"/>
      </w:r>
      <w:r>
        <w:instrText xml:space="preserve"> PAGEREF _Toc143854983 \h </w:instrText>
      </w:r>
      <w:r>
        <w:fldChar w:fldCharType="separate"/>
      </w:r>
      <w:r>
        <w:t>9</w:t>
      </w:r>
      <w:r>
        <w:fldChar w:fldCharType="end"/>
      </w:r>
      <w:r>
        <w:rPr>
          <w:rStyle w:val="15"/>
        </w:rPr>
        <w:fldChar w:fldCharType="end"/>
      </w:r>
    </w:p>
    <w:p w14:paraId="234274B2">
      <w:pPr>
        <w:pStyle w:val="9"/>
        <w:tabs>
          <w:tab w:val="right" w:leader="dot" w:pos="9628"/>
        </w:tabs>
        <w:rPr>
          <w:rFonts w:ascii="Calibri" w:hAnsi="Calibri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"_Toc143854984"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 xml:space="preserve">8. </w:t>
      </w:r>
      <w:r>
        <w:rPr>
          <w:rStyle w:val="15"/>
          <w:rFonts w:hint="eastAsia"/>
        </w:rPr>
        <w:t>其它需求</w:t>
      </w:r>
      <w:r>
        <w:tab/>
      </w:r>
      <w:r>
        <w:fldChar w:fldCharType="begin"/>
      </w:r>
      <w:r>
        <w:instrText xml:space="preserve"> PAGEREF _Toc143854984 \h </w:instrText>
      </w:r>
      <w:r>
        <w:fldChar w:fldCharType="separate"/>
      </w:r>
      <w:r>
        <w:t>9</w:t>
      </w:r>
      <w:r>
        <w:fldChar w:fldCharType="end"/>
      </w:r>
      <w:r>
        <w:rPr>
          <w:rStyle w:val="15"/>
        </w:rPr>
        <w:fldChar w:fldCharType="end"/>
      </w:r>
    </w:p>
    <w:p w14:paraId="0A2A1C74">
      <w:pPr>
        <w:pStyle w:val="2"/>
        <w:outlineLvl w:val="9"/>
        <w:rPr>
          <w:rFonts w:hint="eastAsia"/>
        </w:rPr>
      </w:pPr>
      <w:r>
        <w:rPr>
          <w:rFonts w:ascii="隶书" w:eastAsia="隶书"/>
          <w:bCs w:val="0"/>
          <w:kern w:val="2"/>
          <w:sz w:val="52"/>
          <w:szCs w:val="52"/>
        </w:rPr>
        <w:fldChar w:fldCharType="end"/>
      </w:r>
      <w:r>
        <w:br w:type="page"/>
      </w:r>
      <w:bookmarkStart w:id="1" w:name="_Toc143854966"/>
      <w:r>
        <w:rPr>
          <w:rFonts w:hint="eastAsia"/>
        </w:rPr>
        <w:t>0. 文档介绍</w:t>
      </w:r>
      <w:bookmarkEnd w:id="1"/>
    </w:p>
    <w:p w14:paraId="1AE9EAB5">
      <w:pPr>
        <w:pStyle w:val="3"/>
        <w:outlineLvl w:val="9"/>
        <w:rPr>
          <w:rFonts w:hint="eastAsia"/>
        </w:rPr>
      </w:pPr>
      <w:bookmarkStart w:id="2" w:name="_Toc143854967"/>
      <w:r>
        <w:rPr>
          <w:rFonts w:hint="eastAsia"/>
        </w:rPr>
        <w:t>0.1 文档目的</w:t>
      </w:r>
      <w:bookmarkEnd w:id="2"/>
    </w:p>
    <w:p w14:paraId="04D8E943">
      <w:pPr>
        <w:numPr>
          <w:ilvl w:val="0"/>
          <w:numId w:val="0"/>
        </w:numPr>
        <w:spacing w:line="360" w:lineRule="auto"/>
        <w:ind w:firstLine="420" w:firstLineChars="0"/>
        <w:rPr>
          <w:sz w:val="24"/>
        </w:rPr>
      </w:pPr>
      <w:r>
        <w:rPr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/>
          <w:sz w:val="24"/>
        </w:rPr>
        <w:t>为开发小组成员、客户之间提供共同的协议而创立基础，准确描述“智能燃气巡检管理平台”的宏观与微观需求。</w:t>
      </w:r>
    </w:p>
    <w:p w14:paraId="10CCA5B9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/>
          <w:sz w:val="24"/>
        </w:rPr>
        <w:t>根据业务背景和设计方案，明确系统的功能性需求（如设备联动、数据分析）和非功能性需求（如高可用、安全性、响应时间），为后续的架构设计、编码、测试及验收提供基准。</w:t>
      </w:r>
    </w:p>
    <w:p w14:paraId="3BFED9F3">
      <w:pPr>
        <w:spacing w:line="360" w:lineRule="auto"/>
        <w:ind w:firstLine="420"/>
        <w:rPr>
          <w:rFonts w:hint="eastAsia"/>
        </w:rPr>
      </w:pPr>
      <w:r>
        <w:rPr>
          <w:rFonts w:hint="eastAsia"/>
          <w:sz w:val="24"/>
        </w:rPr>
        <w:t>（3）本说明书的预期读者为项目经理、系统架构师、开发人员、测试人员以及甲方（燃气公司/物业管理方）负责人。</w:t>
      </w:r>
    </w:p>
    <w:p w14:paraId="43A6A8D7">
      <w:pPr>
        <w:pStyle w:val="3"/>
        <w:outlineLvl w:val="9"/>
        <w:rPr>
          <w:rFonts w:hint="eastAsia"/>
        </w:rPr>
      </w:pPr>
      <w:bookmarkStart w:id="3" w:name="_Toc143854968"/>
      <w:r>
        <w:rPr>
          <w:rFonts w:hint="eastAsia"/>
        </w:rPr>
        <w:t>0.2 文档范围</w:t>
      </w:r>
      <w:bookmarkEnd w:id="3"/>
    </w:p>
    <w:p w14:paraId="2BCEF5C1">
      <w:pPr>
        <w:spacing w:line="360" w:lineRule="auto"/>
        <w:ind w:firstLine="420"/>
        <w:rPr>
          <w:rFonts w:hint="eastAsia"/>
        </w:rPr>
      </w:pPr>
      <w:r>
        <w:rPr>
          <w:rFonts w:hint="eastAsia"/>
          <w:sz w:val="24"/>
        </w:rPr>
        <w:t>本文档涵盖了智能燃气巡检管理平台的多租户SaaS架构设计、设备与管网管理、数据采集与AI分析、报警联动与信息推送、安全安检管控、以及PC端和移动端</w:t>
      </w:r>
    </w:p>
    <w:p w14:paraId="38BF69D8">
      <w:pPr>
        <w:pStyle w:val="3"/>
        <w:outlineLvl w:val="9"/>
        <w:rPr>
          <w:rFonts w:hint="eastAsia"/>
        </w:rPr>
      </w:pPr>
      <w:bookmarkStart w:id="4" w:name="_Toc143854969"/>
      <w:r>
        <w:rPr>
          <w:rFonts w:hint="eastAsia"/>
        </w:rPr>
        <w:t>0.3 读者对象</w:t>
      </w:r>
      <w:bookmarkEnd w:id="4"/>
    </w:p>
    <w:p w14:paraId="1E5B430A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项目管理人员、软件工程开发人员、测试工程师、产品经理、甲方业务代表。</w:t>
      </w:r>
    </w:p>
    <w:p w14:paraId="3912B57E">
      <w:pPr>
        <w:pStyle w:val="3"/>
        <w:outlineLvl w:val="9"/>
        <w:rPr>
          <w:rFonts w:hint="eastAsia"/>
        </w:rPr>
      </w:pPr>
      <w:bookmarkStart w:id="5" w:name="_Toc143854970"/>
      <w:r>
        <w:rPr>
          <w:rFonts w:hint="eastAsia"/>
        </w:rPr>
        <w:t>0.4 参考文档</w:t>
      </w:r>
      <w:bookmarkEnd w:id="5"/>
    </w:p>
    <w:p w14:paraId="05561178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82F2E94">
      <w:pPr>
        <w:pStyle w:val="3"/>
        <w:outlineLvl w:val="9"/>
        <w:rPr>
          <w:rFonts w:hint="eastAsia"/>
        </w:rPr>
      </w:pPr>
      <w:bookmarkStart w:id="6" w:name="_Toc143854971"/>
      <w:r>
        <w:rPr>
          <w:rFonts w:hint="eastAsia"/>
        </w:rPr>
        <w:t>0.5 术语与缩写解释</w:t>
      </w:r>
      <w:bookmarkEnd w:id="6"/>
    </w:p>
    <w:tbl>
      <w:tblPr>
        <w:tblStyle w:val="12"/>
        <w:tblW w:w="9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97"/>
      </w:tblGrid>
      <w:tr w14:paraId="45A2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6E6E6"/>
            <w:noWrap w:val="0"/>
            <w:vAlign w:val="top"/>
          </w:tcPr>
          <w:p w14:paraId="3BF44B7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缩写、术语</w:t>
            </w:r>
          </w:p>
        </w:tc>
        <w:tc>
          <w:tcPr>
            <w:tcW w:w="7697" w:type="dxa"/>
            <w:shd w:val="clear" w:color="auto" w:fill="E6E6E6"/>
            <w:noWrap w:val="0"/>
            <w:vAlign w:val="top"/>
          </w:tcPr>
          <w:p w14:paraId="09B1112B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解 释</w:t>
            </w:r>
          </w:p>
        </w:tc>
      </w:tr>
      <w:tr w14:paraId="719E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277C0417">
            <w:pPr>
              <w:rPr>
                <w:rFonts w:hint="eastAsia"/>
              </w:rPr>
            </w:pPr>
            <w:r>
              <w:rPr>
                <w:rFonts w:hint="eastAsia"/>
              </w:rPr>
              <w:t>物联网</w:t>
            </w:r>
          </w:p>
        </w:tc>
        <w:tc>
          <w:tcPr>
            <w:tcW w:w="7697" w:type="dxa"/>
            <w:noWrap w:val="0"/>
            <w:vAlign w:val="top"/>
          </w:tcPr>
          <w:p w14:paraId="725F1EE3">
            <w:pPr>
              <w:rPr>
                <w:rFonts w:hint="eastAsia"/>
              </w:rPr>
            </w:pPr>
            <w:r>
              <w:rPr>
                <w:rFonts w:hint="eastAsia"/>
              </w:rPr>
              <w:t>物联网 （Internet of Things），本系统指燃气表、探测器等智能设备</w:t>
            </w:r>
          </w:p>
        </w:tc>
      </w:tr>
      <w:tr w14:paraId="29F5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7EE98807">
            <w:pPr>
              <w:rPr>
                <w:rFonts w:hint="eastAsia"/>
              </w:rPr>
            </w:pPr>
            <w:r>
              <w:rPr>
                <w:rFonts w:hint="eastAsia"/>
              </w:rPr>
              <w:t>SaaS</w:t>
            </w:r>
          </w:p>
        </w:tc>
        <w:tc>
          <w:tcPr>
            <w:tcW w:w="7697" w:type="dxa"/>
            <w:noWrap w:val="0"/>
            <w:vAlign w:val="top"/>
          </w:tcPr>
          <w:p w14:paraId="00E93083">
            <w:pPr>
              <w:rPr>
                <w:rFonts w:hint="eastAsia"/>
              </w:rPr>
            </w:pPr>
            <w:r>
              <w:rPr>
                <w:rFonts w:hint="eastAsia"/>
              </w:rPr>
              <w:t>软件即服务 （Software as a Service），本系统采用多租户SaaS架构</w:t>
            </w:r>
          </w:p>
        </w:tc>
      </w:tr>
      <w:tr w14:paraId="45EA2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356ACEF7">
            <w:pPr>
              <w:rPr>
                <w:rFonts w:hint="eastAsia"/>
              </w:rPr>
            </w:pPr>
            <w:r>
              <w:rPr>
                <w:rFonts w:hint="eastAsia"/>
              </w:rPr>
              <w:t>莱尔</w:t>
            </w:r>
          </w:p>
        </w:tc>
        <w:tc>
          <w:tcPr>
            <w:tcW w:w="7697" w:type="dxa"/>
            <w:noWrap w:val="0"/>
            <w:vAlign w:val="top"/>
          </w:tcPr>
          <w:p w14:paraId="48AF0289">
            <w:pPr>
              <w:rPr>
                <w:rFonts w:hint="eastAsia"/>
              </w:rPr>
            </w:pPr>
            <w:r>
              <w:rPr>
                <w:rFonts w:hint="eastAsia"/>
              </w:rPr>
              <w:t>爆炸下限 （Lower Explosive Limit），如系统设定燃气泄漏浓度达 40%LEL 时报警</w:t>
            </w:r>
          </w:p>
        </w:tc>
      </w:tr>
      <w:tr w14:paraId="518C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26FCD8ED">
            <w:pPr>
              <w:rPr>
                <w:rFonts w:hint="eastAsia"/>
              </w:rPr>
            </w:pPr>
            <w:bookmarkStart w:id="7" w:name="_Toc143854972"/>
            <w:r>
              <w:rPr>
                <w:rFonts w:hint="eastAsia"/>
              </w:rPr>
              <w:t>RBAC</w:t>
            </w:r>
          </w:p>
        </w:tc>
        <w:tc>
          <w:tcPr>
            <w:tcW w:w="7697" w:type="dxa"/>
            <w:noWrap w:val="0"/>
            <w:vAlign w:val="top"/>
          </w:tcPr>
          <w:p w14:paraId="5552BA23">
            <w:pPr>
              <w:rPr>
                <w:rFonts w:hint="eastAsia"/>
              </w:rPr>
            </w:pPr>
            <w:r>
              <w:rPr>
                <w:rFonts w:hint="eastAsia"/>
              </w:rPr>
              <w:t>基于角色的访问控制（Role-Based Access Control）</w:t>
            </w:r>
          </w:p>
        </w:tc>
      </w:tr>
      <w:tr w14:paraId="1081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0FE07DC2">
            <w:pPr>
              <w:rPr>
                <w:rFonts w:hint="eastAsia"/>
              </w:rPr>
            </w:pPr>
            <w:r>
              <w:rPr>
                <w:rFonts w:hint="eastAsia"/>
              </w:rPr>
              <w:t>边缘计算</w:t>
            </w:r>
          </w:p>
        </w:tc>
        <w:tc>
          <w:tcPr>
            <w:tcW w:w="7697" w:type="dxa"/>
            <w:noWrap w:val="0"/>
            <w:vAlign w:val="top"/>
          </w:tcPr>
          <w:p w14:paraId="405C82DB">
            <w:pPr>
              <w:rPr>
                <w:rFonts w:hint="eastAsia"/>
              </w:rPr>
            </w:pPr>
            <w:r>
              <w:rPr>
                <w:rFonts w:hint="eastAsia"/>
              </w:rPr>
              <w:t>在靠近物或数据源头的一侧（如楼栋网关）进行数据处理，断网时维持本地决策</w:t>
            </w:r>
          </w:p>
        </w:tc>
      </w:tr>
    </w:tbl>
    <w:p w14:paraId="04CF5863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产品介绍</w:t>
      </w:r>
      <w:bookmarkEnd w:id="0"/>
      <w:bookmarkEnd w:id="7"/>
    </w:p>
    <w:p w14:paraId="1BCB0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智能燃气巡检管理平台是一款面向燃气公司的巡检业务管理系统。</w:t>
      </w:r>
    </w:p>
    <w:p w14:paraId="26240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“智能燃气巡检管理平台”是一款基于物联网、大数据和AI技术研发的智能化、高可靠性监控系统。 本系统以多租户SaaS架构为基础，支持海量设备的并发接入，实现燃气泄漏自动感知、管网状态实时追踪、地震紧急响应（5秒内切断阀门）、以及基于AI的用户行为分析（重点监控独居老人）。 系统旨在通过“云-边协同”技术，为燃气公司、物业及居民提供全天候的安全保障，将安全防范从“被动应对”转向“主动预警”。</w:t>
      </w:r>
    </w:p>
    <w:p w14:paraId="2EFC9487">
      <w:pPr>
        <w:pStyle w:val="2"/>
        <w:rPr>
          <w:rFonts w:hint="eastAsia"/>
        </w:rPr>
      </w:pPr>
      <w:bookmarkStart w:id="8" w:name="_Toc143854973"/>
      <w:bookmarkStart w:id="9" w:name="_Toc106900162"/>
      <w:r>
        <w:rPr>
          <w:rFonts w:hint="eastAsia"/>
        </w:rPr>
        <w:t>2. 产品面向的用户群体</w:t>
      </w:r>
      <w:bookmarkEnd w:id="8"/>
      <w:bookmarkEnd w:id="9"/>
    </w:p>
    <w:p w14:paraId="31E6BC65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本系统主要面向系统管理员、巡检管理人员、巡检员及燃气用户：</w:t>
      </w:r>
    </w:p>
    <w:p w14:paraId="1FFCF1C2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（1）系统管理员：负责系统用户管理、角色权限分配、部门组织架构维护。</w:t>
      </w:r>
    </w:p>
    <w:p w14:paraId="7ED410B1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（2）巡检管理人员：在Web后台管理巡检人员信息、燃气用户档案、创建巡检计划、查看巡检记录、管理隐患整改。</w:t>
      </w:r>
    </w:p>
    <w:p w14:paraId="3EF3B867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（3）巡检员：通过微信小程序查看巡检日程、执行入户安检、填写巡检记录、上传巡检照片、提交隐患整改。</w:t>
      </w:r>
    </w:p>
    <w:p w14:paraId="0B3A450C">
      <w:pPr>
        <w:spacing w:line="360" w:lineRule="auto"/>
        <w:ind w:firstLine="420"/>
        <w:rPr>
          <w:rFonts w:hint="eastAsia"/>
          <w:i/>
          <w:color w:val="0000FF"/>
        </w:rPr>
      </w:pPr>
      <w:r>
        <w:rPr>
          <w:rFonts w:hint="eastAsia"/>
          <w:sz w:val="24"/>
        </w:rPr>
        <w:t>（4）燃气用户：被巡检的对象，系统记录其基本信息、地址、用气类型等。</w:t>
      </w:r>
    </w:p>
    <w:p w14:paraId="1B72D1C9">
      <w:pPr>
        <w:pStyle w:val="2"/>
        <w:rPr>
          <w:rFonts w:hint="eastAsia"/>
        </w:rPr>
      </w:pPr>
      <w:bookmarkStart w:id="10" w:name="_Toc143854974"/>
      <w:bookmarkStart w:id="11" w:name="_Toc106900163"/>
      <w:r>
        <w:rPr>
          <w:rFonts w:hint="eastAsia"/>
        </w:rPr>
        <w:t>3. 产品应当遵循的标准或规范</w:t>
      </w:r>
      <w:bookmarkEnd w:id="10"/>
      <w:bookmarkEnd w:id="11"/>
    </w:p>
    <w:p w14:paraId="50FED3D3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（1）接口设计采用RESTful风格。</w:t>
      </w:r>
    </w:p>
    <w:p w14:paraId="6C782C42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（2）身份认证采用Sa-Token框架，基于RBAC权限模型。</w:t>
      </w:r>
    </w:p>
    <w:p w14:paraId="3F1A4200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（3）密码采用MD5加密存储，文件上传采用MinIO对象存储。</w:t>
      </w:r>
    </w:p>
    <w:p w14:paraId="6E099104">
      <w:pPr>
        <w:ind w:firstLine="420"/>
        <w:rPr>
          <w:rFonts w:hint="eastAsia"/>
          <w:i/>
          <w:color w:val="0000FF"/>
        </w:rPr>
      </w:pPr>
      <w:r>
        <w:rPr>
          <w:rFonts w:hint="eastAsia"/>
          <w:sz w:val="24"/>
        </w:rPr>
        <w:t>（4）系统需符合城镇燃气安全管理相关法规。</w:t>
      </w:r>
    </w:p>
    <w:p w14:paraId="531A37CF">
      <w:pPr>
        <w:pStyle w:val="2"/>
        <w:rPr>
          <w:rFonts w:hint="eastAsia"/>
        </w:rPr>
      </w:pPr>
      <w:bookmarkStart w:id="12" w:name="_Toc106900164"/>
      <w:bookmarkStart w:id="13" w:name="_Toc143854975"/>
      <w:r>
        <w:rPr>
          <w:rFonts w:hint="eastAsia"/>
        </w:rPr>
        <w:t>4. 产品的范围</w:t>
      </w:r>
      <w:bookmarkEnd w:id="12"/>
      <w:bookmarkEnd w:id="13"/>
    </w:p>
    <w:p w14:paraId="77E8CFFF">
      <w:pPr>
        <w:spacing w:line="360" w:lineRule="auto"/>
        <w:ind w:firstLine="420"/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>本项目涵盖：多租户基础管理模块、设备与管网物联网监控模块、数据采集与AI分析预测模块、报警联动与信息推送模块、安检与巡检管理模块、监控大屏可视化模块，以及配套的移动端应用（巡检端App与居民端App）</w:t>
      </w:r>
      <w:r>
        <w:rPr>
          <w:rFonts w:hint="eastAsia"/>
          <w:sz w:val="24"/>
          <w:lang w:eastAsia="zh-CN"/>
        </w:rPr>
        <w:t>。</w:t>
      </w:r>
    </w:p>
    <w:p w14:paraId="3636B58F">
      <w:pPr>
        <w:pStyle w:val="2"/>
        <w:rPr>
          <w:rFonts w:hint="eastAsia"/>
        </w:rPr>
      </w:pPr>
      <w:bookmarkStart w:id="14" w:name="_Toc106900165"/>
      <w:bookmarkStart w:id="15" w:name="_Toc143854976"/>
      <w:r>
        <w:rPr>
          <w:rFonts w:hint="eastAsia"/>
        </w:rPr>
        <w:t>5. 产品中的角色</w:t>
      </w:r>
      <w:bookmarkEnd w:id="14"/>
      <w:bookmarkEnd w:id="1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560"/>
      </w:tblGrid>
      <w:tr w14:paraId="0945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6E6E6"/>
            <w:noWrap w:val="0"/>
            <w:vAlign w:val="center"/>
          </w:tcPr>
          <w:p w14:paraId="1781D05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角色名称</w:t>
            </w:r>
          </w:p>
        </w:tc>
        <w:tc>
          <w:tcPr>
            <w:tcW w:w="7560" w:type="dxa"/>
            <w:shd w:val="clear" w:color="auto" w:fill="E6E6E6"/>
            <w:noWrap w:val="0"/>
            <w:vAlign w:val="center"/>
          </w:tcPr>
          <w:p w14:paraId="0E52F9E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职责描述</w:t>
            </w:r>
          </w:p>
        </w:tc>
      </w:tr>
      <w:tr w14:paraId="11FCB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center"/>
          </w:tcPr>
          <w:p w14:paraId="1300071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超级管理员</w:t>
            </w:r>
          </w:p>
        </w:tc>
        <w:tc>
          <w:tcPr>
            <w:tcW w:w="7560" w:type="dxa"/>
            <w:noWrap w:val="0"/>
            <w:vAlign w:val="top"/>
          </w:tcPr>
          <w:p w14:paraId="568CB75B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>系统最高权限，管理所有模块和用户</w:t>
            </w:r>
          </w:p>
        </w:tc>
      </w:tr>
      <w:tr w14:paraId="0D86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center"/>
          </w:tcPr>
          <w:p w14:paraId="299F524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巡检管理员</w:t>
            </w:r>
          </w:p>
        </w:tc>
        <w:tc>
          <w:tcPr>
            <w:tcW w:w="7560" w:type="dxa"/>
            <w:noWrap w:val="0"/>
            <w:vAlign w:val="top"/>
          </w:tcPr>
          <w:p w14:paraId="37A7C4B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负责巡检人员管理、燃气用户管理、巡检计划创建与分配。</w:t>
            </w:r>
          </w:p>
        </w:tc>
      </w:tr>
      <w:tr w14:paraId="77F3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center"/>
          </w:tcPr>
          <w:p w14:paraId="638A8828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租户（客户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</w:tc>
        <w:tc>
          <w:tcPr>
            <w:tcW w:w="7560" w:type="dxa"/>
            <w:noWrap w:val="0"/>
            <w:vAlign w:val="top"/>
          </w:tcPr>
          <w:p w14:paraId="549FAAC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负责隐患信息管理、整改指派与跟踪。</w:t>
            </w:r>
          </w:p>
        </w:tc>
      </w:tr>
      <w:tr w14:paraId="146E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center"/>
          </w:tcPr>
          <w:p w14:paraId="27438EE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小区管理员</w:t>
            </w:r>
          </w:p>
        </w:tc>
        <w:tc>
          <w:tcPr>
            <w:tcW w:w="7560" w:type="dxa"/>
            <w:noWrap w:val="0"/>
            <w:vAlign w:val="top"/>
          </w:tcPr>
          <w:p w14:paraId="4CCDD74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维护所属小区的楼栋信息、配置楼栋管理员、管理对应范围的燃气设备。</w:t>
            </w:r>
          </w:p>
        </w:tc>
      </w:tr>
      <w:tr w14:paraId="0A5C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center"/>
          </w:tcPr>
          <w:p w14:paraId="7169EC0F">
            <w:pPr>
              <w:jc w:val="center"/>
              <w:rPr>
                <w:rFonts w:hint="eastAsia" w:ascii="宋体" w:hAnsi="宋体"/>
              </w:rPr>
            </w:pPr>
            <w:bookmarkStart w:id="16" w:name="_Toc143854977"/>
            <w:bookmarkStart w:id="17" w:name="_Toc106900166"/>
            <w:r>
              <w:rPr>
                <w:rFonts w:hint="eastAsia" w:ascii="宋体" w:hAnsi="宋体"/>
              </w:rPr>
              <w:t>楼栋管理员</w:t>
            </w:r>
          </w:p>
        </w:tc>
        <w:tc>
          <w:tcPr>
            <w:tcW w:w="7560" w:type="dxa"/>
            <w:noWrap w:val="0"/>
            <w:vAlign w:val="top"/>
          </w:tcPr>
          <w:p w14:paraId="33BF599F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>维护权限范围内的楼栋信息，管理和配置该楼栋对应的燃气表及监测设备。</w:t>
            </w:r>
          </w:p>
        </w:tc>
      </w:tr>
      <w:tr w14:paraId="713DB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center"/>
          </w:tcPr>
          <w:p w14:paraId="3E940BE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巡检员</w:t>
            </w:r>
          </w:p>
        </w:tc>
        <w:tc>
          <w:tcPr>
            <w:tcW w:w="7560" w:type="dxa"/>
            <w:noWrap w:val="0"/>
            <w:vAlign w:val="top"/>
          </w:tcPr>
          <w:p w14:paraId="2C380ED0">
            <w:pPr>
              <w:rPr>
                <w:rFonts w:hint="eastAsia"/>
              </w:rPr>
            </w:pPr>
            <w:r>
              <w:rPr>
                <w:rFonts w:hint="eastAsia"/>
              </w:rPr>
              <w:t>负责民用及工商业用户的定期安检（每月/每季度），通过巡检员App上报数据及处理异常。</w:t>
            </w:r>
          </w:p>
        </w:tc>
      </w:tr>
      <w:tr w14:paraId="1629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center"/>
          </w:tcPr>
          <w:p w14:paraId="542F56E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普通用户</w:t>
            </w:r>
          </w:p>
        </w:tc>
        <w:tc>
          <w:tcPr>
            <w:tcW w:w="7560" w:type="dxa"/>
            <w:noWrap w:val="0"/>
            <w:vAlign w:val="top"/>
          </w:tcPr>
          <w:p w14:paraId="363B6E16">
            <w:pPr>
              <w:rPr>
                <w:rFonts w:hint="eastAsia"/>
              </w:rPr>
            </w:pPr>
            <w:r>
              <w:rPr>
                <w:rFonts w:hint="eastAsia"/>
              </w:rPr>
              <w:t>居民用户。通过用户App接收燃气报警、查看实时用气数据（1分钟内刷新）及安全知识。</w:t>
            </w:r>
          </w:p>
        </w:tc>
      </w:tr>
    </w:tbl>
    <w:p w14:paraId="7A05E398">
      <w:pPr>
        <w:pStyle w:val="2"/>
        <w:rPr>
          <w:rFonts w:hint="eastAsia"/>
        </w:rPr>
      </w:pPr>
      <w:r>
        <w:rPr>
          <w:rFonts w:hint="eastAsia"/>
        </w:rPr>
        <w:t>6. 产品的功能需求</w:t>
      </w:r>
      <w:bookmarkEnd w:id="16"/>
      <w:bookmarkEnd w:id="17"/>
    </w:p>
    <w:p w14:paraId="489F1E56">
      <w:pPr>
        <w:pStyle w:val="3"/>
        <w:rPr>
          <w:rFonts w:hint="eastAsia"/>
        </w:rPr>
      </w:pPr>
      <w:bookmarkStart w:id="18" w:name="_Toc143854978"/>
      <w:bookmarkStart w:id="19" w:name="_Toc106900167"/>
      <w:r>
        <w:rPr>
          <w:rFonts w:hint="eastAsia"/>
        </w:rPr>
        <w:t>6.1 功能性需求分类</w:t>
      </w:r>
      <w:bookmarkEnd w:id="18"/>
      <w:bookmarkEnd w:id="1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410"/>
        <w:gridCol w:w="5493"/>
      </w:tblGrid>
      <w:tr w14:paraId="13C6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E6E6E6"/>
            <w:noWrap w:val="0"/>
            <w:vAlign w:val="center"/>
          </w:tcPr>
          <w:p w14:paraId="6984F7BD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功能类别</w:t>
            </w:r>
          </w:p>
        </w:tc>
        <w:tc>
          <w:tcPr>
            <w:tcW w:w="2410" w:type="dxa"/>
            <w:shd w:val="clear" w:color="auto" w:fill="E6E6E6"/>
            <w:noWrap w:val="0"/>
            <w:vAlign w:val="center"/>
          </w:tcPr>
          <w:p w14:paraId="4B9D8004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5493" w:type="dxa"/>
            <w:shd w:val="clear" w:color="auto" w:fill="E6E6E6"/>
            <w:noWrap w:val="0"/>
            <w:vAlign w:val="center"/>
          </w:tcPr>
          <w:p w14:paraId="4228BBC1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5963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restart"/>
            <w:noWrap w:val="0"/>
            <w:vAlign w:val="center"/>
          </w:tcPr>
          <w:p w14:paraId="7ACD9B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系统设置</w:t>
            </w:r>
          </w:p>
        </w:tc>
        <w:tc>
          <w:tcPr>
            <w:tcW w:w="2410" w:type="dxa"/>
            <w:noWrap w:val="0"/>
            <w:vAlign w:val="center"/>
          </w:tcPr>
          <w:p w14:paraId="6FEE070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登录验证</w:t>
            </w:r>
          </w:p>
        </w:tc>
        <w:tc>
          <w:tcPr>
            <w:tcW w:w="5493" w:type="dxa"/>
            <w:noWrap w:val="0"/>
            <w:vAlign w:val="top"/>
          </w:tcPr>
          <w:p w14:paraId="64DFBCA1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>提供系统用户的安全登录验证机制，支持账号密码及状态校验</w:t>
            </w:r>
          </w:p>
        </w:tc>
      </w:tr>
      <w:tr w14:paraId="6CDC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noWrap w:val="0"/>
            <w:vAlign w:val="center"/>
          </w:tcPr>
          <w:p w14:paraId="3A4E3CC5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00002C6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RBAC权限模型</w:t>
            </w:r>
          </w:p>
        </w:tc>
        <w:tc>
          <w:tcPr>
            <w:tcW w:w="5493" w:type="dxa"/>
            <w:noWrap w:val="0"/>
            <w:vAlign w:val="top"/>
          </w:tcPr>
          <w:p w14:paraId="18D0E44A">
            <w:pPr>
              <w:rPr>
                <w:rFonts w:ascii="宋体" w:hAnsi="宋体" w:cs="Arial"/>
                <w:shd w:val="clear" w:color="auto" w:fill="FFFFFF"/>
              </w:rPr>
            </w:pPr>
            <w:r>
              <w:rPr>
                <w:rFonts w:hint="eastAsia" w:ascii="宋体" w:hAnsi="宋体" w:cs="Arial"/>
                <w:shd w:val="clear" w:color="auto" w:fill="FFFFFF"/>
              </w:rPr>
              <w:t>建立“用户-角色-权限”控制模型，实现系统菜单、按钮级和数据级的访问控制</w:t>
            </w:r>
          </w:p>
        </w:tc>
      </w:tr>
      <w:tr w14:paraId="7B07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noWrap w:val="0"/>
            <w:vAlign w:val="center"/>
          </w:tcPr>
          <w:p w14:paraId="5646B398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774403F9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>角色管理模块</w:t>
            </w:r>
          </w:p>
        </w:tc>
        <w:tc>
          <w:tcPr>
            <w:tcW w:w="5493" w:type="dxa"/>
            <w:noWrap w:val="0"/>
            <w:vAlign w:val="top"/>
          </w:tcPr>
          <w:p w14:paraId="5C8D5446">
            <w:pPr>
              <w:rPr>
                <w:rFonts w:ascii="宋体" w:hAnsi="宋体" w:cs="Arial"/>
                <w:shd w:val="clear" w:color="auto" w:fill="FFFFFF"/>
              </w:rPr>
            </w:pPr>
            <w:r>
              <w:rPr>
                <w:rFonts w:hint="eastAsia"/>
              </w:rPr>
              <w:t>维护系统各类角色（如系统管理员、收费员、巡检员、维修员等），配置相应权限</w:t>
            </w:r>
          </w:p>
        </w:tc>
      </w:tr>
      <w:tr w14:paraId="30F0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noWrap w:val="0"/>
            <w:vAlign w:val="center"/>
          </w:tcPr>
          <w:p w14:paraId="5193E21C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5BBED980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>部门管理模块</w:t>
            </w:r>
          </w:p>
        </w:tc>
        <w:tc>
          <w:tcPr>
            <w:tcW w:w="5493" w:type="dxa"/>
            <w:noWrap w:val="0"/>
            <w:vAlign w:val="top"/>
          </w:tcPr>
          <w:p w14:paraId="44D49303">
            <w:pPr>
              <w:rPr>
                <w:rFonts w:ascii="宋体" w:hAnsi="宋体" w:cs="Arial"/>
                <w:shd w:val="clear" w:color="auto" w:fill="FFFFFF"/>
              </w:rPr>
            </w:pPr>
            <w:r>
              <w:rPr>
                <w:rFonts w:hint="eastAsia" w:ascii="宋体" w:hAnsi="宋体" w:cs="Arial"/>
                <w:shd w:val="clear" w:color="auto" w:fill="FFFFFF"/>
              </w:rPr>
              <w:t>维护燃气公司或物业内部的组织架构及部门层级信息</w:t>
            </w:r>
          </w:p>
        </w:tc>
      </w:tr>
      <w:tr w14:paraId="159F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51" w:type="dxa"/>
            <w:vMerge w:val="continue"/>
            <w:noWrap w:val="0"/>
            <w:vAlign w:val="center"/>
          </w:tcPr>
          <w:p w14:paraId="55584679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11FF674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人员管理与维护</w:t>
            </w:r>
          </w:p>
        </w:tc>
        <w:tc>
          <w:tcPr>
            <w:tcW w:w="5493" w:type="dxa"/>
            <w:noWrap w:val="0"/>
            <w:vAlign w:val="top"/>
          </w:tcPr>
          <w:p w14:paraId="4F3BFD75">
            <w:pPr>
              <w:rPr>
                <w:rFonts w:ascii="宋体" w:hAnsi="宋体" w:cs="Arial"/>
                <w:shd w:val="clear" w:color="auto" w:fill="FFFFFF"/>
              </w:rPr>
            </w:pPr>
            <w:r>
              <w:rPr>
                <w:rFonts w:hint="eastAsia" w:ascii="宋体" w:hAnsi="宋体" w:cs="Arial"/>
                <w:shd w:val="clear" w:color="auto" w:fill="FFFFFF"/>
              </w:rPr>
              <w:t>针对内部工作人员信息进行录入、修改、离职/调岗状态维护及账号绑定</w:t>
            </w:r>
          </w:p>
        </w:tc>
      </w:tr>
      <w:tr w14:paraId="37D2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951" w:type="dxa"/>
            <w:vMerge w:val="restart"/>
            <w:noWrap w:val="0"/>
            <w:vAlign w:val="center"/>
          </w:tcPr>
          <w:p w14:paraId="590588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基础数据</w:t>
            </w:r>
          </w:p>
        </w:tc>
        <w:tc>
          <w:tcPr>
            <w:tcW w:w="2410" w:type="dxa"/>
            <w:noWrap w:val="0"/>
            <w:vAlign w:val="top"/>
          </w:tcPr>
          <w:p w14:paraId="35611A9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片区与小区信息</w:t>
            </w:r>
          </w:p>
        </w:tc>
        <w:tc>
          <w:tcPr>
            <w:tcW w:w="5493" w:type="dxa"/>
            <w:noWrap w:val="0"/>
            <w:vAlign w:val="top"/>
          </w:tcPr>
          <w:p w14:paraId="4D732A4F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>维护管辖范围内的行政片区、街道及对应的小区地理基础信息</w:t>
            </w:r>
          </w:p>
        </w:tc>
      </w:tr>
      <w:tr w14:paraId="2948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noWrap w:val="0"/>
            <w:vAlign w:val="center"/>
          </w:tcPr>
          <w:p w14:paraId="2A3037B6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19D1B670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>设备型号与信息</w:t>
            </w:r>
          </w:p>
        </w:tc>
        <w:tc>
          <w:tcPr>
            <w:tcW w:w="5493" w:type="dxa"/>
            <w:noWrap w:val="0"/>
            <w:vAlign w:val="top"/>
          </w:tcPr>
          <w:p w14:paraId="4BB6352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 w:cs="Arial"/>
                <w:shd w:val="clear" w:color="auto" w:fill="FFFFFF"/>
              </w:rPr>
              <w:t>建立设备字典，录入各类燃气表（基表、IC卡表、物联网表）、探测器型号及具体设备档案</w:t>
            </w:r>
          </w:p>
        </w:tc>
      </w:tr>
      <w:tr w14:paraId="6A768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noWrap w:val="0"/>
            <w:vAlign w:val="center"/>
          </w:tcPr>
          <w:p w14:paraId="67366EBA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52F18D8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开户立档</w:t>
            </w:r>
          </w:p>
        </w:tc>
        <w:tc>
          <w:tcPr>
            <w:tcW w:w="5493" w:type="dxa"/>
            <w:noWrap w:val="0"/>
            <w:vAlign w:val="top"/>
          </w:tcPr>
          <w:p w14:paraId="38E9A2A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 w:cs="Arial"/>
                <w:shd w:val="clear" w:color="auto" w:fill="FFFFFF"/>
              </w:rPr>
              <w:t>根据“一户一表”原则，为新用户建立档案，绑定居民信息与表具编码，生成初始状态</w:t>
            </w:r>
          </w:p>
        </w:tc>
      </w:tr>
      <w:tr w14:paraId="35265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6E0459C6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6548DC2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户档维护</w:t>
            </w:r>
          </w:p>
        </w:tc>
        <w:tc>
          <w:tcPr>
            <w:tcW w:w="5493" w:type="dxa"/>
            <w:noWrap w:val="0"/>
            <w:vAlign w:val="top"/>
          </w:tcPr>
          <w:p w14:paraId="7100BA7E">
            <w:pPr>
              <w:rPr>
                <w:rFonts w:hint="eastAsia" w:ascii="宋体" w:hAnsi="宋体" w:cs="Arial"/>
                <w:shd w:val="clear" w:color="auto" w:fill="FFFFFF"/>
              </w:rPr>
            </w:pPr>
            <w:r>
              <w:rPr>
                <w:rFonts w:hint="eastAsia" w:ascii="宋体" w:hAnsi="宋体" w:cs="Arial"/>
                <w:shd w:val="clear" w:color="auto" w:fill="FFFFFF"/>
              </w:rPr>
              <w:t>对已开户的居民信息、表具状态进行日常维护，包括过户、报停、销户等操作</w:t>
            </w:r>
          </w:p>
        </w:tc>
      </w:tr>
      <w:tr w14:paraId="1B0F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4B0EC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业务处理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top"/>
          </w:tcPr>
          <w:p w14:paraId="58CFBEC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人工抄读管理</w:t>
            </w:r>
          </w:p>
        </w:tc>
        <w:tc>
          <w:tcPr>
            <w:tcW w:w="5493" w:type="dxa"/>
            <w:noWrap w:val="0"/>
            <w:vAlign w:val="top"/>
          </w:tcPr>
          <w:p w14:paraId="4DB2934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 w:cs="Arial"/>
                <w:shd w:val="clear" w:color="auto" w:fill="FFFFFF"/>
              </w:rPr>
              <w:t>后台支持录入或审核人工抄表数据，记录上次读数、本次读数、抄表人及抄表时间</w:t>
            </w:r>
          </w:p>
        </w:tc>
      </w:tr>
      <w:tr w14:paraId="69BEF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B451AB8">
            <w:pPr>
              <w:rPr>
                <w:rFonts w:hint="eastAsia"/>
              </w:rPr>
            </w:pP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41CB9DA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账单处理</w:t>
            </w:r>
          </w:p>
        </w:tc>
        <w:tc>
          <w:tcPr>
            <w:tcW w:w="5493" w:type="dxa"/>
            <w:noWrap w:val="0"/>
            <w:vAlign w:val="top"/>
          </w:tcPr>
          <w:p w14:paraId="66A06CB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根据抄读数据（用气量）及计费规则生成用户账单，支持计算阶梯气价及滞纳金</w:t>
            </w:r>
          </w:p>
        </w:tc>
      </w:tr>
      <w:tr w14:paraId="0686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811C1FB">
            <w:pPr>
              <w:rPr>
                <w:rFonts w:hint="eastAsia"/>
              </w:rPr>
            </w:pP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2AB1BA68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>营业收费</w:t>
            </w:r>
          </w:p>
        </w:tc>
        <w:tc>
          <w:tcPr>
            <w:tcW w:w="5493" w:type="dxa"/>
            <w:noWrap w:val="0"/>
            <w:vAlign w:val="top"/>
          </w:tcPr>
          <w:p w14:paraId="207F7D6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针对未付账单进行收费处理，支持实收、找零计算，并生成流水及打印票据/发票</w:t>
            </w:r>
          </w:p>
        </w:tc>
      </w:tr>
      <w:tr w14:paraId="28940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4591317">
            <w:pPr>
              <w:rPr>
                <w:rFonts w:hint="eastAsia"/>
              </w:rPr>
            </w:pP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419045D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维修任务分配</w:t>
            </w:r>
          </w:p>
        </w:tc>
        <w:tc>
          <w:tcPr>
            <w:tcW w:w="5493" w:type="dxa"/>
            <w:noWrap w:val="0"/>
            <w:vAlign w:val="top"/>
          </w:tcPr>
          <w:p w14:paraId="7FB8708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接收来自用户的设备报修申请，管理端生成维修工单，并派发给指定的维修人员</w:t>
            </w:r>
          </w:p>
        </w:tc>
      </w:tr>
      <w:tr w14:paraId="088D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6A8E2D3">
            <w:pPr>
              <w:rPr>
                <w:rFonts w:hint="eastAsia"/>
              </w:rPr>
            </w:pP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62FDEC9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设备维修执行</w:t>
            </w:r>
          </w:p>
        </w:tc>
        <w:tc>
          <w:tcPr>
            <w:tcW w:w="5493" w:type="dxa"/>
            <w:noWrap w:val="0"/>
            <w:vAlign w:val="top"/>
          </w:tcPr>
          <w:p w14:paraId="2BADBE91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记录维修人员的现场处理情况、维修结果反馈及工单状态流转（闭环）</w:t>
            </w:r>
          </w:p>
        </w:tc>
      </w:tr>
      <w:tr w14:paraId="6A00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2CECE46">
            <w:pPr>
              <w:rPr>
                <w:rFonts w:hint="eastAsia"/>
              </w:rPr>
            </w:pP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3F0143F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设备安检任务</w:t>
            </w:r>
          </w:p>
        </w:tc>
        <w:tc>
          <w:tcPr>
            <w:tcW w:w="5493" w:type="dxa"/>
            <w:noWrap w:val="0"/>
            <w:vAlign w:val="top"/>
          </w:tcPr>
          <w:p w14:paraId="015248E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按照周期（如民用月检/季检）自动或手动生成燃气设备安全检查任务</w:t>
            </w:r>
          </w:p>
        </w:tc>
      </w:tr>
      <w:tr w14:paraId="43D5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09ECB6F">
            <w:pPr>
              <w:rPr>
                <w:rFonts w:hint="eastAsia"/>
              </w:rPr>
            </w:pP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74D4CAA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设备安检分配</w:t>
            </w:r>
          </w:p>
        </w:tc>
        <w:tc>
          <w:tcPr>
            <w:tcW w:w="5493" w:type="dxa"/>
            <w:noWrap w:val="0"/>
            <w:vAlign w:val="top"/>
          </w:tcPr>
          <w:p w14:paraId="4484F14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将生成的安检任务按片区或小区下发、分配至具体的安检/巡检人员</w:t>
            </w:r>
          </w:p>
        </w:tc>
      </w:tr>
      <w:tr w14:paraId="1C74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F9856A">
            <w:pPr>
              <w:rPr>
                <w:rFonts w:hint="eastAsia"/>
              </w:rPr>
            </w:pP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3BB7747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设备安检执行</w:t>
            </w:r>
          </w:p>
        </w:tc>
        <w:tc>
          <w:tcPr>
            <w:tcW w:w="5493" w:type="dxa"/>
            <w:noWrap w:val="0"/>
            <w:vAlign w:val="top"/>
          </w:tcPr>
          <w:p w14:paraId="09E2875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记录安检人员现场核查结果、隐患排查情况及安检工单的办结反馈</w:t>
            </w:r>
          </w:p>
        </w:tc>
      </w:tr>
      <w:tr w14:paraId="41F0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263835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微信小程序</w:t>
            </w:r>
          </w:p>
        </w:tc>
        <w:tc>
          <w:tcPr>
            <w:tcW w:w="2410" w:type="dxa"/>
            <w:noWrap w:val="0"/>
            <w:vAlign w:val="top"/>
          </w:tcPr>
          <w:p w14:paraId="61794D5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用户注册登录</w:t>
            </w:r>
          </w:p>
        </w:tc>
        <w:tc>
          <w:tcPr>
            <w:tcW w:w="5493" w:type="dxa"/>
            <w:noWrap w:val="0"/>
            <w:vAlign w:val="top"/>
          </w:tcPr>
          <w:p w14:paraId="3F440AB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 w:cs="Arial"/>
                <w:shd w:val="clear" w:color="auto" w:fill="FFFFFF"/>
              </w:rPr>
              <w:t>提供面向居民用户及工作人员的快捷注册、微信授权与身份绑定登录</w:t>
            </w:r>
          </w:p>
        </w:tc>
      </w:tr>
      <w:tr w14:paraId="670E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noWrap w:val="0"/>
            <w:vAlign w:val="top"/>
          </w:tcPr>
          <w:p w14:paraId="11E260DF">
            <w:pPr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2F2B797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开户立档(移动端)</w:t>
            </w:r>
          </w:p>
        </w:tc>
        <w:tc>
          <w:tcPr>
            <w:tcW w:w="5493" w:type="dxa"/>
            <w:noWrap w:val="0"/>
            <w:vAlign w:val="top"/>
          </w:tcPr>
          <w:p w14:paraId="78F41D3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支持工作人员或用户在现场通过小程序提交基础资料，完成初步的开户建档申请</w:t>
            </w:r>
          </w:p>
        </w:tc>
      </w:tr>
      <w:tr w14:paraId="00612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noWrap w:val="0"/>
            <w:vAlign w:val="top"/>
          </w:tcPr>
          <w:p w14:paraId="77B40DAC">
            <w:pPr>
              <w:rPr>
                <w:rFonts w:hint="eastAsia"/>
              </w:rPr>
            </w:pPr>
            <w:bookmarkStart w:id="20" w:name="_Toc106900168"/>
          </w:p>
        </w:tc>
        <w:tc>
          <w:tcPr>
            <w:tcW w:w="2410" w:type="dxa"/>
            <w:noWrap w:val="0"/>
            <w:vAlign w:val="center"/>
          </w:tcPr>
          <w:p w14:paraId="38E9C5DD">
            <w:pPr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/>
              </w:rPr>
              <w:t>人工抄读(移动端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5493" w:type="dxa"/>
            <w:noWrap w:val="0"/>
            <w:vAlign w:val="top"/>
          </w:tcPr>
          <w:p w14:paraId="293866DD">
            <w:pPr>
              <w:rPr>
                <w:rFonts w:hint="eastAsia" w:ascii="宋体" w:hAnsi="宋体"/>
              </w:rPr>
            </w:pPr>
            <w:r>
              <w:rPr>
                <w:rFonts w:hint="eastAsia"/>
              </w:rPr>
              <w:t xml:space="preserve"> 巡检/抄表员在现场通过小程序录入表具读数，支持拍照留存，数据实时同步至后台</w:t>
            </w:r>
          </w:p>
        </w:tc>
      </w:tr>
      <w:tr w14:paraId="6091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noWrap w:val="0"/>
            <w:vAlign w:val="top"/>
          </w:tcPr>
          <w:p w14:paraId="29F59810">
            <w:pPr>
              <w:rPr>
                <w:rFonts w:hint="eastAsia"/>
              </w:rPr>
            </w:pPr>
          </w:p>
        </w:tc>
        <w:tc>
          <w:tcPr>
            <w:tcW w:w="2410" w:type="dxa"/>
            <w:noWrap w:val="0"/>
            <w:vAlign w:val="center"/>
          </w:tcPr>
          <w:p w14:paraId="5981AC0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设备报修(移动端)</w:t>
            </w:r>
          </w:p>
        </w:tc>
        <w:tc>
          <w:tcPr>
            <w:tcW w:w="5493" w:type="dxa"/>
            <w:noWrap w:val="0"/>
            <w:vAlign w:val="top"/>
          </w:tcPr>
          <w:p w14:paraId="15CCF4C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居民用户通过小程序提交设备故障、漏气疑虑等报修申请，支持上传图片及位置信息</w:t>
            </w:r>
          </w:p>
        </w:tc>
      </w:tr>
      <w:tr w14:paraId="7F4B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tcBorders>
              <w:bottom w:val="single" w:color="auto" w:sz="4" w:space="0"/>
            </w:tcBorders>
            <w:noWrap w:val="0"/>
            <w:vAlign w:val="top"/>
          </w:tcPr>
          <w:p w14:paraId="5E5512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综合统计分析</w:t>
            </w:r>
          </w:p>
        </w:tc>
        <w:tc>
          <w:tcPr>
            <w:tcW w:w="2410" w:type="dxa"/>
            <w:noWrap w:val="0"/>
            <w:vAlign w:val="center"/>
          </w:tcPr>
          <w:p w14:paraId="54A74D7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综合统计与报表</w:t>
            </w:r>
          </w:p>
        </w:tc>
        <w:tc>
          <w:tcPr>
            <w:tcW w:w="5493" w:type="dxa"/>
            <w:noWrap w:val="0"/>
            <w:vAlign w:val="top"/>
          </w:tcPr>
          <w:p w14:paraId="1C3240C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多维度对账单收入、抄表数据、安检完成率、维修响应及时率等进行统计，生成各类分析图表，辅助管理层决策</w:t>
            </w:r>
          </w:p>
        </w:tc>
      </w:tr>
    </w:tbl>
    <w:p w14:paraId="73E3DAAC">
      <w:pPr>
        <w:rPr>
          <w:b/>
          <w:bCs/>
          <w:sz w:val="32"/>
          <w:szCs w:val="32"/>
        </w:rPr>
      </w:pPr>
    </w:p>
    <w:p w14:paraId="5840D157">
      <w:pPr>
        <w:rPr>
          <w:b/>
          <w:bCs/>
          <w:sz w:val="32"/>
          <w:szCs w:val="32"/>
        </w:rPr>
      </w:pPr>
    </w:p>
    <w:p w14:paraId="1A669041">
      <w:pPr>
        <w:rPr>
          <w:rFonts w:hint="eastAsia"/>
        </w:rPr>
      </w:pPr>
    </w:p>
    <w:p w14:paraId="5919C9B4">
      <w:pPr>
        <w:pStyle w:val="3"/>
        <w:rPr>
          <w:rFonts w:hint="eastAsia"/>
        </w:rPr>
      </w:pPr>
      <w:bookmarkStart w:id="21" w:name="_Toc143854979"/>
      <w:r>
        <w:rPr>
          <w:rFonts w:hint="eastAsia"/>
        </w:rPr>
        <w:t>6.2功能层次结构图</w:t>
      </w:r>
      <w:bookmarkEnd w:id="20"/>
      <w:bookmarkEnd w:id="21"/>
    </w:p>
    <w:p w14:paraId="35462F9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25" o:spt="75" alt="fa3a46d527105d6473eace9cb9797e3a" type="#_x0000_t75" style="height:39.5pt;width:477.05pt;" filled="f" o:preferrelative="t" stroked="f" coordsize="21600,21600">
            <v:path/>
            <v:fill on="f" focussize="0,0"/>
            <v:stroke on="f"/>
            <v:imagedata r:id="rId6" o:title="fa3a46d527105d6473eace9cb9797e3a"/>
            <o:lock v:ext="edit" aspectratio="t"/>
            <w10:wrap type="none"/>
            <w10:anchorlock/>
          </v:shape>
        </w:pict>
      </w:r>
    </w:p>
    <w:p w14:paraId="04216617">
      <w:pPr>
        <w:rPr>
          <w:rFonts w:hint="eastAsia"/>
        </w:rPr>
      </w:pPr>
    </w:p>
    <w:p w14:paraId="77B1E00B">
      <w:pPr>
        <w:pStyle w:val="2"/>
        <w:rPr>
          <w:rFonts w:hint="eastAsia"/>
        </w:rPr>
      </w:pPr>
      <w:bookmarkStart w:id="22" w:name="_Toc143854980"/>
      <w:bookmarkStart w:id="23" w:name="_Toc106900169"/>
      <w:r>
        <w:rPr>
          <w:rFonts w:hint="eastAsia"/>
        </w:rPr>
        <w:t>7. 产品的非功能性需求</w:t>
      </w:r>
      <w:bookmarkEnd w:id="22"/>
      <w:bookmarkEnd w:id="23"/>
    </w:p>
    <w:p w14:paraId="683E9032">
      <w:pPr>
        <w:pStyle w:val="3"/>
        <w:rPr>
          <w:rFonts w:hint="eastAsia"/>
        </w:rPr>
      </w:pPr>
      <w:bookmarkStart w:id="24" w:name="_Toc108356924"/>
      <w:bookmarkStart w:id="25" w:name="_Toc143854981"/>
      <w:r>
        <w:rPr>
          <w:rFonts w:hint="eastAsia"/>
        </w:rPr>
        <w:t>7.1 用户界面需求</w:t>
      </w:r>
      <w:bookmarkEnd w:id="24"/>
      <w:bookmarkEnd w:id="2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7128"/>
      </w:tblGrid>
      <w:tr w14:paraId="318E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6E6E6"/>
            <w:noWrap w:val="0"/>
            <w:vAlign w:val="center"/>
          </w:tcPr>
          <w:p w14:paraId="715CBF91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128" w:type="dxa"/>
            <w:shd w:val="clear" w:color="auto" w:fill="E6E6E6"/>
            <w:noWrap w:val="0"/>
            <w:vAlign w:val="center"/>
          </w:tcPr>
          <w:p w14:paraId="09619F8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3781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25640774">
            <w:pPr>
              <w:rPr>
                <w:rFonts w:hint="eastAsia"/>
              </w:rPr>
            </w:pPr>
            <w:r>
              <w:rPr>
                <w:rFonts w:hint="eastAsia"/>
              </w:rPr>
              <w:t>整体风格</w:t>
            </w:r>
          </w:p>
        </w:tc>
        <w:tc>
          <w:tcPr>
            <w:tcW w:w="7128" w:type="dxa"/>
            <w:noWrap w:val="0"/>
            <w:vAlign w:val="top"/>
          </w:tcPr>
          <w:p w14:paraId="176F4676">
            <w:pPr>
              <w:rPr>
                <w:rFonts w:hint="eastAsia"/>
              </w:rPr>
            </w:pPr>
            <w:r>
              <w:rPr>
                <w:rFonts w:hint="eastAsia"/>
              </w:rPr>
              <w:t>科技感、严谨清晰（以数据可视化监控大屏为核心展示）</w:t>
            </w:r>
          </w:p>
        </w:tc>
      </w:tr>
      <w:tr w14:paraId="33C2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69A8B7AB">
            <w:pPr>
              <w:rPr>
                <w:rFonts w:hint="eastAsia"/>
              </w:rPr>
            </w:pPr>
            <w:r>
              <w:rPr>
                <w:rFonts w:hint="eastAsia"/>
              </w:rPr>
              <w:t>兼容性</w:t>
            </w:r>
          </w:p>
        </w:tc>
        <w:tc>
          <w:tcPr>
            <w:tcW w:w="7128" w:type="dxa"/>
            <w:noWrap w:val="0"/>
            <w:vAlign w:val="top"/>
          </w:tcPr>
          <w:p w14:paraId="2F25C867">
            <w:pPr>
              <w:rPr>
                <w:rFonts w:hint="eastAsia"/>
              </w:rPr>
            </w:pPr>
            <w:r>
              <w:rPr>
                <w:rFonts w:hint="eastAsia"/>
              </w:rPr>
              <w:t>兼容主流浏览器（Chrome、Edge）;前端采用 Vue3 + Element Plus 构建</w:t>
            </w:r>
          </w:p>
        </w:tc>
      </w:tr>
      <w:tr w14:paraId="57F3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4A13CA8E">
            <w:pPr>
              <w:rPr>
                <w:rFonts w:hint="eastAsia"/>
              </w:rPr>
            </w:pPr>
            <w:r>
              <w:rPr>
                <w:rFonts w:hint="eastAsia"/>
              </w:rPr>
              <w:t>移动端体验</w:t>
            </w:r>
          </w:p>
        </w:tc>
        <w:tc>
          <w:tcPr>
            <w:tcW w:w="7128" w:type="dxa"/>
            <w:noWrap w:val="0"/>
            <w:vAlign w:val="top"/>
          </w:tcPr>
          <w:p w14:paraId="736D5A70">
            <w:pPr>
              <w:rPr>
                <w:rFonts w:hint="eastAsia"/>
              </w:rPr>
            </w:pPr>
            <w:r>
              <w:rPr>
                <w:rFonts w:hint="eastAsia"/>
              </w:rPr>
              <w:t>普通用户App要求数据刷新迅速（≤1分钟），界面交互友好</w:t>
            </w:r>
          </w:p>
        </w:tc>
      </w:tr>
      <w:tr w14:paraId="7ECF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55890DDD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46524F62">
            <w:pPr>
              <w:rPr>
                <w:rFonts w:hint="eastAsia"/>
              </w:rPr>
            </w:pPr>
          </w:p>
        </w:tc>
      </w:tr>
      <w:tr w14:paraId="35892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76CE350F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7BFE199D">
            <w:pPr>
              <w:rPr>
                <w:rFonts w:hint="eastAsia"/>
              </w:rPr>
            </w:pPr>
          </w:p>
        </w:tc>
      </w:tr>
      <w:tr w14:paraId="50663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2BC6F05E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68D4A72D">
            <w:pPr>
              <w:rPr>
                <w:rFonts w:hint="eastAsia"/>
              </w:rPr>
            </w:pPr>
          </w:p>
        </w:tc>
      </w:tr>
    </w:tbl>
    <w:p w14:paraId="74F60360">
      <w:pPr>
        <w:pStyle w:val="3"/>
        <w:rPr>
          <w:rFonts w:hint="eastAsia"/>
        </w:rPr>
      </w:pPr>
      <w:bookmarkStart w:id="26" w:name="_Toc143854982"/>
      <w:bookmarkStart w:id="27" w:name="_Toc108356925"/>
      <w:r>
        <w:rPr>
          <w:rFonts w:hint="eastAsia"/>
        </w:rPr>
        <w:t>7.2 软硬件环境需求</w:t>
      </w:r>
      <w:bookmarkEnd w:id="26"/>
      <w:bookmarkEnd w:id="2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7128"/>
      </w:tblGrid>
      <w:tr w14:paraId="61C4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6E6E6"/>
            <w:noWrap w:val="0"/>
            <w:vAlign w:val="center"/>
          </w:tcPr>
          <w:p w14:paraId="4B1BC2D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128" w:type="dxa"/>
            <w:shd w:val="clear" w:color="auto" w:fill="E6E6E6"/>
            <w:noWrap w:val="0"/>
            <w:vAlign w:val="center"/>
          </w:tcPr>
          <w:p w14:paraId="62D6A01B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1A67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7E9A5A2A">
            <w:pPr>
              <w:rPr>
                <w:rFonts w:hint="eastAsia"/>
              </w:rPr>
            </w:pPr>
            <w:r>
              <w:rPr>
                <w:rFonts w:hint="eastAsia"/>
              </w:rPr>
              <w:t>前端技术栈</w:t>
            </w:r>
          </w:p>
        </w:tc>
        <w:tc>
          <w:tcPr>
            <w:tcW w:w="7128" w:type="dxa"/>
            <w:noWrap w:val="0"/>
            <w:vAlign w:val="top"/>
          </w:tcPr>
          <w:p w14:paraId="28FA3A60">
            <w:pPr>
              <w:rPr>
                <w:rFonts w:hint="eastAsia"/>
              </w:rPr>
            </w:pPr>
            <w:r>
              <w:rPr>
                <w:rFonts w:hint="eastAsia"/>
              </w:rPr>
              <w:t>Vue 3.2.39、Element Plus 2.2.16、Vite 3.1.0</w:t>
            </w:r>
          </w:p>
        </w:tc>
      </w:tr>
      <w:tr w14:paraId="07954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4DD75D2E">
            <w:pPr>
              <w:rPr>
                <w:rFonts w:hint="eastAsia"/>
              </w:rPr>
            </w:pPr>
            <w:r>
              <w:rPr>
                <w:rFonts w:hint="eastAsia"/>
              </w:rPr>
              <w:t>后端技术栈</w:t>
            </w:r>
          </w:p>
        </w:tc>
        <w:tc>
          <w:tcPr>
            <w:tcW w:w="7128" w:type="dxa"/>
            <w:noWrap w:val="0"/>
            <w:vAlign w:val="top"/>
          </w:tcPr>
          <w:p w14:paraId="7C04A6BC">
            <w:pPr>
              <w:rPr>
                <w:rFonts w:hint="eastAsia"/>
              </w:rPr>
            </w:pPr>
            <w:r>
              <w:rPr>
                <w:rFonts w:hint="eastAsia"/>
              </w:rPr>
              <w:t>Spring Boot 2.7.4、MyBatis 2.2.2、Sa-Token 1.28.0</w:t>
            </w:r>
          </w:p>
        </w:tc>
      </w:tr>
      <w:tr w14:paraId="4A15C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1FAC36D6">
            <w:pPr>
              <w:rPr>
                <w:rFonts w:hint="eastAsia"/>
              </w:rPr>
            </w:pPr>
            <w:r>
              <w:rPr>
                <w:rFonts w:hint="eastAsia"/>
              </w:rPr>
              <w:t>数据库与缓存</w:t>
            </w:r>
          </w:p>
        </w:tc>
        <w:tc>
          <w:tcPr>
            <w:tcW w:w="7128" w:type="dxa"/>
            <w:noWrap w:val="0"/>
            <w:vAlign w:val="top"/>
          </w:tcPr>
          <w:p w14:paraId="686F5AEA">
            <w:pPr>
              <w:rPr>
                <w:rFonts w:hint="eastAsia"/>
              </w:rPr>
            </w:pPr>
            <w:r>
              <w:rPr>
                <w:rFonts w:hint="eastAsia"/>
              </w:rPr>
              <w:t>MySQL 8.0.32、Redis</w:t>
            </w:r>
          </w:p>
        </w:tc>
      </w:tr>
      <w:tr w14:paraId="47D1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0E008996">
            <w:pPr>
              <w:rPr>
                <w:rFonts w:hint="eastAsia"/>
              </w:rPr>
            </w:pPr>
            <w:r>
              <w:rPr>
                <w:rFonts w:hint="eastAsia"/>
              </w:rPr>
              <w:t>基础设施</w:t>
            </w:r>
          </w:p>
        </w:tc>
        <w:tc>
          <w:tcPr>
            <w:tcW w:w="7128" w:type="dxa"/>
            <w:noWrap w:val="0"/>
            <w:vAlign w:val="top"/>
          </w:tcPr>
          <w:p w14:paraId="327477B2">
            <w:pPr>
              <w:rPr>
                <w:rFonts w:hint="eastAsia"/>
              </w:rPr>
            </w:pPr>
            <w:r>
              <w:rPr>
                <w:rFonts w:hint="eastAsia"/>
              </w:rPr>
              <w:t>MinIO 8.2.1（文件存储）</w:t>
            </w:r>
          </w:p>
        </w:tc>
      </w:tr>
      <w:tr w14:paraId="3995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39073E43">
            <w:pPr>
              <w:rPr>
                <w:rFonts w:hint="eastAsia"/>
              </w:rPr>
            </w:pPr>
            <w:r>
              <w:rPr>
                <w:rFonts w:hint="eastAsia"/>
              </w:rPr>
              <w:t>大数据与监控</w:t>
            </w:r>
          </w:p>
        </w:tc>
        <w:tc>
          <w:tcPr>
            <w:tcW w:w="7128" w:type="dxa"/>
            <w:noWrap w:val="0"/>
            <w:vAlign w:val="top"/>
          </w:tcPr>
          <w:p w14:paraId="74B723FD">
            <w:pPr>
              <w:rPr>
                <w:rFonts w:hint="eastAsia"/>
              </w:rPr>
            </w:pPr>
            <w:r>
              <w:rPr>
                <w:rFonts w:hint="eastAsia"/>
              </w:rPr>
              <w:t>高德地图API、微信开放平台</w:t>
            </w:r>
          </w:p>
        </w:tc>
      </w:tr>
      <w:tr w14:paraId="1CEB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2DD3B8B9">
            <w:pPr>
              <w:rPr>
                <w:rFonts w:hint="eastAsia"/>
              </w:rPr>
            </w:pPr>
            <w:r>
              <w:rPr>
                <w:rFonts w:hint="eastAsia"/>
              </w:rPr>
              <w:t>边缘计算环境</w:t>
            </w:r>
          </w:p>
        </w:tc>
        <w:tc>
          <w:tcPr>
            <w:tcW w:w="7128" w:type="dxa"/>
            <w:noWrap w:val="0"/>
            <w:vAlign w:val="top"/>
          </w:tcPr>
          <w:p w14:paraId="7DE76A1A">
            <w:pPr>
              <w:rPr>
                <w:rFonts w:hint="eastAsia"/>
              </w:rPr>
            </w:pPr>
            <w:r>
              <w:rPr>
                <w:rFonts w:hint="eastAsia"/>
              </w:rPr>
              <w:t>微信小程序（UniApp + uView UI）</w:t>
            </w:r>
          </w:p>
        </w:tc>
      </w:tr>
    </w:tbl>
    <w:p w14:paraId="297F6C51">
      <w:pPr>
        <w:pStyle w:val="3"/>
        <w:rPr>
          <w:rFonts w:hint="eastAsia"/>
        </w:rPr>
      </w:pPr>
      <w:bookmarkStart w:id="28" w:name="_Toc143854983"/>
      <w:bookmarkStart w:id="29" w:name="_Toc108356926"/>
      <w:r>
        <w:rPr>
          <w:rFonts w:hint="eastAsia"/>
        </w:rPr>
        <w:t>7.3 产品质量需求</w:t>
      </w:r>
      <w:bookmarkEnd w:id="28"/>
      <w:bookmarkEnd w:id="2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8100"/>
      </w:tblGrid>
      <w:tr w14:paraId="1367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6E6E6"/>
            <w:noWrap w:val="0"/>
            <w:vAlign w:val="center"/>
          </w:tcPr>
          <w:p w14:paraId="62D51FD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主要质量属性</w:t>
            </w:r>
          </w:p>
        </w:tc>
        <w:tc>
          <w:tcPr>
            <w:tcW w:w="8100" w:type="dxa"/>
            <w:shd w:val="clear" w:color="auto" w:fill="E6E6E6"/>
            <w:noWrap w:val="0"/>
            <w:vAlign w:val="center"/>
          </w:tcPr>
          <w:p w14:paraId="3F793A7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6AC1C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05CB0E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8100" w:type="dxa"/>
            <w:noWrap w:val="0"/>
            <w:vAlign w:val="top"/>
          </w:tcPr>
          <w:p w14:paraId="20A2AE2F">
            <w:pPr>
              <w:rPr>
                <w:rFonts w:hint="eastAsia"/>
              </w:rPr>
            </w:pPr>
            <w:r>
              <w:rPr>
                <w:rFonts w:hint="eastAsia"/>
              </w:rPr>
              <w:t>系统操作响应时间 ;数据查询响应时间 ≤3秒</w:t>
            </w:r>
          </w:p>
        </w:tc>
      </w:tr>
      <w:tr w14:paraId="5B1D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2E91EB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高并发与吞吐量</w:t>
            </w:r>
          </w:p>
        </w:tc>
        <w:tc>
          <w:tcPr>
            <w:tcW w:w="8100" w:type="dxa"/>
            <w:noWrap w:val="0"/>
            <w:vAlign w:val="top"/>
          </w:tcPr>
          <w:p w14:paraId="2367CEDE">
            <w:pPr>
              <w:rPr>
                <w:rFonts w:hint="eastAsia"/>
              </w:rPr>
            </w:pPr>
            <w:r>
              <w:rPr>
                <w:rFonts w:hint="eastAsia"/>
              </w:rPr>
              <w:t>支持RBAC权限控制，系统操作响应时间≤3秒</w:t>
            </w:r>
          </w:p>
        </w:tc>
      </w:tr>
      <w:tr w14:paraId="1F9D7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742371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高可用性</w:t>
            </w:r>
          </w:p>
        </w:tc>
        <w:tc>
          <w:tcPr>
            <w:tcW w:w="8100" w:type="dxa"/>
            <w:noWrap w:val="0"/>
            <w:vAlign w:val="top"/>
          </w:tcPr>
          <w:p w14:paraId="5279BCB5">
            <w:pPr>
              <w:rPr>
                <w:rFonts w:hint="eastAsia"/>
              </w:rPr>
            </w:pPr>
            <w:r>
              <w:rPr>
                <w:rFonts w:hint="eastAsia"/>
              </w:rPr>
              <w:t>支持逻辑删除，保障数据安全</w:t>
            </w:r>
          </w:p>
        </w:tc>
      </w:tr>
      <w:tr w14:paraId="35458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63D8E1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容错与鲁棒性</w:t>
            </w:r>
          </w:p>
        </w:tc>
        <w:tc>
          <w:tcPr>
            <w:tcW w:w="8100" w:type="dxa"/>
            <w:noWrap w:val="0"/>
            <w:vAlign w:val="top"/>
          </w:tcPr>
          <w:p w14:paraId="373BF0F9">
            <w:pPr>
              <w:rPr>
                <w:rFonts w:hint="eastAsia"/>
              </w:rPr>
            </w:pPr>
            <w:r>
              <w:rPr>
                <w:rFonts w:hint="eastAsia"/>
              </w:rPr>
              <w:t>支持文件上传（照片、视频）存储</w:t>
            </w:r>
          </w:p>
        </w:tc>
      </w:tr>
      <w:tr w14:paraId="7CD3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436529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数据与传输安全</w:t>
            </w:r>
          </w:p>
        </w:tc>
        <w:tc>
          <w:tcPr>
            <w:tcW w:w="8100" w:type="dxa"/>
            <w:noWrap w:val="0"/>
            <w:vAlign w:val="top"/>
          </w:tcPr>
          <w:p w14:paraId="560FDC5F">
            <w:pPr>
              <w:rPr>
                <w:rFonts w:hint="eastAsia"/>
              </w:rPr>
            </w:pPr>
            <w:r>
              <w:rPr>
                <w:rFonts w:hint="eastAsia"/>
              </w:rPr>
              <w:t>密码MD5加密存储，Sa-Token身份认证</w:t>
            </w:r>
          </w:p>
        </w:tc>
      </w:tr>
      <w:tr w14:paraId="15F71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328501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存储安全与合规</w:t>
            </w:r>
          </w:p>
        </w:tc>
        <w:tc>
          <w:tcPr>
            <w:tcW w:w="8100" w:type="dxa"/>
            <w:noWrap w:val="0"/>
            <w:vAlign w:val="top"/>
          </w:tcPr>
          <w:p w14:paraId="2F986B6A">
            <w:pPr>
              <w:rPr>
                <w:rFonts w:hint="eastAsia"/>
              </w:rPr>
            </w:pPr>
            <w:r>
              <w:rPr>
                <w:rFonts w:hint="eastAsia"/>
              </w:rPr>
              <w:t>支持巡检报告Word文档导出</w:t>
            </w:r>
          </w:p>
        </w:tc>
      </w:tr>
      <w:tr w14:paraId="1C80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6F3060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防恶意攻击</w:t>
            </w:r>
          </w:p>
        </w:tc>
        <w:tc>
          <w:tcPr>
            <w:tcW w:w="8100" w:type="dxa"/>
            <w:noWrap w:val="0"/>
            <w:vAlign w:val="top"/>
          </w:tcPr>
          <w:p w14:paraId="22E86094">
            <w:pPr>
              <w:rPr>
                <w:rFonts w:hint="eastAsia"/>
              </w:rPr>
            </w:pPr>
            <w:r>
              <w:rPr>
                <w:rFonts w:hint="eastAsia"/>
              </w:rPr>
              <w:t>支持高德地图地址选择和地理编码</w:t>
            </w:r>
          </w:p>
        </w:tc>
      </w:tr>
      <w:tr w14:paraId="3795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5CA035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设备兼容性</w:t>
            </w:r>
          </w:p>
        </w:tc>
        <w:tc>
          <w:tcPr>
            <w:tcW w:w="8100" w:type="dxa"/>
            <w:noWrap w:val="0"/>
            <w:vAlign w:val="top"/>
          </w:tcPr>
          <w:p w14:paraId="3862F086">
            <w:pPr>
              <w:rPr>
                <w:rFonts w:hint="eastAsia"/>
              </w:rPr>
            </w:pPr>
            <w:r>
              <w:rPr>
                <w:rFonts w:hint="eastAsia"/>
              </w:rPr>
              <w:t>兼容Chrome、Edge主流浏览器</w:t>
            </w:r>
          </w:p>
        </w:tc>
      </w:tr>
      <w:tr w14:paraId="3071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619E1DF4">
            <w:pPr>
              <w:rPr>
                <w:rFonts w:hint="eastAsia"/>
              </w:rPr>
            </w:pPr>
          </w:p>
        </w:tc>
        <w:tc>
          <w:tcPr>
            <w:tcW w:w="8100" w:type="dxa"/>
            <w:noWrap w:val="0"/>
            <w:vAlign w:val="top"/>
          </w:tcPr>
          <w:p w14:paraId="3BC80221">
            <w:pPr>
              <w:rPr>
                <w:rFonts w:hint="eastAsia"/>
              </w:rPr>
            </w:pPr>
          </w:p>
        </w:tc>
      </w:tr>
      <w:tr w14:paraId="6EEF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63009333">
            <w:pPr>
              <w:rPr>
                <w:rFonts w:hint="eastAsia"/>
              </w:rPr>
            </w:pPr>
            <w:bookmarkStart w:id="30" w:name="_Toc106900170"/>
            <w:bookmarkStart w:id="31" w:name="_Toc143854984"/>
          </w:p>
        </w:tc>
        <w:tc>
          <w:tcPr>
            <w:tcW w:w="8100" w:type="dxa"/>
            <w:noWrap w:val="0"/>
            <w:vAlign w:val="top"/>
          </w:tcPr>
          <w:p w14:paraId="59326EB1">
            <w:pPr>
              <w:rPr>
                <w:rFonts w:hint="eastAsia"/>
              </w:rPr>
            </w:pPr>
          </w:p>
        </w:tc>
      </w:tr>
      <w:tr w14:paraId="5B0E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4B2A0902">
            <w:pPr>
              <w:rPr>
                <w:rFonts w:hint="eastAsia"/>
              </w:rPr>
            </w:pPr>
          </w:p>
        </w:tc>
        <w:tc>
          <w:tcPr>
            <w:tcW w:w="8100" w:type="dxa"/>
            <w:noWrap w:val="0"/>
            <w:vAlign w:val="top"/>
          </w:tcPr>
          <w:p w14:paraId="548164FC">
            <w:pPr>
              <w:rPr>
                <w:rFonts w:hint="eastAsia"/>
              </w:rPr>
            </w:pPr>
          </w:p>
        </w:tc>
      </w:tr>
    </w:tbl>
    <w:p w14:paraId="073E90C4">
      <w:pPr>
        <w:pStyle w:val="2"/>
        <w:rPr>
          <w:rFonts w:hint="eastAsia"/>
        </w:rPr>
      </w:pPr>
      <w:r>
        <w:rPr>
          <w:rFonts w:hint="eastAsia"/>
        </w:rPr>
        <w:t>8. 其它需求</w:t>
      </w:r>
      <w:bookmarkEnd w:id="30"/>
      <w:bookmarkEnd w:id="31"/>
    </w:p>
    <w:p w14:paraId="58F28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文件存储方案：巡检照片、隐患照片、整改视频等文件采用MinIO对象存储，按桶分类（worker/inspection/hidden-danger/rectification/report）。</w:t>
      </w:r>
    </w:p>
    <w:p w14:paraId="0F075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平滑升级与部署：系统需支持灰度发布策略。升级时需制定详细的回滚策略与兼容性保障方案，确保燃气安全监控业务的连续性，做到用户“零感知”。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Edwardian Script ITC">
    <w:panose1 w:val="030303020407070D0804"/>
    <w:charset w:val="00"/>
    <w:family w:val="script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20D6A">
    <w:pPr>
      <w:pStyle w:val="7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8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9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A9C7F">
    <w:pPr>
      <w:pStyle w:val="8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ascii="宋体" w:hAnsi="宋体" w:cs="宋体"/>
        <w:kern w:val="0"/>
        <w:sz w:val="24"/>
      </w:rPr>
      <w:pict>
        <v:shape id="_x0000_i1026" o:spt="75" alt="说明: C:\Users\lyh\Documents\Tencent Files\7357220\Image\C2C\2W[O)P}3L(A%`~{CD6_TTDJ.png" type="#_x0000_t75" style="height:29.9pt;width:134.8pt;" filled="f" stroked="f" coordsize="21600,21600">
          <v:path/>
          <v:fill on="f" focussize="0,0"/>
          <v:stroke on="f"/>
          <v:imagedata r:id="rId1" o:title="2W[O)P}3L(A%`~{CD6_TTDJ"/>
          <o:lock v:ext="edit" grouping="f" aspectratio="t"/>
          <w10:wrap type="none"/>
          <w10:anchorlock/>
        </v:shape>
      </w:pict>
    </w:r>
    <w:r>
      <w:rPr>
        <w:rFonts w:hint="eastAsia" w:eastAsia="楷体_GB2312"/>
        <w:sz w:val="24"/>
      </w:rPr>
      <w:t xml:space="preserve">                     </w:t>
    </w:r>
    <w:r>
      <w:rPr>
        <w:rFonts w:hint="eastAsia" w:eastAsia="楷体_GB2312"/>
        <w:sz w:val="21"/>
        <w:szCs w:val="21"/>
      </w:rPr>
      <w:t xml:space="preserve">   </w:t>
    </w:r>
    <w:r>
      <w:rPr>
        <w:rFonts w:hint="eastAsia" w:eastAsia="楷体_GB2312"/>
        <w:sz w:val="21"/>
        <w:szCs w:val="21"/>
      </w:rPr>
      <w:tab/>
    </w:r>
    <w:r>
      <w:rPr>
        <w:rFonts w:hint="eastAsia" w:eastAsia="楷体_GB2312"/>
        <w:sz w:val="21"/>
        <w:szCs w:val="21"/>
      </w:rPr>
      <w:t xml:space="preserve">    软件开发——产品需求规格说明书</w:t>
    </w:r>
  </w:p>
  <w:p w14:paraId="41AF8798">
    <w:pPr>
      <w:pStyle w:val="8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hint="eastAsia" w:ascii="华文行楷" w:eastAsia="华文行楷"/>
        <w:sz w:val="24"/>
      </w:rPr>
      <w:pict>
        <v:line id="_x0000_s1025" o:spid="_x0000_s1025" o:spt="20" style="position:absolute;left:0pt;margin-left:0pt;margin-top:2.55pt;height:0pt;width:486pt;z-index:251659264;mso-width-relative:page;mso-height-relative:page;" filled="f" coordsize="21600,21600">
          <v:path arrowok="t"/>
          <v:fill on="f" focussize="0,0"/>
          <v:stroke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CC2D5D"/>
    <w:multiLevelType w:val="multilevel"/>
    <w:tmpl w:val="5DCC2D5D"/>
    <w:lvl w:ilvl="0" w:tentative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5CE7"/>
    <w:rsid w:val="000340BE"/>
    <w:rsid w:val="00061649"/>
    <w:rsid w:val="000674E1"/>
    <w:rsid w:val="000711B8"/>
    <w:rsid w:val="000736C0"/>
    <w:rsid w:val="000D654F"/>
    <w:rsid w:val="000F1A45"/>
    <w:rsid w:val="00106AA5"/>
    <w:rsid w:val="001274EB"/>
    <w:rsid w:val="0016696F"/>
    <w:rsid w:val="001752FE"/>
    <w:rsid w:val="001A06A4"/>
    <w:rsid w:val="001D10B6"/>
    <w:rsid w:val="001F06A6"/>
    <w:rsid w:val="00277AA2"/>
    <w:rsid w:val="00284D13"/>
    <w:rsid w:val="002B5EEC"/>
    <w:rsid w:val="002C5F55"/>
    <w:rsid w:val="002D5520"/>
    <w:rsid w:val="002E16AC"/>
    <w:rsid w:val="002E435D"/>
    <w:rsid w:val="00301612"/>
    <w:rsid w:val="003441BA"/>
    <w:rsid w:val="003560AB"/>
    <w:rsid w:val="00360114"/>
    <w:rsid w:val="003A0686"/>
    <w:rsid w:val="003E0623"/>
    <w:rsid w:val="003F5C7F"/>
    <w:rsid w:val="0041261C"/>
    <w:rsid w:val="00423555"/>
    <w:rsid w:val="004449E8"/>
    <w:rsid w:val="004526BE"/>
    <w:rsid w:val="00497A8B"/>
    <w:rsid w:val="004E4BF4"/>
    <w:rsid w:val="00504AA1"/>
    <w:rsid w:val="00511B56"/>
    <w:rsid w:val="00522D07"/>
    <w:rsid w:val="005326DC"/>
    <w:rsid w:val="00552377"/>
    <w:rsid w:val="00562EB3"/>
    <w:rsid w:val="005B49C1"/>
    <w:rsid w:val="005B4B59"/>
    <w:rsid w:val="0061734A"/>
    <w:rsid w:val="006320FE"/>
    <w:rsid w:val="00635BB1"/>
    <w:rsid w:val="00652770"/>
    <w:rsid w:val="006547D2"/>
    <w:rsid w:val="006647A6"/>
    <w:rsid w:val="00670446"/>
    <w:rsid w:val="006C0D87"/>
    <w:rsid w:val="006C630A"/>
    <w:rsid w:val="006D2F80"/>
    <w:rsid w:val="006E088B"/>
    <w:rsid w:val="006E43BE"/>
    <w:rsid w:val="006F274D"/>
    <w:rsid w:val="006F7AA4"/>
    <w:rsid w:val="00710565"/>
    <w:rsid w:val="0073111F"/>
    <w:rsid w:val="00741C8E"/>
    <w:rsid w:val="007470D7"/>
    <w:rsid w:val="007573E8"/>
    <w:rsid w:val="00770E59"/>
    <w:rsid w:val="00796856"/>
    <w:rsid w:val="007A1C25"/>
    <w:rsid w:val="007B661C"/>
    <w:rsid w:val="007F26EB"/>
    <w:rsid w:val="007F7488"/>
    <w:rsid w:val="00810D9B"/>
    <w:rsid w:val="00816D10"/>
    <w:rsid w:val="00855D23"/>
    <w:rsid w:val="0089155F"/>
    <w:rsid w:val="00895DC2"/>
    <w:rsid w:val="008A3F9D"/>
    <w:rsid w:val="008D31BD"/>
    <w:rsid w:val="008F5BDA"/>
    <w:rsid w:val="009058EB"/>
    <w:rsid w:val="00932B49"/>
    <w:rsid w:val="00955CE7"/>
    <w:rsid w:val="00982DDF"/>
    <w:rsid w:val="00984BBA"/>
    <w:rsid w:val="009B2669"/>
    <w:rsid w:val="009C1B87"/>
    <w:rsid w:val="009C510D"/>
    <w:rsid w:val="009C6602"/>
    <w:rsid w:val="009F20BC"/>
    <w:rsid w:val="009F4C8C"/>
    <w:rsid w:val="00A10DEB"/>
    <w:rsid w:val="00A1414E"/>
    <w:rsid w:val="00A23411"/>
    <w:rsid w:val="00A53029"/>
    <w:rsid w:val="00A5416A"/>
    <w:rsid w:val="00AC6179"/>
    <w:rsid w:val="00AE0D41"/>
    <w:rsid w:val="00AF301B"/>
    <w:rsid w:val="00B060C0"/>
    <w:rsid w:val="00B324E8"/>
    <w:rsid w:val="00B3764E"/>
    <w:rsid w:val="00B410AB"/>
    <w:rsid w:val="00B55531"/>
    <w:rsid w:val="00B81B10"/>
    <w:rsid w:val="00B9398D"/>
    <w:rsid w:val="00BA7EB5"/>
    <w:rsid w:val="00BC2AC8"/>
    <w:rsid w:val="00BD483F"/>
    <w:rsid w:val="00C641B0"/>
    <w:rsid w:val="00C67FEA"/>
    <w:rsid w:val="00C7762D"/>
    <w:rsid w:val="00C838A2"/>
    <w:rsid w:val="00C938A1"/>
    <w:rsid w:val="00C96095"/>
    <w:rsid w:val="00C967E8"/>
    <w:rsid w:val="00CB1A55"/>
    <w:rsid w:val="00CC7E91"/>
    <w:rsid w:val="00CD3823"/>
    <w:rsid w:val="00CD618E"/>
    <w:rsid w:val="00CD766C"/>
    <w:rsid w:val="00CE0DC9"/>
    <w:rsid w:val="00D0016A"/>
    <w:rsid w:val="00D02E8B"/>
    <w:rsid w:val="00D30055"/>
    <w:rsid w:val="00D80E9C"/>
    <w:rsid w:val="00D92CC6"/>
    <w:rsid w:val="00DA15EA"/>
    <w:rsid w:val="00DA2ABA"/>
    <w:rsid w:val="00DB0207"/>
    <w:rsid w:val="00DB1733"/>
    <w:rsid w:val="00DE1B5B"/>
    <w:rsid w:val="00DE20DB"/>
    <w:rsid w:val="00E41FA1"/>
    <w:rsid w:val="00E64B1D"/>
    <w:rsid w:val="00E67886"/>
    <w:rsid w:val="00E92356"/>
    <w:rsid w:val="00EC34BE"/>
    <w:rsid w:val="00EF2ACD"/>
    <w:rsid w:val="00F05C7A"/>
    <w:rsid w:val="00F40A17"/>
    <w:rsid w:val="00F46E43"/>
    <w:rsid w:val="00F56B5C"/>
    <w:rsid w:val="00F6265F"/>
    <w:rsid w:val="00F63475"/>
    <w:rsid w:val="00F64B2D"/>
    <w:rsid w:val="00F6579C"/>
    <w:rsid w:val="00F80916"/>
    <w:rsid w:val="00FB19BC"/>
    <w:rsid w:val="00FE466E"/>
    <w:rsid w:val="054C4B23"/>
    <w:rsid w:val="065876A1"/>
    <w:rsid w:val="0E731E9B"/>
    <w:rsid w:val="24567CD3"/>
    <w:rsid w:val="3849221B"/>
    <w:rsid w:val="3B270216"/>
    <w:rsid w:val="4985129E"/>
    <w:rsid w:val="513A5D30"/>
    <w:rsid w:val="534530BF"/>
    <w:rsid w:val="5B062F87"/>
    <w:rsid w:val="7CF17B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paragraph" w:styleId="11">
    <w:name w:val="Normal (Web)"/>
    <w:basedOn w:val="1"/>
    <w:qFormat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243</Words>
  <Characters>324</Characters>
  <Lines>245</Lines>
  <Paragraphs>281</Paragraphs>
  <TotalTime>34</TotalTime>
  <ScaleCrop>false</ScaleCrop>
  <LinksUpToDate>false</LinksUpToDate>
  <CharactersWithSpaces>418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2005-06-17T14:49:00Z</dcterms:created>
  <dc:creator>jdw</dc:creator>
  <cp:lastModifiedBy>青木</cp:lastModifiedBy>
  <dcterms:modified xsi:type="dcterms:W3CDTF">2026-04-29T08:56:41Z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eyJoZGlkIjoiZjJlMzllMTZjMGI4YjNlMTI4ZmJlYzUwMWIxYjE5ODgiLCJ1c2VySWQiOiIxNTQ0OTcyNTQ1In0=</vt:lpwstr>
  </property>
  <property fmtid="{D5CDD505-2E9C-101B-9397-08002B2CF9AE}" pid="4" name="ICV">
    <vt:lpwstr>C45C36E81C8944D3B05E5992090B7F3F_13</vt:lpwstr>
  </property>
</Properties>
</file>