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项目协同与分工说明 V1</w:t>
      </w:r>
    </w:p>
    <w:p>
      <w:r>
        <w:t xml:space="preserve">一、为什么要调整工作安排</w:t>
      </w:r>
    </w:p>
    <w:p>
      <w:r>
        <w:t xml:space="preserve">我们现在不是在做一个从零开始、数据缺失的普通 AI 项目。公司已经拥有长期治理并在商业化使用的保险产品数据、责任标准库、产品拆解数据、病种数据和大量已处理产品。当前项目的关键问题，不是有没有数据，而是如何把数据资产、精算能力和开发能力真正组织起来。</w:t>
      </w:r>
    </w:p>
    <w:p>
      <w:r>
        <w:t xml:space="preserve">因此，这次调整工作安排的主要目的，是让项目从“单纯开发驱动”转为“数据资产、精算规则、系统开发、集成验收”共同驱动。</w:t>
      </w:r>
    </w:p>
    <w:p>
      <w:r>
        <w:t xml:space="preserve">二、这次调整想解决什么问题</w:t>
      </w:r>
    </w:p>
    <w:p>
      <w:r>
        <w:t xml:space="preserve">1. 避免程序员在没有统一责任口径和产品标准的情况下重复建模。</w:t>
      </w:r>
    </w:p>
    <w:p>
      <w:r>
        <w:t xml:space="preserve">2. 避免标准库、老库、Excel 数据混用，导致口径不一致。</w:t>
      </w:r>
    </w:p>
    <w:p>
      <w:r>
        <w:t xml:space="preserve">3. 避免精算、产品拆解、开发三条线各做各的，最后联调返工。</w:t>
      </w:r>
    </w:p>
    <w:p>
      <w:r>
        <w:t xml:space="preserve">4. 先把当前阶段主链路做稳，再逐步扩险种和更复杂能力。</w:t>
      </w:r>
    </w:p>
    <w:p>
      <w:r>
        <w:t xml:space="preserve">三、接下来协同的基本原则</w:t>
      </w:r>
    </w:p>
    <w:p>
      <w:r>
        <w:t xml:space="preserve">1. 所有产品责任定义，以公司已有责任标准库为准。</w:t>
      </w:r>
    </w:p>
    <w:p>
      <w:r>
        <w:t xml:space="preserve">2. 所有产品接入，优先使用已治理的新标准库。</w:t>
      </w:r>
    </w:p>
    <w:p>
      <w:r>
        <w:t xml:space="preserve">3. 老数据库作为补充映射来源，Excel 管理表作为待治理补充来源。</w:t>
      </w:r>
    </w:p>
    <w:p>
      <w:r>
        <w:t xml:space="preserve">4. 精算口径问题由精算负责人牵头确认，开发不臆想。</w:t>
      </w:r>
    </w:p>
    <w:p>
      <w:r>
        <w:t xml:space="preserve">5. 开发实现必须便于精算复核和后续审查。</w:t>
      </w:r>
    </w:p>
    <w:p>
      <w:r>
        <w:t xml:space="preserve">四、项目分工建议</w:t>
      </w:r>
    </w:p>
    <w:p>
      <w:r>
        <w:t xml:space="preserve">1. 项目总负责人：负责范围、优先级、数据资产协调、关键判断和最终验收。</w:t>
      </w:r>
    </w:p>
    <w:p>
      <w:r>
        <w:t xml:space="preserve">2. 精算定价负责人：负责定价模型、费率口径、责任精算映射和定价验证。</w:t>
      </w:r>
    </w:p>
    <w:p>
      <w:r>
        <w:t xml:space="preserve">3. 产品拆解与责任标准负责人：负责产品责任标准、拆解规则、产品入库质量和数据治理。</w:t>
      </w:r>
    </w:p>
    <w:p>
      <w:r>
        <w:t xml:space="preserve">4. 智能体与前端负责人：负责聊天链路、交互体验、前端展示和主流程可用性。</w:t>
      </w:r>
    </w:p>
    <w:p>
      <w:r>
        <w:t xml:space="preserve">5. 数据接入与后台联调负责人：负责数据库接入、后端接口、后台功能和联调支持。</w:t>
      </w:r>
    </w:p>
    <w:p>
      <w:r>
        <w:t xml:space="preserve">五、当前阶段的共同目标</w:t>
      </w:r>
    </w:p>
    <w:p>
      <w:r>
        <w:t xml:space="preserve">当前阶段不是追求一次性做全险种，而是先完成以下闭环：重疾险智能体主链路、责任标准接入、产品数据接入、精算核对支撑、测试和验收收口。</w:t>
      </w:r>
    </w:p>
    <w:p>
      <w:r>
        <w:t xml:space="preserve">六、建议的协同方式</w:t>
      </w:r>
    </w:p>
    <w:p>
      <w:r>
        <w:t xml:space="preserve">1. 每周固定一次数据与责任口径会。</w:t>
      </w:r>
    </w:p>
    <w:p>
      <w:r>
        <w:t xml:space="preserve">2. 每周固定一次联调与验收会。</w:t>
      </w:r>
    </w:p>
    <w:p>
      <w:r>
        <w:t xml:space="preserve">3. 重要规则变更要同步更新开发文档和边界说明。</w:t>
      </w:r>
    </w:p>
    <w:p>
      <w:r>
        <w:t xml:space="preserve">4. 所有阶段成果都要区分已实现、部分实现、未实现。</w:t>
      </w:r>
    </w:p>
    <w:p>
      <w:r>
        <w:t xml:space="preserve">七、一句话总结</w:t>
      </w:r>
    </w:p>
    <w:p>
      <w:r>
        <w:t xml:space="preserve">这次工作安排调整的核心目的，是把公司已经具备的产品数据优势和精算优势，真正转化成一个可用、可信、可扩展的保险智能体系统。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项目协同与分工说明 V1</dc:title>
  <dc:creator>Codex</dc:creator>
  <cp:lastModifiedBy>Codex</cp:lastModifiedBy>
  <dcterms:created xsi:type="dcterms:W3CDTF">2026-03-21T00:00:00Z</dcterms:created>
  <dcterms:modified xsi:type="dcterms:W3CDTF">2026-03-21T00:00:00Z</dcterms:modified>
</cp:coreProperties>
</file>