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fhi0u4x2tzo" w:id="0"/>
      <w:bookmarkEnd w:id="0"/>
      <w:r w:rsidDel="00000000" w:rsidR="00000000" w:rsidRPr="00000000">
        <w:rPr>
          <w:rtl w:val="0"/>
        </w:rPr>
        <w:t xml:space="preserve"> 功能核心价值</w:t>
      </w:r>
    </w:p>
    <w:tbl>
      <w:tblPr>
        <w:tblStyle w:val="Table1"/>
        <w:tblW w:w="145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54.666666666667"/>
        <w:gridCol w:w="4854.666666666667"/>
        <w:gridCol w:w="4854.666666666667"/>
        <w:tblGridChange w:id="0">
          <w:tblGrid>
            <w:gridCol w:w="4854.666666666667"/>
            <w:gridCol w:w="4854.666666666667"/>
            <w:gridCol w:w="4854.666666666667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c73d3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5a6779"/>
                <w:sz w:val="20"/>
                <w:szCs w:val="20"/>
                <w:rtl w:val="0"/>
              </w:rPr>
              <w:t xml:space="preserve">修订时间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c73d3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5a6779"/>
                <w:sz w:val="20"/>
                <w:szCs w:val="20"/>
                <w:rtl w:val="0"/>
              </w:rPr>
              <w:t xml:space="preserve">修订者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5a6779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5a6779"/>
                <w:sz w:val="20"/>
                <w:szCs w:val="20"/>
                <w:rtl w:val="0"/>
              </w:rPr>
              <w:t xml:space="preserve">描述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00122e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00122e"/>
                <w:sz w:val="20"/>
                <w:szCs w:val="20"/>
                <w:rtl w:val="0"/>
              </w:rPr>
              <w:t xml:space="preserve">2026-02-13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00122e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Inter" w:cs="Inter" w:eastAsia="Inter" w:hAnsi="Inter"/>
                  <w:color w:val="0000ee"/>
                  <w:sz w:val="20"/>
                  <w:szCs w:val="20"/>
                  <w:u w:val="single"/>
                  <w:rtl w:val="0"/>
                </w:rPr>
                <w:t xml:space="preserve">Mengdi Mu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0012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0012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0012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4" w:val="single"/>
              <w:left w:color="d3d8e0" w:space="0" w:sz="4" w:val="single"/>
              <w:bottom w:color="d3d8e0" w:space="0" w:sz="4" w:val="single"/>
              <w:right w:color="d3d8e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rPr>
                <w:rFonts w:ascii="Inter" w:cs="Inter" w:eastAsia="Inter" w:hAnsi="Inter"/>
                <w:color w:val="00122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>
          <w:rFonts w:ascii="Inter" w:cs="Inter" w:eastAsia="Inter" w:hAnsi="Inter"/>
        </w:rPr>
      </w:pPr>
      <w:bookmarkStart w:colFirst="0" w:colLast="0" w:name="_fqi7kzntcfy3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用户痛点和当前解决方案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在金融、制造、互联网等行业的云化基础架构中，运维人员通常需要对虚拟化环境中的网络流量进行深度分析，包括安全审计、合规留存、性能诊断、网络问题定位等目的。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目前支持将虚拟机网卡配置为镜像模式，配置后，可将同一 OVS 内的流量（即虚拟机网络所属的 VDS 中，在同一主机内的所有流量）镜像到当前虚拟网卡，但此方式存在以下问题：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无法镜像到外部设备：</w:t>
      </w:r>
      <w:r w:rsidDel="00000000" w:rsidR="00000000" w:rsidRPr="00000000">
        <w:rPr>
          <w:rtl w:val="0"/>
        </w:rPr>
        <w:t xml:space="preserve">仅支持将流量镜像到集群内部虚拟机，无法直接发送到外部物理分析设备或远程 IP，导致用户必须在虚拟机内部署分析软件，但虚拟机处理能力有限，难以应对大规模流量分析需求。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缺乏精细化控制：</w:t>
      </w:r>
      <w:r w:rsidDel="00000000" w:rsidR="00000000" w:rsidRPr="00000000">
        <w:rPr>
          <w:rtl w:val="0"/>
        </w:rPr>
        <w:t xml:space="preserve">只支持镜像所有流量，不支持按 VLAN、特定虚拟网卡或虚拟机进行筛选过滤，导致分析平台接收大量无关流量，增加处理负担和存储成本。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跨主机镜像困难</w:t>
      </w:r>
      <w:r w:rsidDel="00000000" w:rsidR="00000000" w:rsidRPr="00000000">
        <w:rPr>
          <w:rtl w:val="0"/>
        </w:rPr>
        <w:t xml:space="preserve">：由于每个虚拟机同一时间只能镜像单个主机的流量，如需分析集群所有主机流量，必须在每个节点部署独立的镜像虚拟机和分析软件，导致数据分散、无法统一汇总，且大幅增加软件授权成本。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多平台统一管理需求</w:t>
      </w:r>
      <w:r w:rsidDel="00000000" w:rsidR="00000000" w:rsidRPr="00000000">
        <w:rPr>
          <w:rtl w:val="0"/>
        </w:rPr>
        <w:t xml:space="preserve">：企业通常同时运行多个虚拟化平台（如 VMware、深信服、SMTX OS 等），需要将所有平台的流量统一镜像到外部分析设备，以全面掌握网络状况、进行安全监控和合规审计。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部分客户在依赖物理交换机提供的端口镜像能力，通过配置 SPAN/RSPAN 将业务端口的流量复制到监控端口，并在关键链路上串联 TAP 分流器，将经过链路的原始数据包分光输出一份到分析设备。但此方式同样存在问题：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监控盲区</w:t>
      </w:r>
      <w:r w:rsidDel="00000000" w:rsidR="00000000" w:rsidRPr="00000000">
        <w:rPr>
          <w:rtl w:val="0"/>
        </w:rPr>
        <w:t xml:space="preserve">：只能获取经过物理交换机或 TAP 设备链路的流量，无法获取虚拟交换机内部的流量（如同主机 VM 之间的通信）。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部署成本高</w:t>
      </w:r>
      <w:r w:rsidDel="00000000" w:rsidR="00000000" w:rsidRPr="00000000">
        <w:rPr>
          <w:rtl w:val="0"/>
        </w:rPr>
        <w:t xml:space="preserve">：需要单独采购硬件或改造物理交换机，布线复杂。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灵活性不足</w:t>
      </w:r>
      <w:r w:rsidDel="00000000" w:rsidR="00000000" w:rsidRPr="00000000">
        <w:rPr>
          <w:rtl w:val="0"/>
        </w:rPr>
        <w:t xml:space="preserve">：监控能力和范围固定，无法随 VM 迁移、弹性扩缩容而自动调整。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相关 Issue：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smtx-os #22</w:t>
        </w:r>
      </w:hyperlink>
      <w:r w:rsidDel="00000000" w:rsidR="00000000" w:rsidRPr="00000000">
        <w:rPr>
          <w:rtl w:val="0"/>
        </w:rPr>
        <w:t xml:space="preserve">：ELF 增加全局网卡流量镜像功能。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smtx-os #44</w:t>
        </w:r>
      </w:hyperlink>
      <w:r w:rsidDel="00000000" w:rsidR="00000000" w:rsidRPr="00000000">
        <w:rPr>
          <w:rtl w:val="0"/>
        </w:rPr>
        <w:t xml:space="preserve">：流量镜像功能支持将流量镜像到物理网口。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smtx-os #46</w:t>
        </w:r>
      </w:hyperlink>
      <w:r w:rsidDel="00000000" w:rsidR="00000000" w:rsidRPr="00000000">
        <w:rPr>
          <w:rtl w:val="0"/>
        </w:rPr>
        <w:t xml:space="preserve">：部署在 ELF 集群外的流控设备无法监控 ELF 集群所有管理和业务网络的流量。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before="0" w:beforeAutospacing="0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everoute #69</w:t>
        </w:r>
      </w:hyperlink>
      <w:r w:rsidDel="00000000" w:rsidR="00000000" w:rsidRPr="00000000">
        <w:rPr>
          <w:rtl w:val="0"/>
        </w:rPr>
        <w:t xml:space="preserve">：指定虚拟机流量镜像到第三方APM 监控平台。</w:t>
      </w:r>
    </w:p>
    <w:p w:rsidR="00000000" w:rsidDel="00000000" w:rsidP="00000000" w:rsidRDefault="00000000" w:rsidRPr="00000000" w14:paraId="0000001B">
      <w:pPr>
        <w:pStyle w:val="Heading1"/>
        <w:rPr>
          <w:rFonts w:ascii="Inter" w:cs="Inter" w:eastAsia="Inter" w:hAnsi="Inter"/>
        </w:rPr>
      </w:pPr>
      <w:bookmarkStart w:colFirst="0" w:colLast="0" w:name="_fptqp9txw312" w:id="2"/>
      <w:bookmarkEnd w:id="2"/>
      <w:r w:rsidDel="00000000" w:rsidR="00000000" w:rsidRPr="00000000">
        <w:rPr>
          <w:rFonts w:ascii="Inter" w:cs="Inter" w:eastAsia="Inter" w:hAnsi="Inter"/>
          <w:rtl w:val="0"/>
        </w:rPr>
        <w:t xml:space="preserve">我们的方案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提供企业级网络流量镜像能力，支持将集群内指定范围的流量通过 ERSPAN 协议封装后，远程镜像到外部分析平台，实现跨三层网络的流量监控与分析。支持以下能力：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灵活的镜像范围选择</w:t>
      </w:r>
      <w:r w:rsidDel="00000000" w:rsidR="00000000" w:rsidRPr="00000000">
        <w:rPr>
          <w:rtl w:val="0"/>
        </w:rPr>
        <w:t xml:space="preserve">：支持按 VDS、系统网络、虚拟机网络、虚拟机等多个粒度选择镜像流量。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远程镜像传输</w:t>
      </w:r>
      <w:r w:rsidDel="00000000" w:rsidR="00000000" w:rsidRPr="00000000">
        <w:rPr>
          <w:rtl w:val="0"/>
        </w:rPr>
        <w:t xml:space="preserve">：通过 ERSPAN Type II/III 协议封装流量，建立 GRE 隧道，将镜像流量跨三层网络发送到远程目标 IP 地址。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专用镜像出口网络</w:t>
      </w:r>
      <w:r w:rsidDel="00000000" w:rsidR="00000000" w:rsidRPr="00000000">
        <w:rPr>
          <w:rtl w:val="0"/>
        </w:rPr>
        <w:t xml:space="preserve">：支持创建专用的"镜像出口网络"作为隧道源，可配置独立的 VLAN、静态路由、QoS 策略，避免与管理网络产生带宽争抢，支持流量隔离。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集中化配置管理</w:t>
      </w:r>
      <w:r w:rsidDel="00000000" w:rsidR="00000000" w:rsidRPr="00000000">
        <w:rPr>
          <w:rtl w:val="0"/>
        </w:rPr>
        <w:t xml:space="preserve">：在集群级别统一创建和管理镜像配置，每个配置对应唯一隧道（源 IP、目标 IP、Key 三元组），自动应用到 VDS 关联的所有主机，无需逐个节点配置。</w:t>
      </w:r>
    </w:p>
    <w:p w:rsidR="00000000" w:rsidDel="00000000" w:rsidP="00000000" w:rsidRDefault="00000000" w:rsidRPr="00000000" w14:paraId="00000021">
      <w:pPr>
        <w:pStyle w:val="Heading1"/>
        <w:rPr>
          <w:rFonts w:ascii="Inter" w:cs="Inter" w:eastAsia="Inter" w:hAnsi="Inter"/>
        </w:rPr>
      </w:pPr>
      <w:bookmarkStart w:colFirst="0" w:colLast="0" w:name="_adohye7mkqhb" w:id="3"/>
      <w:bookmarkEnd w:id="3"/>
      <w:r w:rsidDel="00000000" w:rsidR="00000000" w:rsidRPr="00000000">
        <w:rPr>
          <w:rFonts w:ascii="Inter" w:cs="Inter" w:eastAsia="Inter" w:hAnsi="Inter"/>
          <w:rtl w:val="0"/>
        </w:rPr>
        <w:t xml:space="preserve">架构图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349687" cy="34275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9687" cy="342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9247248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7248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Inter" w:cs="Inter" w:eastAsia="Inter" w:hAnsi="Inter"/>
        </w:rPr>
      </w:pPr>
      <w:bookmarkStart w:colFirst="0" w:colLast="0" w:name="_uzns2qvmss" w:id="4"/>
      <w:bookmarkEnd w:id="4"/>
      <w:r w:rsidDel="00000000" w:rsidR="00000000" w:rsidRPr="00000000">
        <w:rPr>
          <w:rFonts w:ascii="Inter" w:cs="Inter" w:eastAsia="Inter" w:hAnsi="Inter"/>
          <w:rtl w:val="0"/>
        </w:rPr>
        <w:t xml:space="preserve">给用户带来的核心价值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增强安全监控能力：可将所有平台流量统一镜像到专业安全分析设备，实现全网流量的实时监控、异常检测和安全告警，满足金融、医疗等高合规要求行业的审计需求。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简化运维管理：集中化配置管理，一次配置自动应用到所有相关主机，无需逐个节点部署镜像虚拟机，大幅降低运维复杂度和管理成本。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精准故障排查：支持按虚拟机或虚拟网卡粒度选择性镜像，可针对特定业务流量进行深入的协议级分析和性能评估，快速定位应用间歇性连接中断等问题。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降低成本：避免在每个主机部署独立分析软件，减少软件授权成本；支持将流量发送到企业现有的硬件分析设备，充分利用已有投资。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保障业务连续性：通过独立的镜像出口网络和 QoS 配置，确保镜像流量不影响生产业务网络的带宽和性能。</w:t>
      </w:r>
    </w:p>
    <w:p w:rsidR="00000000" w:rsidDel="00000000" w:rsidP="00000000" w:rsidRDefault="00000000" w:rsidRPr="00000000" w14:paraId="0000002A">
      <w:pPr>
        <w:pStyle w:val="Heading1"/>
        <w:rPr>
          <w:rFonts w:ascii="Inter" w:cs="Inter" w:eastAsia="Inter" w:hAnsi="Inter"/>
        </w:rPr>
      </w:pPr>
      <w:bookmarkStart w:colFirst="0" w:colLast="0" w:name="_s9xqn2guaqtg" w:id="5"/>
      <w:bookmarkEnd w:id="5"/>
      <w:r w:rsidDel="00000000" w:rsidR="00000000" w:rsidRPr="00000000">
        <w:rPr>
          <w:rFonts w:ascii="Inter" w:cs="Inter" w:eastAsia="Inter" w:hAnsi="Inter"/>
          <w:rtl w:val="0"/>
        </w:rPr>
        <w:t xml:space="preserve">方案的局限性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网络类型限制：仅支持对 VLAN 网络镜像，暂不支持 VPC 网络、SR-IOV 网卡、PCI 直通网卡中的流量。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缺少连通性探测：暂未提供主动的连通性探测能力，需用户自行保证隧道源与目标之间的连通性。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支持粒度不足：暂不支持按方向选择仅镜像入方向或出方向流量，或指定镜像某个虚拟机发往另一虚拟机的流量。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循环镜像风险：如目标端包含在镜像规则内，将导致循环镜像，即镜像流量被发送到目标端口后，该端口的流量又会被再次镜像，形成无限循环导致流量风暴。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性能影响：启用流量镜像后，会导致被镜像的网络带宽下降（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测试结果</w:t>
        </w:r>
      </w:hyperlink>
      <w:r w:rsidDel="00000000" w:rsidR="00000000" w:rsidRPr="00000000">
        <w:rPr>
          <w:rtl w:val="0"/>
        </w:rPr>
        <w:t xml:space="preserve">）。</w:t>
      </w:r>
    </w:p>
    <w:p w:rsidR="00000000" w:rsidDel="00000000" w:rsidP="00000000" w:rsidRDefault="00000000" w:rsidRPr="00000000" w14:paraId="00000030">
      <w:pPr>
        <w:pStyle w:val="Heading1"/>
        <w:rPr>
          <w:rFonts w:ascii="Inter" w:cs="Inter" w:eastAsia="Inter" w:hAnsi="Inter"/>
        </w:rPr>
      </w:pPr>
      <w:bookmarkStart w:colFirst="0" w:colLast="0" w:name="_nfw2vhprki6" w:id="6"/>
      <w:bookmarkEnd w:id="6"/>
      <w:r w:rsidDel="00000000" w:rsidR="00000000" w:rsidRPr="00000000">
        <w:rPr>
          <w:rFonts w:ascii="Inter" w:cs="Inter" w:eastAsia="Inter" w:hAnsi="Inter"/>
          <w:rtl w:val="0"/>
        </w:rPr>
        <w:t xml:space="preserve">对通用解决方案和行业解决方案的价值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71dib3rzppq" w:id="7"/>
      <w:bookmarkEnd w:id="7"/>
      <w:r w:rsidDel="00000000" w:rsidR="00000000" w:rsidRPr="00000000">
        <w:rPr>
          <w:rtl w:val="0"/>
        </w:rPr>
        <w:t xml:space="preserve">通用解决方案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混合云流量统一监控：支持将私有云平台流量与公有云、传统物理网络流量统一镜像到同一分析平台，实现跨平台的全局流量监控。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排查流程优化：开发和运维团队可针对测试环境、生产环境的特定应用流量进行镜像分析，快速发现故障流量，缩短问题定位时间。</w:t>
      </w:r>
    </w:p>
    <w:p w:rsidR="00000000" w:rsidDel="00000000" w:rsidP="00000000" w:rsidRDefault="00000000" w:rsidRPr="00000000" w14:paraId="00000034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m48bul834nv6" w:id="8"/>
      <w:bookmarkEnd w:id="8"/>
      <w:r w:rsidDel="00000000" w:rsidR="00000000" w:rsidRPr="00000000">
        <w:rPr>
          <w:rtl w:val="0"/>
        </w:rPr>
        <w:t xml:space="preserve">行业解决方案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qnw17ktwcwm" w:id="9"/>
      <w:bookmarkEnd w:id="9"/>
      <w:r w:rsidDel="00000000" w:rsidR="00000000" w:rsidRPr="00000000">
        <w:rPr>
          <w:rtl w:val="0"/>
        </w:rPr>
        <w:t xml:space="preserve">金融行业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满足监管要求：支持将所有交易系统流量镜像到合规审计平台或第三方 APM 监控平台，确保满足银保监会、证监会等监管机构的审计和留存要求。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实时风控：将核心业务流量镜像到风控系统，实时检测异常交易行为和潜在攻击。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chkbiw68yvr" w:id="10"/>
      <w:bookmarkEnd w:id="10"/>
      <w:r w:rsidDel="00000000" w:rsidR="00000000" w:rsidRPr="00000000">
        <w:rPr>
          <w:rtl w:val="0"/>
        </w:rPr>
        <w:t xml:space="preserve">医疗行业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数据安全合规：镜像涉及患者隐私数据的网络流量，满足 HIPAA、等保 2.0 等合规要求。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业务连续性保障：监控 HIS、PACS 等关键系统流量，及时发现性能瓶颈和潜在故障。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wvj0fi3ynwit" w:id="11"/>
      <w:bookmarkEnd w:id="11"/>
      <w:r w:rsidDel="00000000" w:rsidR="00000000" w:rsidRPr="00000000">
        <w:rPr>
          <w:rtl w:val="0"/>
        </w:rPr>
        <w:t xml:space="preserve">制造业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工业网络监控：镜像 MES、SCADA 等工控系统流量，监测异常访问和潜在的工业网络安全威胁。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生产流程优化：分析生产设备间的通信流量，优化网络架构和数据传输效率。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x4heyvr0sips" w:id="12"/>
      <w:bookmarkEnd w:id="12"/>
      <w:r w:rsidDel="00000000" w:rsidR="00000000" w:rsidRPr="00000000">
        <w:rPr>
          <w:rFonts w:ascii="Inter" w:cs="Inter" w:eastAsia="Inter" w:hAnsi="Inter"/>
          <w:rtl w:val="0"/>
        </w:rPr>
        <w:t xml:space="preserve">友商对比和差异化优势</w:t>
      </w:r>
      <w:r w:rsidDel="00000000" w:rsidR="00000000" w:rsidRPr="00000000">
        <w:rPr>
          <w:rtl w:val="0"/>
        </w:rPr>
      </w:r>
    </w:p>
    <w:tbl>
      <w:tblPr>
        <w:tblStyle w:val="Table2"/>
        <w:tblW w:w="13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560"/>
        <w:gridCol w:w="2325"/>
        <w:gridCol w:w="1680"/>
        <w:gridCol w:w="2595"/>
        <w:gridCol w:w="3615"/>
        <w:tblGridChange w:id="0">
          <w:tblGrid>
            <w:gridCol w:w="1605"/>
            <w:gridCol w:w="1560"/>
            <w:gridCol w:w="2325"/>
            <w:gridCol w:w="1680"/>
            <w:gridCol w:w="259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产品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​支持流量镜像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​协议类型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参考材料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​源流量类型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​目标类型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76" w:lineRule="auto"/>
              <w:jc w:val="center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 SmartX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ERSPAN (GRE、ERSPAN II、ERSPAN III)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VDS、虚拟机网络、虚拟机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远程 IP（支持独立隧道源网络）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​VMware vSphere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（同时支持 NetFlow）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SPAN/ERSPAN (GRE、ERSPAN II、ERSPAN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76" w:lineRule="auto"/>
              <w:jc w:val="left"/>
              <w:rPr>
                <w:color w:val="000000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什么是端口镜像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分布式端口、特定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分布式端口、上联网口、远程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​Nutanix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fffff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Traffic Mirroring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主机端口、主机端口 bond、虚拟机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虚拟机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​深信服 HCI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fffff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配置流量镜像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虚拟机、物理网口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虚拟机、物理网口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​H3C 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（同时支持 NetFlow）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fffff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端口镜像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虚拟机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物理网口（独占）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2f4f7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​ZStack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="276" w:lineRule="auto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（同时支持 NetFlow）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shd w:fill="ffffff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76" w:lineRule="auto"/>
              <w:rPr>
                <w:color w:val="000000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端口镜像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虚拟机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8e0" w:space="0" w:sz="8" w:val="single"/>
              <w:left w:color="d3d8e0" w:space="0" w:sz="8" w:val="single"/>
              <w:bottom w:color="d3d8e0" w:space="0" w:sz="8" w:val="single"/>
              <w:right w:color="d3d8e0" w:space="0" w:sz="8" w:val="single"/>
            </w:tcBorders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本地端口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137.6000000000001" w:top="1814.4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6101f"/>
        <w:sz w:val="22"/>
        <w:szCs w:val="22"/>
        <w:lang w:val="zh_CN"/>
      </w:rPr>
    </w:rPrDefault>
    <w:pPrDefault>
      <w:pPr>
        <w:spacing w:after="200" w:before="40"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80" w:line="360" w:lineRule="auto"/>
    </w:pPr>
    <w:rPr>
      <w:color w:val="0080f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00" w:before="160" w:line="271.2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Rule="auto"/>
    </w:pPr>
    <w:rPr>
      <w:b w:val="1"/>
      <w:bCs w:val="1"/>
      <w:color w:val="4a86e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lineRule="auto"/>
    </w:pPr>
    <w:rPr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360" w:lineRule="auto"/>
    </w:pPr>
    <w:rPr>
      <w:b w:val="1"/>
      <w:bCs w:val="1"/>
      <w:color w:val="06101f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360" w:lineRule="auto"/>
    </w:pPr>
    <w:rPr>
      <w:rFonts w:ascii="Inter" w:cs="Inter" w:eastAsia="Inter" w:hAnsi="Inter"/>
      <w:color w:val="5a677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gitlab.smartx.com/feedback/everoute/-/issues/69" TargetMode="External"/><Relationship Id="rId13" Type="http://schemas.openxmlformats.org/officeDocument/2006/relationships/hyperlink" Target="https://docs.google.com/document/d/1BKfGEG8eYwajMPyFk4Rw_Y4nkZ5lWTcv6jB3ptlBMzs/edit?tab=t.lphtdy9zt9fq#heading=h.1iwu22l6a7om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lab.smartx.com/feedback/smtx-os/-/issues/46" TargetMode="External"/><Relationship Id="rId15" Type="http://schemas.openxmlformats.org/officeDocument/2006/relationships/hyperlink" Target="https://portal.nutanix.com/page/documents/details?targetId=Prism-Central-Guide-vpc_2024_3_1:mul-traffic-mirror-pc-c.html" TargetMode="External"/><Relationship Id="rId14" Type="http://schemas.openxmlformats.org/officeDocument/2006/relationships/hyperlink" Target="https://techdocs.broadcom.com/cn/zh-cn/vmware-cis/vsphere/vsphere/8-0/vsphere-networking-8-0/monitoring-network-packets/working-with-port-mirroring.html" TargetMode="External"/><Relationship Id="rId17" Type="http://schemas.openxmlformats.org/officeDocument/2006/relationships/hyperlink" Target="https://www.h3c.com/cn/pub/Document_Center/2022/07/H3C_UIS_E0721P01_WebHelp/default_auto.htm?CHID=737749" TargetMode="External"/><Relationship Id="rId16" Type="http://schemas.openxmlformats.org/officeDocument/2006/relationships/hyperlink" Target="https://support.sangfor.com.cn/productDocument/read?product_id=33&amp;version_id=801&amp;category_id=239038" TargetMode="External"/><Relationship Id="rId5" Type="http://schemas.openxmlformats.org/officeDocument/2006/relationships/styles" Target="styles.xml"/><Relationship Id="rId6" Type="http://schemas.openxmlformats.org/officeDocument/2006/relationships/hyperlink" Target="mailto:mengdi.mu@smartx.com" TargetMode="External"/><Relationship Id="rId18" Type="http://schemas.openxmlformats.org/officeDocument/2006/relationships/hyperlink" Target="https://www.zstack.io/help/zstack_cube/user_guide/v2.4.16/9.4.html#chapter-9-4-10-%E7%AB%AF%E5%8F%A3%E9%95%9C%E5%83%8F" TargetMode="External"/><Relationship Id="rId7" Type="http://schemas.openxmlformats.org/officeDocument/2006/relationships/hyperlink" Target="http://gitlab.smartx.com/feedback/smtx-os/-/issues/22" TargetMode="External"/><Relationship Id="rId8" Type="http://schemas.openxmlformats.org/officeDocument/2006/relationships/hyperlink" Target="http://gitlab.smartx.com/feedback/smtx-os/-/issues/4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