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9A" w:rsidRDefault="00D95F9A">
      <w:bookmarkStart w:id="0" w:name="_GoBack"/>
      <w:bookmarkEnd w:id="0"/>
    </w:p>
    <w:tbl>
      <w:tblPr>
        <w:tblpPr w:leftFromText="180" w:rightFromText="180" w:vertAnchor="text" w:horzAnchor="margin" w:tblpXSpec="center" w:tblpY="92"/>
        <w:tblW w:w="9640" w:type="dxa"/>
        <w:tblLook w:val="04A0" w:firstRow="1" w:lastRow="0" w:firstColumn="1" w:lastColumn="0" w:noHBand="0" w:noVBand="1"/>
      </w:tblPr>
      <w:tblGrid>
        <w:gridCol w:w="416"/>
        <w:gridCol w:w="540"/>
        <w:gridCol w:w="2620"/>
        <w:gridCol w:w="4564"/>
        <w:gridCol w:w="1500"/>
      </w:tblGrid>
      <w:tr w:rsidR="00DE5A84" w:rsidRPr="00DE5A84" w:rsidTr="00DE5A84">
        <w:trPr>
          <w:trHeight w:val="495"/>
        </w:trPr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2060"/>
                <w:kern w:val="0"/>
                <w:sz w:val="24"/>
                <w:szCs w:val="24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  <w:t>民航总医院体检项目表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4"/>
                <w:szCs w:val="24"/>
              </w:rPr>
            </w:pPr>
          </w:p>
        </w:tc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（男）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体检项目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检查意义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单价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餐后项目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proofErr w:type="gram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一</w:t>
            </w:r>
            <w:proofErr w:type="gram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  般  体  格  检  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身高、体重、血压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身高、体重、血压指数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内科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神经系统、肺及呼吸、心（心律、心率、心音、心界）、腹部及器官（肝、胆、脾、胰、双肾）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外科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淋巴结、甲状腺、乳腺、脊柱、四肢、泌尿系、外生殖器、肛门指检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眼科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视力、辨色力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耳鼻喉科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听力、外耳、外耳道、鼓膜、外鼻、鼻窦、鼻腔、咽、扁桃体、鼻咽部、喉</w:t>
            </w: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眼底检查           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眼底照相40元、非接触眼压检测10元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50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餐前项目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抽  血  化  </w:t>
            </w:r>
            <w:proofErr w:type="gram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验</w:t>
            </w:r>
            <w:proofErr w:type="gram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  项  目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血常规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血液中红细胞、白细胞、血小板、血色素等二十四项常规项目         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</w:t>
            </w:r>
          </w:p>
        </w:tc>
      </w:tr>
      <w:tr w:rsidR="00DE5A84" w:rsidRPr="00DE5A84" w:rsidTr="00DE5A84">
        <w:trPr>
          <w:trHeight w:val="72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肝功能 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丙氨酸氨基转移酶(ALT)测定4.5元、天门冬氨酸氨基转移酶(AST)测定5元、前白蛋白(PA)测定18元、总蛋白(TP)测定5元、白蛋白(Alb)测定5元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37.5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血糖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空腹血糖情况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6.5</w:t>
            </w:r>
          </w:p>
        </w:tc>
      </w:tr>
      <w:tr w:rsidR="00DE5A84" w:rsidRPr="00DE5A84" w:rsidTr="00DE5A84">
        <w:trPr>
          <w:trHeight w:val="72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血脂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总胆固醇(TC)测定5元、 甘油三酯(TG)测定7元、高密度脂蛋白胆固醇(HDL-C)测定10元、 低密度脂蛋白胆固醇(LDL-C)测定10元          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32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肾功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尿素(Urea)测定5元、 肌</w:t>
            </w:r>
            <w:proofErr w:type="gram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酐</w:t>
            </w:r>
            <w:proofErr w:type="gram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(Cr)测定7元、 尿酸(UA)测定5元                    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17</w:t>
            </w:r>
          </w:p>
        </w:tc>
      </w:tr>
      <w:tr w:rsidR="00DE5A84" w:rsidRPr="00DE5A84" w:rsidTr="00DE5A84">
        <w:trPr>
          <w:trHeight w:val="96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乙肝五项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乙型肝炎表面抗原定性(</w:t>
            </w:r>
            <w:proofErr w:type="spell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HBsAg</w:t>
            </w:r>
            <w:proofErr w:type="spell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)测定25元、乙型肝炎表面抗体定量（抗HBs）测定40元、乙型肝炎e抗原定性（</w:t>
            </w:r>
            <w:proofErr w:type="spell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HBeAg</w:t>
            </w:r>
            <w:proofErr w:type="spell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）测定35元、乙型肝炎e抗体（</w:t>
            </w:r>
            <w:proofErr w:type="spell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HBeAb</w:t>
            </w:r>
            <w:proofErr w:type="spell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）测定40元、乙型肝炎核心抗体（抗</w:t>
            </w:r>
            <w:proofErr w:type="spell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HBc</w:t>
            </w:r>
            <w:proofErr w:type="spell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）测定40元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180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戊型肝炎抗体测定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戊型肝炎抗体IgG60元、戊型肝炎抗体IgM60元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120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  <w:t>PSA两项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  <w:t>总前列腺特异性抗原(TPSA)测定80元、游离前列腺特异性抗原（FPSA）测定90元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16365C"/>
                <w:kern w:val="0"/>
                <w:sz w:val="20"/>
                <w:szCs w:val="20"/>
              </w:rPr>
              <w:t>170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同型半胱氨酸测定（</w:t>
            </w:r>
            <w:proofErr w:type="spellStart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Hcy</w:t>
            </w:r>
            <w:proofErr w:type="spellEnd"/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）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心脑血管疾病的危险因素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50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肿瘤标志物TSGF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通过检查体内炎症因子的水平判断发生肿瘤的可能性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b/>
                <w:bCs/>
                <w:color w:val="002060"/>
                <w:kern w:val="0"/>
                <w:sz w:val="20"/>
                <w:szCs w:val="20"/>
              </w:rPr>
              <w:t>65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超声检查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腹部超声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肝、胆、胰、脾、双肾   前列腺                                              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135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餐后项目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留尿标本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尿常规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尿液中红细胞、白细胞、酮体、尿糖、尿胆原等                        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9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心电图                                                                    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心律不齐、心肌梗塞等心脏早期疾病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20</w:t>
            </w:r>
          </w:p>
        </w:tc>
      </w:tr>
      <w:tr w:rsidR="00DE5A84" w:rsidRPr="00DE5A84" w:rsidTr="00DE5A84">
        <w:trPr>
          <w:trHeight w:val="480"/>
        </w:trPr>
        <w:tc>
          <w:tcPr>
            <w:tcW w:w="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放射</w:t>
            </w: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lastRenderedPageBreak/>
              <w:t>检查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lastRenderedPageBreak/>
              <w:t xml:space="preserve">胸部数字化摄影                                                                 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肺纹理、肺病变、心影形态等（不出片子）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80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其他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静脉采血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6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A84" w:rsidRPr="00DE5A84" w:rsidRDefault="00DE5A84" w:rsidP="00DE5A84">
            <w:pPr>
              <w:widowControl/>
              <w:jc w:val="left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抽血管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一次性耗材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4.39</w:t>
            </w:r>
          </w:p>
        </w:tc>
      </w:tr>
      <w:tr w:rsidR="00DE5A84" w:rsidRPr="00DE5A84" w:rsidTr="00DE5A84">
        <w:trPr>
          <w:trHeight w:val="270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A84" w:rsidRPr="00DE5A84" w:rsidRDefault="00DE5A84" w:rsidP="00DE5A84">
            <w:pPr>
              <w:widowControl/>
              <w:jc w:val="center"/>
              <w:rPr>
                <w:rFonts w:ascii="宋体" w:eastAsia="宋体" w:hAnsi="宋体" w:cs="宋体"/>
                <w:color w:val="002060"/>
                <w:kern w:val="0"/>
                <w:sz w:val="20"/>
                <w:szCs w:val="20"/>
              </w:rPr>
            </w:pPr>
            <w:r w:rsidRPr="00DE5A84">
              <w:rPr>
                <w:rFonts w:ascii="宋体" w:eastAsia="宋体" w:hAnsi="宋体" w:cs="宋体" w:hint="eastAsia"/>
                <w:color w:val="002060"/>
                <w:kern w:val="0"/>
                <w:sz w:val="20"/>
                <w:szCs w:val="20"/>
              </w:rPr>
              <w:t>1022.39</w:t>
            </w:r>
          </w:p>
        </w:tc>
      </w:tr>
    </w:tbl>
    <w:p w:rsidR="00DE5A84" w:rsidRDefault="00DE5A84">
      <w:pPr>
        <w:rPr>
          <w:rFonts w:hint="eastAsia"/>
        </w:rPr>
      </w:pPr>
    </w:p>
    <w:sectPr w:rsidR="00DE5A84" w:rsidSect="00DE5A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19"/>
    <w:rsid w:val="002D0E19"/>
    <w:rsid w:val="00D95F9A"/>
    <w:rsid w:val="00D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4712"/>
  <w15:chartTrackingRefBased/>
  <w15:docId w15:val="{4F0E87FB-F6DD-4E39-A2CB-0BBEACE5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weiding02</dc:creator>
  <cp:keywords/>
  <dc:description/>
  <cp:lastModifiedBy>weiding02</cp:lastModifiedBy>
  <cp:revision>2</cp:revision>
  <dcterms:created xsi:type="dcterms:W3CDTF">2019-08-08T06:44:00Z</dcterms:created>
  <dcterms:modified xsi:type="dcterms:W3CDTF">2019-08-08T06:45:00Z</dcterms:modified>
</cp:coreProperties>
</file>