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汉仪粗篆繁" w:eastAsia="汉仪粗篆繁"/>
          <w:sz w:val="52"/>
          <w:szCs w:val="52"/>
        </w:rPr>
      </w:pPr>
      <w:r>
        <w:rPr>
          <w:rFonts w:hint="eastAsia" w:ascii="汉仪粗篆繁" w:eastAsia="汉仪粗篆繁"/>
          <w:sz w:val="52"/>
          <w:szCs w:val="52"/>
        </w:rPr>
        <w:t>天行健   君子</w:t>
      </w:r>
      <w:r>
        <w:rPr>
          <w:rFonts w:ascii="汉仪粗篆繁" w:eastAsia="汉仪粗篆繁"/>
          <w:sz w:val="52"/>
          <w:szCs w:val="52"/>
        </w:rPr>
        <w:t>以自强不息</w:t>
      </w:r>
    </w:p>
    <w:p>
      <w:pPr>
        <w:rPr>
          <w:rFonts w:ascii="汉仪粗篆繁" w:eastAsia="汉仪粗篆繁"/>
          <w:sz w:val="52"/>
          <w:szCs w:val="52"/>
        </w:rPr>
      </w:pPr>
      <w:r>
        <w:rPr>
          <w:rFonts w:hint="eastAsia" w:ascii="汉仪粗篆繁" w:eastAsia="汉仪粗篆繁"/>
          <w:sz w:val="52"/>
          <w:szCs w:val="52"/>
        </w:rPr>
        <w:t>地势坤   君子</w:t>
      </w:r>
      <w:r>
        <w:rPr>
          <w:rFonts w:ascii="汉仪粗篆繁" w:eastAsia="汉仪粗篆繁"/>
          <w:sz w:val="52"/>
          <w:szCs w:val="52"/>
        </w:rPr>
        <w:t>以厚德载物</w:t>
      </w:r>
    </w:p>
    <w:p>
      <w:pPr>
        <w:rPr>
          <w:rFonts w:ascii="华文行楷" w:eastAsia="华文行楷"/>
          <w:sz w:val="52"/>
          <w:szCs w:val="52"/>
        </w:rPr>
      </w:pPr>
      <w:r>
        <w:rPr>
          <w:rFonts w:hint="eastAsia" w:ascii="华文行楷" w:eastAsia="华文行楷"/>
          <w:sz w:val="52"/>
          <w:szCs w:val="52"/>
        </w:rPr>
        <w:t>天行健   君子以自强不息</w:t>
      </w:r>
    </w:p>
    <w:p>
      <w:pPr>
        <w:rPr>
          <w:rFonts w:ascii="华文行楷" w:eastAsia="华文行楷"/>
          <w:sz w:val="52"/>
          <w:szCs w:val="52"/>
        </w:rPr>
      </w:pPr>
      <w:r>
        <w:rPr>
          <w:rFonts w:hint="eastAsia" w:ascii="华文行楷" w:eastAsia="华文行楷"/>
          <w:sz w:val="52"/>
          <w:szCs w:val="52"/>
        </w:rPr>
        <w:t>地势坤   君子以厚德载物</w:t>
      </w:r>
    </w:p>
    <w:p>
      <w:pPr>
        <w:rPr>
          <w:rFonts w:ascii="华文行楷" w:eastAsia="华文行楷"/>
          <w:sz w:val="52"/>
          <w:szCs w:val="52"/>
        </w:rPr>
      </w:pPr>
    </w:p>
    <w:p>
      <w:pPr>
        <w:rPr>
          <w:rFonts w:ascii="华文行楷" w:eastAsia="华文行楷"/>
          <w:sz w:val="52"/>
          <w:szCs w:val="52"/>
        </w:rPr>
      </w:pPr>
    </w:p>
    <w:p>
      <w:pPr>
        <w:rPr>
          <w:rFonts w:ascii="华文行楷" w:eastAsia="华文行楷"/>
          <w:sz w:val="52"/>
          <w:szCs w:val="52"/>
        </w:rPr>
      </w:pPr>
      <w:r>
        <w:rPr>
          <w:rFonts w:hint="eastAsia" w:ascii="华文行楷" w:eastAsia="华文行楷"/>
          <w:sz w:val="52"/>
          <w:szCs w:val="52"/>
        </w:rPr>
        <w:t>一生一世日月长  云卷云舒两相忘。一念智起般若生  一念愚起般若亡。一时善起缘分生  一时恶起缘分亡。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尊前拟把归期说</w:t>
      </w:r>
      <w:r>
        <w:rPr>
          <w:rFonts w:hint="eastAsia"/>
          <w:color w:val="333333"/>
          <w:sz w:val="21"/>
          <w:szCs w:val="21"/>
        </w:rPr>
        <w:t>⑵</w:t>
      </w:r>
      <w:r>
        <w:rPr>
          <w:rFonts w:ascii="Verdana" w:hAnsi="Verdana"/>
          <w:color w:val="333333"/>
          <w:sz w:val="21"/>
          <w:szCs w:val="21"/>
        </w:rPr>
        <w:t>，欲语春容先惨咽</w:t>
      </w:r>
      <w:r>
        <w:rPr>
          <w:rFonts w:hint="eastAsia"/>
          <w:color w:val="333333"/>
          <w:sz w:val="21"/>
          <w:szCs w:val="21"/>
        </w:rPr>
        <w:t>⑶</w:t>
      </w:r>
      <w:r>
        <w:rPr>
          <w:rFonts w:ascii="Verdana" w:hAnsi="Verdana"/>
          <w:color w:val="333333"/>
          <w:sz w:val="21"/>
          <w:szCs w:val="21"/>
        </w:rPr>
        <w:t>。人生自是有情痴，此恨不关风与月。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离歌且莫翻新阕</w:t>
      </w:r>
      <w:r>
        <w:rPr>
          <w:rFonts w:hint="eastAsia"/>
          <w:color w:val="333333"/>
          <w:sz w:val="21"/>
          <w:szCs w:val="21"/>
        </w:rPr>
        <w:t>⑷</w:t>
      </w:r>
      <w:r>
        <w:rPr>
          <w:rFonts w:ascii="Verdana" w:hAnsi="Verdana"/>
          <w:color w:val="333333"/>
          <w:sz w:val="21"/>
          <w:szCs w:val="21"/>
        </w:rPr>
        <w:t>，一曲能教肠寸结。直须看尽洛城花</w:t>
      </w:r>
      <w:r>
        <w:rPr>
          <w:rFonts w:hint="eastAsia"/>
          <w:color w:val="333333"/>
          <w:sz w:val="21"/>
          <w:szCs w:val="21"/>
        </w:rPr>
        <w:t>⑸</w:t>
      </w:r>
      <w:r>
        <w:rPr>
          <w:rFonts w:ascii="Verdana" w:hAnsi="Verdana"/>
          <w:color w:val="333333"/>
          <w:sz w:val="21"/>
          <w:szCs w:val="21"/>
        </w:rPr>
        <w:t>，始共春风容易别。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1F1F1F"/>
          <w:kern w:val="0"/>
          <w:sz w:val="27"/>
          <w:szCs w:val="27"/>
          <w:shd w:val="clear" w:color="auto" w:fill="FFFFFF"/>
        </w:rPr>
        <w:t>《张公·百忍歌》：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1F1F1F"/>
          <w:kern w:val="0"/>
          <w:sz w:val="27"/>
          <w:szCs w:val="27"/>
          <w:shd w:val="clear" w:color="auto" w:fill="FFFFFF"/>
        </w:rPr>
        <w:t>百忍歌，歌百忍；忍是大人之气量，忍是君子之根本；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1F1F1F"/>
          <w:kern w:val="0"/>
          <w:sz w:val="27"/>
          <w:szCs w:val="27"/>
          <w:shd w:val="clear" w:color="auto" w:fill="FFFFFF"/>
        </w:rPr>
        <w:t>能忍夏不热，能忍冬不冷；能忍贫亦乐，能忍寿亦永；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1F1F1F"/>
          <w:kern w:val="0"/>
          <w:sz w:val="27"/>
          <w:szCs w:val="27"/>
          <w:shd w:val="clear" w:color="auto" w:fill="FFFFFF"/>
        </w:rPr>
        <w:t>贵不忍则倾，富不忍则损；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1F1F1F"/>
          <w:kern w:val="0"/>
          <w:sz w:val="27"/>
          <w:szCs w:val="27"/>
          <w:shd w:val="clear" w:color="auto" w:fill="FFFFFF"/>
        </w:rPr>
        <w:t>不忍小事变大事，不忍善事终成恨；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1F1F1F"/>
          <w:kern w:val="0"/>
          <w:sz w:val="27"/>
          <w:szCs w:val="27"/>
          <w:shd w:val="clear" w:color="auto" w:fill="FFFFFF"/>
        </w:rPr>
        <w:t>父子不忍失慈孝，兄弟不忍失爱敬；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1F1F1F"/>
          <w:kern w:val="0"/>
          <w:sz w:val="27"/>
          <w:szCs w:val="27"/>
          <w:shd w:val="clear" w:color="auto" w:fill="FFFFFF"/>
        </w:rPr>
        <w:t>朋友不忍失义气，夫妇不忍多争竞；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1F1F1F"/>
          <w:kern w:val="0"/>
          <w:sz w:val="27"/>
          <w:szCs w:val="27"/>
          <w:shd w:val="clear" w:color="auto" w:fill="FFFFFF"/>
        </w:rPr>
        <w:t>刘伶败了名，只为酒不忍；陈灵灭了国，只为色不忍；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1F1F1F"/>
          <w:kern w:val="0"/>
          <w:sz w:val="27"/>
          <w:szCs w:val="27"/>
          <w:shd w:val="clear" w:color="auto" w:fill="FFFFFF"/>
        </w:rPr>
        <w:t>石崇破了家，只为财不忍；项羽送了命，只为气不忍；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1F1F1F"/>
          <w:kern w:val="0"/>
          <w:sz w:val="27"/>
          <w:szCs w:val="27"/>
          <w:shd w:val="clear" w:color="auto" w:fill="FFFFFF"/>
        </w:rPr>
        <w:t>如今犯罪人，都是不知忍；古来创业人，谁个不是忍。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1F1F1F"/>
          <w:kern w:val="0"/>
          <w:sz w:val="27"/>
          <w:szCs w:val="27"/>
          <w:shd w:val="clear" w:color="auto" w:fill="FFFFFF"/>
        </w:rPr>
        <w:t>百忍歌，歌百忍；仁者忍人所难忍，智者忍人所不忍。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1F1F1F"/>
          <w:kern w:val="0"/>
          <w:sz w:val="27"/>
          <w:szCs w:val="27"/>
          <w:shd w:val="clear" w:color="auto" w:fill="FFFFFF"/>
        </w:rPr>
        <w:t>思前想后忍之方，装聋作哑忍之准；忍字可以走天下，忍字可以结邻近；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1F1F1F"/>
          <w:kern w:val="0"/>
          <w:sz w:val="27"/>
          <w:szCs w:val="27"/>
          <w:shd w:val="clear" w:color="auto" w:fill="FFFFFF"/>
        </w:rPr>
        <w:t>忍得淡泊可养神，忍得饥寒可立品；忍得勤苦有余积，忍得荒淫无疾病；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1F1F1F"/>
          <w:kern w:val="0"/>
          <w:sz w:val="27"/>
          <w:szCs w:val="27"/>
          <w:shd w:val="clear" w:color="auto" w:fill="FFFFFF"/>
        </w:rPr>
        <w:t>忍得骨肉存人伦，忍得口腹全物命；忍得语言免是非，忍得争斗消仇憾；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1F1F1F"/>
          <w:kern w:val="0"/>
          <w:sz w:val="27"/>
          <w:szCs w:val="27"/>
          <w:shd w:val="clear" w:color="auto" w:fill="FFFFFF"/>
        </w:rPr>
        <w:t>忍得人骂不回口，他的恶口自安靖；忍得人打不回手，他的毒手自没劲；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1F1F1F"/>
          <w:kern w:val="0"/>
          <w:sz w:val="27"/>
          <w:szCs w:val="27"/>
          <w:shd w:val="clear" w:color="auto" w:fill="FFFFFF"/>
        </w:rPr>
        <w:t>须知忍让真君子，莫说忍让是愚蠢；忍时人只笑痴呆，忍过人自知修省；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1F1F1F"/>
          <w:kern w:val="0"/>
          <w:sz w:val="27"/>
          <w:szCs w:val="27"/>
          <w:shd w:val="clear" w:color="auto" w:fill="FFFFFF"/>
        </w:rPr>
        <w:t>就是人笑也要忍，莫听人言便不忍；世间愚人笑的忍，上天神明重的忍；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1F1F1F"/>
          <w:kern w:val="0"/>
          <w:sz w:val="27"/>
          <w:szCs w:val="27"/>
          <w:shd w:val="clear" w:color="auto" w:fill="FFFFFF"/>
        </w:rPr>
        <w:t>我若不是固要忍，人家不是更要忍；事来之时最要忍，事过之后又要忍；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1F1F1F"/>
          <w:kern w:val="0"/>
          <w:sz w:val="27"/>
          <w:szCs w:val="27"/>
          <w:shd w:val="clear" w:color="auto" w:fill="FFFFFF"/>
        </w:rPr>
        <w:t>人生不怕百个忍，人生只怕一不忍；不忍百福皆雪消，一忍万祸皆灰烬。</w:t>
      </w:r>
    </w:p>
    <w:p>
      <w:pPr>
        <w:widowControl/>
        <w:shd w:val="clear" w:color="auto" w:fill="FFFFFF"/>
        <w:jc w:val="center"/>
        <w:rPr>
          <w:rFonts w:hint="eastAsia" w:ascii="宋体" w:hAnsi="宋体" w:eastAsia="宋体" w:cs="宋体"/>
          <w:color w:val="1F1F1F"/>
          <w:kern w:val="0"/>
          <w:sz w:val="27"/>
          <w:szCs w:val="27"/>
        </w:rPr>
      </w:pPr>
    </w:p>
    <w:p>
      <w:pPr>
        <w:jc w:val="center"/>
        <w:rPr>
          <w:rFonts w:ascii="华文行楷" w:eastAsia="华文行楷"/>
          <w:sz w:val="52"/>
          <w:szCs w:val="52"/>
        </w:rPr>
      </w:pPr>
      <w:r>
        <w:rPr>
          <w:rFonts w:hint="eastAsia" w:ascii="宋体" w:hAnsi="宋体" w:eastAsia="宋体" w:cs="宋体"/>
          <w:color w:val="1F1F1F"/>
          <w:kern w:val="0"/>
          <w:sz w:val="27"/>
          <w:szCs w:val="27"/>
        </w:rPr>
        <w:drawing>
          <wp:inline distT="0" distB="0" distL="0" distR="0">
            <wp:extent cx="1410970" cy="9237345"/>
            <wp:effectExtent l="0" t="0" r="0" b="1905"/>
            <wp:docPr id="1" name="图片 1" descr="http://userimage7.360doc.cn/16/0323/11/1415203_201603231100570718664064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userimage7.360doc.cn/16/0323/11/1415203_20160323110057071866406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4177" cy="945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center"/>
        <w:outlineLvl w:val="1"/>
        <w:rPr>
          <w:rFonts w:ascii="微软雅黑" w:hAnsi="微软雅黑" w:eastAsia="微软雅黑" w:cs="宋体"/>
          <w:b/>
          <w:bCs/>
          <w:color w:val="008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hint="eastAsia" w:ascii="黑体" w:hAnsi="黑体" w:eastAsia="黑体" w:cs="宋体"/>
          <w:b/>
          <w:bCs/>
          <w:color w:val="C00000"/>
          <w:kern w:val="0"/>
          <w:sz w:val="51"/>
          <w:szCs w:val="51"/>
        </w:rPr>
        <w:t>《</w:t>
      </w:r>
      <w:r>
        <w:rPr>
          <w:rFonts w:hint="eastAsia" w:ascii="楷体" w:hAnsi="楷体" w:eastAsia="楷体" w:cs="宋体"/>
          <w:b/>
          <w:bCs/>
          <w:color w:val="C00000"/>
          <w:kern w:val="0"/>
          <w:sz w:val="51"/>
          <w:szCs w:val="51"/>
        </w:rPr>
        <w:t>张氏家训》</w:t>
      </w:r>
      <w:r>
        <w:rPr>
          <w:rFonts w:hint="eastAsia" w:ascii="楷体" w:hAnsi="楷体" w:eastAsia="楷体" w:cs="宋体"/>
          <w:b/>
          <w:bCs/>
          <w:color w:val="C00000"/>
          <w:kern w:val="0"/>
          <w:sz w:val="51"/>
          <w:szCs w:val="5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008000"/>
          <w:kern w:val="0"/>
          <w:sz w:val="27"/>
          <w:szCs w:val="27"/>
        </w:rPr>
        <w:t> </w:t>
      </w:r>
    </w:p>
    <w:p>
      <w:pPr>
        <w:widowControl/>
        <w:shd w:val="clear" w:color="auto" w:fill="FFFFFF"/>
        <w:spacing w:line="330" w:lineRule="atLeast"/>
        <w:jc w:val="left"/>
        <w:outlineLvl w:val="2"/>
        <w:rPr>
          <w:rFonts w:hint="eastAsia" w:ascii="微软雅黑" w:hAnsi="微软雅黑" w:eastAsia="微软雅黑" w:cs="宋体"/>
          <w:color w:val="008000"/>
          <w:kern w:val="0"/>
          <w:sz w:val="27"/>
          <w:szCs w:val="27"/>
        </w:rPr>
      </w:pPr>
      <w:r>
        <w:rPr>
          <w:rFonts w:ascii="微软雅黑" w:hAnsi="微软雅黑" w:eastAsia="微软雅黑" w:cs="宋体"/>
          <w:color w:val="008000"/>
          <w:kern w:val="0"/>
          <w:sz w:val="27"/>
          <w:szCs w:val="27"/>
        </w:rPr>
        <w:drawing>
          <wp:inline distT="0" distB="0" distL="0" distR="0">
            <wp:extent cx="7143750" cy="5553075"/>
            <wp:effectExtent l="0" t="0" r="0" b="9525"/>
            <wp:docPr id="2" name="图片 2" descr="http://userimage6.360doc.com/15/0518/12/734967_2015051812491205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userimage6.360doc.com/15/0518/12/734967_2015051812491205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outlineLvl w:val="1"/>
        <w:rPr>
          <w:rFonts w:hint="eastAsia" w:ascii="微软雅黑" w:hAnsi="微软雅黑" w:eastAsia="微软雅黑" w:cs="宋体"/>
          <w:b/>
          <w:bCs/>
          <w:color w:val="008000"/>
          <w:kern w:val="0"/>
          <w:sz w:val="27"/>
          <w:szCs w:val="27"/>
        </w:rPr>
      </w:pPr>
      <w:r>
        <w:rPr>
          <w:rFonts w:ascii="Calibri" w:hAnsi="Calibri" w:eastAsia="黑体" w:cs="Calibri"/>
          <w:b/>
          <w:bCs/>
          <w:color w:val="800000"/>
          <w:kern w:val="0"/>
          <w:sz w:val="44"/>
          <w:szCs w:val="44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张氏宗亲，渊源流长。槐府秘笈，伊洛为乡。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盛世繁茂，客居南洋。暨谱叙述，万代垂芳。</w:t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百忍城院，百让富康。弓长挥德，门丁兴旺。</w:t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仲景悬壶，张衡动天。祖勿官心，仍死国安。</w:t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两铭世业，百忍家宣。习文练武，忠信知贤。</w:t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桃园结义，禀性永灿。延续九龄，怡享天年。</w:t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耕读为本，奇艺瑞祥。业大济世，务小工商。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晨歌夜习，五畜圈养。三字经咏，千字文倡。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破窑赋记，孝悌规傍。拾金不昧，勇为敢当。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善和邻里，携手躬让。媳善婆明，夫妻互帮。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启后铭训，尊敬师长。毒赌不沾，法纪为上。</w:t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轻利重义，挚友八方。他乡求财，修缮舍房。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宽严子孙，适度是纲。欲喻铭心，自成栋梁。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因材施教，利钝子项。良师益友，达士明仁。</w:t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助学扶弱，功德福祥。防盗避险，车辆礼让。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起居有序，衣整客访。饮食卫生，茶几净亮。</w:t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早出晚归，敬祖厅堂。琴棋书画，阖闾诗章。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梅兰精神，竹菊品昂。笔墨纸砚，闲假即访。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天文地理，日月星光。子午罗盘，五行阴阳。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风云变幻，时事为常。涉猎万物，总纳一样。</w:t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男儿励志，女绣贤良。锻炼身体，筋脉强壮。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见贤思齐，力学榜样。尚德博识，立志图强。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张冠李戴，厚禄功让。卧薪偿胆，得陇楚望。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安身立命，吉顺永昌。胸有成竹，饮歌高放。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正本清源，寓意悠长。老马识途，伏枥骥壮。</w:t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囊萤映雪，凿壁悬梁。逐月腾飞，中国梦想。</w:t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戒除陋习，举止端庄。巍然正气，邪不侵秧。</w:t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蝼蚁是命，轻不损伤。草木为本，成材作良。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鸡鸣迎朝，狗汪谨防。山水勤修，池鹅荷塘。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寰宇无数，训言难囊。寄语微薄，意义深长。</w:t>
      </w:r>
      <w:r>
        <w:rPr>
          <w:rFonts w:hint="eastAsia" w:ascii="黑体" w:hAnsi="黑体" w:eastAsia="黑体" w:cs="宋体"/>
          <w:b/>
          <w:bCs/>
          <w:color w:val="008000"/>
          <w:kern w:val="0"/>
          <w:sz w:val="27"/>
          <w:szCs w:val="27"/>
        </w:rPr>
        <w:br w:type="textWrapping"/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  <w:r>
        <w:rPr>
          <w:rFonts w:hint="eastAsia" w:ascii="楷体" w:hAnsi="楷体" w:eastAsia="楷体" w:cs="宋体"/>
          <w:b/>
          <w:bCs/>
          <w:color w:val="002060"/>
          <w:kern w:val="0"/>
          <w:sz w:val="36"/>
          <w:szCs w:val="36"/>
        </w:rPr>
        <w:t>经典史许，碑楼仙庄。行轨道距，宗扬族黄。</w:t>
      </w:r>
      <w:r>
        <w:rPr>
          <w:rFonts w:ascii="Calibri" w:hAnsi="Calibri" w:eastAsia="楷体" w:cs="Calibri"/>
          <w:b/>
          <w:bCs/>
          <w:color w:val="002060"/>
          <w:kern w:val="0"/>
          <w:sz w:val="36"/>
          <w:szCs w:val="36"/>
        </w:rPr>
        <w:t> </w:t>
      </w:r>
    </w:p>
    <w:p>
      <w:pPr>
        <w:widowControl/>
        <w:shd w:val="clear" w:color="auto" w:fill="FFFFFF"/>
        <w:jc w:val="center"/>
        <w:outlineLvl w:val="0"/>
        <w:rPr>
          <w:rFonts w:hint="eastAsia" w:ascii="楷体" w:hAnsi="楷体" w:eastAsia="楷体" w:cs="宋体"/>
          <w:b/>
          <w:bCs/>
          <w:color w:val="002060"/>
          <w:kern w:val="36"/>
          <w:sz w:val="36"/>
          <w:szCs w:val="36"/>
        </w:rPr>
      </w:pPr>
      <w:r>
        <w:rPr>
          <w:rFonts w:hint="eastAsia" w:ascii="楷体" w:hAnsi="楷体" w:eastAsia="楷体" w:cs="宋体"/>
          <w:b/>
          <w:bCs/>
          <w:color w:val="002060"/>
          <w:kern w:val="36"/>
          <w:sz w:val="36"/>
          <w:szCs w:val="36"/>
        </w:rPr>
        <w:t>钦此流芳！</w:t>
      </w:r>
    </w:p>
    <w:p>
      <w:pPr>
        <w:widowControl/>
        <w:shd w:val="clear" w:color="auto" w:fill="FFFFFF"/>
        <w:jc w:val="both"/>
        <w:outlineLvl w:val="0"/>
        <w:rPr>
          <w:rFonts w:hint="eastAsia" w:ascii="楷体" w:hAnsi="楷体" w:eastAsia="楷体" w:cs="宋体"/>
          <w:b/>
          <w:bCs/>
          <w:color w:val="002060"/>
          <w:kern w:val="36"/>
          <w:sz w:val="36"/>
          <w:szCs w:val="36"/>
        </w:rPr>
      </w:pPr>
    </w:p>
    <w:p>
      <w:pPr>
        <w:widowControl/>
        <w:shd w:val="clear" w:color="auto" w:fill="FFFFFF"/>
        <w:jc w:val="both"/>
        <w:outlineLvl w:val="0"/>
        <w:rPr>
          <w:rFonts w:hint="eastAsia" w:ascii="楷体" w:hAnsi="楷体" w:eastAsia="楷体" w:cs="宋体"/>
          <w:b/>
          <w:bCs/>
          <w:color w:val="002060"/>
          <w:kern w:val="36"/>
          <w:sz w:val="36"/>
          <w:szCs w:val="3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仁厚遵家法，忠良报国恩。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通津为世用，明道守如珍。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【注释】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①通津：四通八达之津渡，比喻显要的职位。本句世传本为“通经”。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②如珍：像珍宝一样。本句世传本为“儒珍”，此处采用张之洞嫡亲孙女张厚粲、嫡亲孙子张厚枚两位先生家传本记述。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【译文】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要仁爱宽厚待人，遵守家法家规。要做到忠厚善良，报效国家。要有开放的胸怀，敢于担当，学以致用，以所学济世。要知晓世事规律，像守护珍宝一样守护中华传统美德。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【解读】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这首《续辈诗》写于1860年（咸丰十年），张之洞及其兄弟后代均按照此诗起名，今天南皮张姓也多以此诗作为起名的依据。这既是子孙辈分的排行，也是张之洞对后代的期望与要求。他希望后代子孙能够以仁厚治家，以忠良报国，以学识济世，以操守修身，成为对国家、社会和家庭都有益的人。</w:t>
      </w:r>
    </w:p>
    <w:p>
      <w:pPr>
        <w:pStyle w:val="6"/>
        <w:keepNext w:val="0"/>
        <w:keepLines w:val="0"/>
        <w:widowControl/>
        <w:suppressLineNumbers w:val="0"/>
        <w:jc w:val="center"/>
      </w:pPr>
      <w:r>
        <w:rPr>
          <w:rStyle w:val="8"/>
        </w:rPr>
        <w:t>7.当归补血汤</w:t>
      </w:r>
    </w:p>
    <w:p>
      <w:pPr>
        <w:pStyle w:val="6"/>
        <w:keepNext w:val="0"/>
        <w:keepLines w:val="0"/>
        <w:widowControl/>
        <w:suppressLineNumbers w:val="0"/>
        <w:jc w:val="center"/>
      </w:pPr>
      <w:r>
        <w:t>当归补血有奇功　　归少芪多力最雄</w:t>
      </w:r>
    </w:p>
    <w:p>
      <w:pPr>
        <w:pStyle w:val="6"/>
        <w:keepNext w:val="0"/>
        <w:keepLines w:val="0"/>
        <w:widowControl/>
        <w:suppressLineNumbers w:val="0"/>
        <w:jc w:val="center"/>
      </w:pPr>
      <w:r>
        <w:t>更有芪防同</w:t>
      </w:r>
      <w:r>
        <w:fldChar w:fldCharType="begin"/>
      </w:r>
      <w:r>
        <w:instrText xml:space="preserve"> HYPERLINK "http://www.zhzyw.org/zycs/zycd/b/0861215G525E5AHGB88D96C7.html" \t "http://www.zhzyw.org/zyxx/zysj/ttgj/_blank" </w:instrText>
      </w:r>
      <w:r>
        <w:fldChar w:fldCharType="separate"/>
      </w:r>
      <w:r>
        <w:rPr>
          <w:rStyle w:val="9"/>
        </w:rPr>
        <w:t>白术</w:t>
      </w:r>
      <w:r>
        <w:fldChar w:fldCharType="end"/>
      </w:r>
      <w:r>
        <w:t>　　别名止汗玉屏风</w:t>
      </w:r>
    </w:p>
    <w:p>
      <w:pPr>
        <w:pStyle w:val="6"/>
        <w:keepNext w:val="0"/>
        <w:keepLines w:val="0"/>
        <w:widowControl/>
        <w:suppressLineNumbers w:val="0"/>
        <w:jc w:val="center"/>
      </w:pPr>
      <w:r>
        <w:rPr>
          <w:rStyle w:val="8"/>
        </w:rPr>
        <w:t>1.小柴胡汤</w:t>
      </w:r>
    </w:p>
    <w:p>
      <w:pPr>
        <w:pStyle w:val="6"/>
        <w:keepNext w:val="0"/>
        <w:keepLines w:val="0"/>
        <w:widowControl/>
        <w:suppressLineNumbers w:val="0"/>
        <w:jc w:val="center"/>
      </w:pPr>
      <w:r>
        <w:t>小柴胡汤和解供　　</w:t>
      </w:r>
      <w:r>
        <w:fldChar w:fldCharType="begin"/>
      </w:r>
      <w:r>
        <w:instrText xml:space="preserve"> HYPERLINK "http://www.zhzyw.org/zycs/zycd/b/0861013038GHB4J073K4KHF1.html" \t "http://www.zhzyw.org/zyxx/zysj/ttgj/_blank" </w:instrText>
      </w:r>
      <w:r>
        <w:fldChar w:fldCharType="separate"/>
      </w:r>
      <w:r>
        <w:rPr>
          <w:rStyle w:val="9"/>
        </w:rPr>
        <w:t>半夏</w:t>
      </w:r>
      <w:r>
        <w:fldChar w:fldCharType="end"/>
      </w:r>
      <w:r>
        <w:fldChar w:fldCharType="begin"/>
      </w:r>
      <w:r>
        <w:instrText xml:space="preserve"> HYPERLINK "http://www.zhzyw.org/zycs/zycd/r/0891211GJFJ4IHB812DH24C8.html" \t "http://www.zhzyw.org/zyxx/zysj/ttgj/_blank" </w:instrText>
      </w:r>
      <w:r>
        <w:fldChar w:fldCharType="separate"/>
      </w:r>
      <w:r>
        <w:rPr>
          <w:rStyle w:val="9"/>
        </w:rPr>
        <w:t>人参</w:t>
      </w:r>
      <w:r>
        <w:fldChar w:fldCharType="end"/>
      </w:r>
      <w:r>
        <w:fldChar w:fldCharType="begin"/>
      </w:r>
      <w:r>
        <w:instrText xml:space="preserve"> HYPERLINK "http://www.zhzyw.org/zycs/zycd/g/0931420H824H4FFDKH33IH42.html" \t "http://www.zhzyw.org/zyxx/zysj/ttgj/_blank" </w:instrText>
      </w:r>
      <w:r>
        <w:fldChar w:fldCharType="separate"/>
      </w:r>
      <w:r>
        <w:rPr>
          <w:rStyle w:val="9"/>
        </w:rPr>
        <w:t>甘草</w:t>
      </w:r>
      <w:r>
        <w:fldChar w:fldCharType="end"/>
      </w:r>
      <w:r>
        <w:t>从</w:t>
      </w:r>
    </w:p>
    <w:p>
      <w:pPr>
        <w:pStyle w:val="6"/>
        <w:keepNext w:val="0"/>
        <w:keepLines w:val="0"/>
        <w:widowControl/>
        <w:suppressLineNumbers w:val="0"/>
        <w:jc w:val="center"/>
      </w:pPr>
      <w:r>
        <w:t>更用黄芩加姜枣　　少阳百病此为宗</w:t>
      </w:r>
    </w:p>
    <w:p>
      <w:pPr>
        <w:pStyle w:val="6"/>
        <w:keepNext w:val="0"/>
        <w:keepLines w:val="0"/>
        <w:widowControl/>
        <w:suppressLineNumbers w:val="0"/>
        <w:jc w:val="center"/>
      </w:pPr>
      <w:r>
        <w:rPr>
          <w:rStyle w:val="8"/>
        </w:rPr>
        <w:t>4.八珍糕</w:t>
      </w:r>
    </w:p>
    <w:p>
      <w:pPr>
        <w:pStyle w:val="6"/>
        <w:keepNext w:val="0"/>
        <w:keepLines w:val="0"/>
        <w:widowControl/>
        <w:suppressLineNumbers w:val="0"/>
        <w:jc w:val="center"/>
      </w:pPr>
      <w:r>
        <w:t>八珍糕与小儿宜　　参术苓陈豆薏依</w:t>
      </w:r>
    </w:p>
    <w:p>
      <w:pPr>
        <w:pStyle w:val="6"/>
        <w:keepNext w:val="0"/>
        <w:keepLines w:val="0"/>
        <w:widowControl/>
        <w:suppressLineNumbers w:val="0"/>
        <w:jc w:val="center"/>
      </w:pPr>
      <w:r>
        <w:t>淮药欠莲糯粳米　　健脾益胃又何疑</w:t>
      </w:r>
    </w:p>
    <w:p>
      <w:pPr>
        <w:pStyle w:val="6"/>
        <w:keepNext w:val="0"/>
        <w:keepLines w:val="0"/>
        <w:widowControl/>
        <w:suppressLineNumbers w:val="0"/>
        <w:jc w:val="center"/>
      </w:pPr>
      <w:r>
        <w:rPr>
          <w:rStyle w:val="8"/>
        </w:rPr>
        <w:t>2.清暑益气汤</w:t>
      </w:r>
    </w:p>
    <w:p>
      <w:pPr>
        <w:pStyle w:val="6"/>
        <w:keepNext w:val="0"/>
        <w:keepLines w:val="0"/>
        <w:widowControl/>
        <w:suppressLineNumbers w:val="0"/>
        <w:jc w:val="center"/>
      </w:pPr>
      <w:r>
        <w:t>清暑益气参草芪　　</w:t>
      </w:r>
      <w:r>
        <w:fldChar w:fldCharType="begin"/>
      </w:r>
      <w:r>
        <w:instrText xml:space="preserve"> HYPERLINK "http://www.zhzyw.org/zycs/zycd/d/09379KDIB7CKK4II66C029.html" \t "http://www.zhzyw.org/zyxx/zysj/ttgj/_blank" </w:instrText>
      </w:r>
      <w:r>
        <w:fldChar w:fldCharType="separate"/>
      </w:r>
      <w:r>
        <w:rPr>
          <w:rStyle w:val="9"/>
        </w:rPr>
        <w:t>当归</w:t>
      </w:r>
      <w:r>
        <w:fldChar w:fldCharType="end"/>
      </w:r>
      <w:r>
        <w:t>麦味青</w:t>
      </w:r>
      <w:r>
        <w:fldChar w:fldCharType="begin"/>
      </w:r>
      <w:r>
        <w:instrText xml:space="preserve"> HYPERLINK "http://www.zhzyw.org/zycs/zycd/c/08819156CJ310K0II02I6D1J.html" \t "http://www.zhzyw.org/zyxx/zysj/ttgj/_blank" </w:instrText>
      </w:r>
      <w:r>
        <w:fldChar w:fldCharType="separate"/>
      </w:r>
      <w:r>
        <w:rPr>
          <w:rStyle w:val="9"/>
        </w:rPr>
        <w:t>陈皮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  <w:jc w:val="center"/>
      </w:pPr>
      <w:r>
        <w:t>曲柏葛根苍</w:t>
      </w:r>
      <w:r>
        <w:fldChar w:fldCharType="begin"/>
      </w:r>
      <w:r>
        <w:instrText xml:space="preserve"> HYPERLINK "http://www.zhzyw.org/zycs/zycd/b/0861215G525E5AHGB88D96C7.html" \t "http://www.zhzyw.org/zyxx/zysj/ttgj/_blank" </w:instrText>
      </w:r>
      <w:r>
        <w:fldChar w:fldCharType="separate"/>
      </w:r>
      <w:r>
        <w:rPr>
          <w:rStyle w:val="9"/>
        </w:rPr>
        <w:t>白术</w:t>
      </w:r>
      <w:r>
        <w:fldChar w:fldCharType="end"/>
      </w:r>
      <w:r>
        <w:t>　　升麻</w:t>
      </w:r>
      <w:r>
        <w:fldChar w:fldCharType="begin"/>
      </w:r>
      <w:r>
        <w:instrText xml:space="preserve"> HYPERLINK "http://www.zhzyw.org/zycs/zycd/z/09625168K84KK0K5B0EKK29E.html" \t "http://www.zhzyw.org/zyxx/zysj/ttgj/_blank" </w:instrText>
      </w:r>
      <w:r>
        <w:fldChar w:fldCharType="separate"/>
      </w:r>
      <w:r>
        <w:rPr>
          <w:rStyle w:val="9"/>
        </w:rPr>
        <w:t>泽泻</w:t>
      </w:r>
      <w:r>
        <w:fldChar w:fldCharType="end"/>
      </w:r>
      <w:r>
        <w:t>姜枣随</w:t>
      </w:r>
    </w:p>
    <w:p>
      <w:pPr>
        <w:pStyle w:val="6"/>
        <w:keepNext w:val="0"/>
        <w:keepLines w:val="0"/>
        <w:widowControl/>
        <w:suppressLineNumbers w:val="0"/>
        <w:jc w:val="center"/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/>
        <w:shd w:val="clear" w:color="auto" w:fill="FFFFFF"/>
        <w:jc w:val="both"/>
        <w:outlineLvl w:val="0"/>
        <w:rPr>
          <w:rFonts w:hint="eastAsia" w:ascii="楷体" w:hAnsi="楷体" w:eastAsia="楷体" w:cs="宋体"/>
          <w:b/>
          <w:bCs/>
          <w:color w:val="002060"/>
          <w:kern w:val="36"/>
          <w:sz w:val="36"/>
          <w:szCs w:val="36"/>
        </w:rPr>
      </w:pPr>
    </w:p>
    <w:p>
      <w:pPr>
        <w:jc w:val="center"/>
        <w:rPr>
          <w:rFonts w:hint="eastAsia" w:ascii="华文行楷" w:eastAsia="华文行楷"/>
          <w:sz w:val="52"/>
          <w:szCs w:val="5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汉仪粗篆繁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5CE"/>
    <w:rsid w:val="0006522F"/>
    <w:rsid w:val="001F6A00"/>
    <w:rsid w:val="003100B2"/>
    <w:rsid w:val="00385038"/>
    <w:rsid w:val="0051167D"/>
    <w:rsid w:val="005D2ABE"/>
    <w:rsid w:val="006B53C2"/>
    <w:rsid w:val="0075380D"/>
    <w:rsid w:val="00802281"/>
    <w:rsid w:val="009045CE"/>
    <w:rsid w:val="00B04E40"/>
    <w:rsid w:val="00B4310E"/>
    <w:rsid w:val="00BE70B4"/>
    <w:rsid w:val="00C04661"/>
    <w:rsid w:val="00DE7D80"/>
    <w:rsid w:val="00FC393A"/>
    <w:rsid w:val="068754D9"/>
    <w:rsid w:val="24834B7D"/>
    <w:rsid w:val="631D2596"/>
    <w:rsid w:val="758254C6"/>
    <w:rsid w:val="7F55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1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3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Char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javascript:void(0)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6</Pages>
  <Words>206</Words>
  <Characters>1179</Characters>
  <Lines>9</Lines>
  <Paragraphs>2</Paragraphs>
  <TotalTime>0</TotalTime>
  <ScaleCrop>false</ScaleCrop>
  <LinksUpToDate>false</LinksUpToDate>
  <CharactersWithSpaces>1383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2017-01-06T05:56:00Z</dcterms:created>
  <dc:creator>dreamsummit</dc:creator>
  <cp:lastModifiedBy>乾坤同壽</cp:lastModifiedBy>
  <dcterms:modified xsi:type="dcterms:W3CDTF">2018-07-20T08:22:22Z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