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5006F6" w14:textId="77777777" w:rsidR="004D46D7" w:rsidRPr="004F0648" w:rsidRDefault="004D46D7" w:rsidP="00040EB5">
      <w:pPr>
        <w:pStyle w:val="a3"/>
        <w:spacing w:line="276" w:lineRule="auto"/>
        <w:rPr>
          <w:rFonts w:hint="eastAsia"/>
        </w:rPr>
      </w:pPr>
      <w:r w:rsidRPr="004F0648">
        <w:t>个人案例总结：基于关联规则挖掘的ADHD领域研究主题分析</w:t>
      </w:r>
    </w:p>
    <w:p w14:paraId="1A280581" w14:textId="77777777" w:rsidR="004D46D7" w:rsidRPr="004F0648" w:rsidRDefault="004D46D7" w:rsidP="00040EB5">
      <w:pPr>
        <w:pStyle w:val="a5"/>
        <w:spacing w:line="276" w:lineRule="auto"/>
        <w:rPr>
          <w:rFonts w:hint="eastAsia"/>
        </w:rPr>
      </w:pPr>
      <w:r w:rsidRPr="004F0648">
        <w:t>——“互联网上人均ADHD”背后的学术真相</w:t>
      </w:r>
    </w:p>
    <w:p w14:paraId="7C3B23DD" w14:textId="77777777" w:rsidR="004D46D7" w:rsidRPr="004F0648" w:rsidRDefault="004D46D7" w:rsidP="00040EB5">
      <w:pPr>
        <w:pStyle w:val="af3"/>
        <w:spacing w:line="276" w:lineRule="auto"/>
        <w:rPr>
          <w:rFonts w:hint="eastAsia"/>
        </w:rPr>
      </w:pPr>
      <w:r w:rsidRPr="004F0648">
        <w:t>一、研究动机</w:t>
      </w:r>
    </w:p>
    <w:p w14:paraId="03DBCB27" w14:textId="77777777" w:rsidR="004D46D7" w:rsidRDefault="004D46D7" w:rsidP="00040EB5">
      <w:pPr>
        <w:spacing w:line="276" w:lineRule="auto"/>
        <w:ind w:firstLineChars="200" w:firstLine="480"/>
        <w:rPr>
          <w:rFonts w:ascii="宋体" w:eastAsia="宋体" w:hAnsi="宋体" w:hint="eastAsia"/>
          <w:sz w:val="24"/>
          <w:szCs w:val="24"/>
        </w:rPr>
      </w:pPr>
      <w:r w:rsidRPr="004F0648">
        <w:rPr>
          <w:rFonts w:ascii="宋体" w:eastAsia="宋体" w:hAnsi="宋体"/>
          <w:sz w:val="24"/>
          <w:szCs w:val="24"/>
        </w:rPr>
        <w:t>近年来，“人人确诊ADHD”成为互联网上的热门话题，各种自评量表和短视频科普层出不穷。那么，真实的ADHD学术研究到底在关注什么？不同研究主题之间是否存在稳定的关联规律？带着这些疑问，我在小组项目中独立承担并完成了“主题关联规则挖掘”模块，负责从概念共现的角度揭示ADHD研究领域的主题关联规律。本模块的学术价值在于识别ADHD领域的核心主题群组与新兴交叉方向，为后续研究者提供选题参考；方法上运用关联规则挖掘技术验证了其在文献计量学中的适用性；社会意义上，通过对真实学术数据的挖掘，帮助公众了解ADHD研究的真实面貌，回应“人人确诊ADHD”的社会迷思。</w:t>
      </w:r>
    </w:p>
    <w:p w14:paraId="7C176CDD" w14:textId="77777777" w:rsidR="00040EB5" w:rsidRPr="004F0648" w:rsidRDefault="00040EB5" w:rsidP="00040EB5">
      <w:pPr>
        <w:spacing w:line="276" w:lineRule="auto"/>
        <w:ind w:firstLineChars="200" w:firstLine="480"/>
        <w:rPr>
          <w:rFonts w:ascii="宋体" w:eastAsia="宋体" w:hAnsi="宋体" w:hint="eastAsia"/>
          <w:sz w:val="24"/>
          <w:szCs w:val="24"/>
        </w:rPr>
      </w:pPr>
    </w:p>
    <w:p w14:paraId="220D4002" w14:textId="77777777" w:rsidR="004D46D7" w:rsidRPr="004F0648" w:rsidRDefault="004D46D7" w:rsidP="00040EB5">
      <w:pPr>
        <w:pStyle w:val="af3"/>
        <w:spacing w:line="276" w:lineRule="auto"/>
        <w:rPr>
          <w:rFonts w:hint="eastAsia"/>
        </w:rPr>
      </w:pPr>
      <w:r w:rsidRPr="004F0648">
        <w:t>二、数据来源与研究方法</w:t>
      </w:r>
    </w:p>
    <w:p w14:paraId="715D3FFA" w14:textId="77777777" w:rsidR="004D46D7" w:rsidRPr="004F0648" w:rsidRDefault="004D46D7" w:rsidP="00040EB5">
      <w:pPr>
        <w:spacing w:line="276" w:lineRule="auto"/>
        <w:ind w:firstLineChars="200" w:firstLine="480"/>
        <w:rPr>
          <w:rFonts w:ascii="宋体" w:eastAsia="宋体" w:hAnsi="宋体" w:hint="eastAsia"/>
          <w:sz w:val="24"/>
          <w:szCs w:val="24"/>
        </w:rPr>
      </w:pPr>
      <w:r w:rsidRPr="004F0648">
        <w:rPr>
          <w:rFonts w:ascii="宋体" w:eastAsia="宋体" w:hAnsi="宋体"/>
          <w:sz w:val="24"/>
          <w:szCs w:val="24"/>
        </w:rPr>
        <w:t>本模块使用的原始数据来源于小组共同爬取的OpenAlex学术数据库，共获得近五年ADHD领域的6,551篇有效文献。在数据预处理阶段，我从每篇论文中提取关键词和主题词，经过合并同义异形词、剔除宽泛概念、设置最小支持度阈值0.008等清洗步骤后，最终保留87个高频核心概念，并构建了文献-概念矩阵（6,551行×87列）作为关联规则挖掘的直接输入。</w:t>
      </w:r>
    </w:p>
    <w:p w14:paraId="216C3CF4" w14:textId="77777777" w:rsidR="004D46D7" w:rsidRDefault="004D46D7" w:rsidP="00040EB5">
      <w:pPr>
        <w:spacing w:line="276" w:lineRule="auto"/>
        <w:ind w:firstLineChars="200" w:firstLine="480"/>
        <w:rPr>
          <w:rFonts w:ascii="宋体" w:eastAsia="宋体" w:hAnsi="宋体" w:hint="eastAsia"/>
          <w:sz w:val="24"/>
          <w:szCs w:val="24"/>
        </w:rPr>
      </w:pPr>
      <w:r w:rsidRPr="004F0648">
        <w:rPr>
          <w:rFonts w:ascii="宋体" w:eastAsia="宋体" w:hAnsi="宋体"/>
          <w:sz w:val="24"/>
          <w:szCs w:val="24"/>
        </w:rPr>
        <w:t>在方法上，我采用Apriori算法与FP-Growth算法相结合的策略进行关联规则挖掘。Apriori算法利用“频繁项集的所有非空子集也必须是频繁的”这一先验性质进行剪枝，而FP-Growth通过构建FP树将数据库压缩在内存中，避免了反复扫描数据库的开销。经过多次试验调优，最终确定最小支持度为0.008、最小置信度为0.5、最小提升度为1.0，并限制最大前项长度为2以控制规则复杂度。整个技术路线为：原始数据→概念提取与清洗→One-Hot编码→关联规则挖掘→规则筛选与导出→可视化分析。</w:t>
      </w:r>
    </w:p>
    <w:p w14:paraId="60C9ED7A" w14:textId="77777777" w:rsidR="00040EB5" w:rsidRPr="004F0648" w:rsidRDefault="00040EB5" w:rsidP="00040EB5">
      <w:pPr>
        <w:spacing w:line="276" w:lineRule="auto"/>
        <w:ind w:firstLineChars="200" w:firstLine="480"/>
        <w:rPr>
          <w:rFonts w:ascii="宋体" w:eastAsia="宋体" w:hAnsi="宋体" w:hint="eastAsia"/>
          <w:sz w:val="24"/>
          <w:szCs w:val="24"/>
        </w:rPr>
      </w:pPr>
    </w:p>
    <w:p w14:paraId="1DC06E89" w14:textId="0DD3CAB8" w:rsidR="004D46D7" w:rsidRPr="00040EB5" w:rsidRDefault="00157370" w:rsidP="00040EB5">
      <w:pPr>
        <w:spacing w:line="276" w:lineRule="auto"/>
        <w:rPr>
          <w:rFonts w:ascii="宋体" w:eastAsia="宋体" w:hAnsi="宋体" w:hint="eastAsia"/>
          <w:b/>
          <w:bCs/>
          <w:sz w:val="28"/>
          <w:szCs w:val="28"/>
        </w:rPr>
      </w:pPr>
      <w:r w:rsidRPr="00040EB5">
        <w:rPr>
          <w:rFonts w:ascii="宋体" w:eastAsia="宋体" w:hAnsi="宋体"/>
          <w:b/>
          <w:bCs/>
          <w:sz w:val="28"/>
          <w:szCs w:val="28"/>
        </w:rPr>
        <w:t>三</w:t>
      </w:r>
      <w:r w:rsidR="00040EB5">
        <w:rPr>
          <w:rFonts w:ascii="宋体" w:eastAsia="宋体" w:hAnsi="宋体" w:hint="eastAsia"/>
          <w:b/>
          <w:bCs/>
          <w:sz w:val="28"/>
          <w:szCs w:val="28"/>
        </w:rPr>
        <w:t>、</w:t>
      </w:r>
      <w:r w:rsidR="004D46D7" w:rsidRPr="00040EB5">
        <w:rPr>
          <w:rFonts w:ascii="宋体" w:eastAsia="宋体" w:hAnsi="宋体"/>
          <w:b/>
          <w:bCs/>
          <w:sz w:val="28"/>
          <w:szCs w:val="28"/>
        </w:rPr>
        <w:t>讨论与局限性</w:t>
      </w:r>
    </w:p>
    <w:p w14:paraId="5D8F0149" w14:textId="75D801EA" w:rsidR="004D46D7" w:rsidRPr="004F0648" w:rsidRDefault="00157370" w:rsidP="00040EB5">
      <w:pPr>
        <w:spacing w:line="276" w:lineRule="auto"/>
        <w:rPr>
          <w:rFonts w:ascii="宋体" w:eastAsia="宋体" w:hAnsi="宋体" w:hint="eastAsia"/>
          <w:b/>
          <w:bCs/>
          <w:sz w:val="24"/>
          <w:szCs w:val="24"/>
        </w:rPr>
      </w:pPr>
      <w:r w:rsidRPr="004F0648">
        <w:rPr>
          <w:rFonts w:ascii="宋体" w:eastAsia="宋体" w:hAnsi="宋体" w:hint="eastAsia"/>
          <w:b/>
          <w:bCs/>
          <w:sz w:val="24"/>
          <w:szCs w:val="24"/>
        </w:rPr>
        <w:t>3.1</w:t>
      </w:r>
      <w:r w:rsidR="004D46D7" w:rsidRPr="004F0648">
        <w:rPr>
          <w:rFonts w:ascii="宋体" w:eastAsia="宋体" w:hAnsi="宋体"/>
          <w:b/>
          <w:bCs/>
          <w:sz w:val="24"/>
          <w:szCs w:val="24"/>
        </w:rPr>
        <w:t>主要发现总结</w:t>
      </w:r>
    </w:p>
    <w:tbl>
      <w:tblPr>
        <w:tblStyle w:val="2-5"/>
        <w:tblW w:w="8505" w:type="dxa"/>
        <w:tblLook w:val="04A0" w:firstRow="1" w:lastRow="0" w:firstColumn="1" w:lastColumn="0" w:noHBand="0" w:noVBand="1"/>
      </w:tblPr>
      <w:tblGrid>
        <w:gridCol w:w="1675"/>
        <w:gridCol w:w="3145"/>
        <w:gridCol w:w="3685"/>
      </w:tblGrid>
      <w:tr w:rsidR="004D46D7" w:rsidRPr="004F0648" w14:paraId="5D34382C" w14:textId="77777777" w:rsidTr="004D46D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675" w:type="dxa"/>
            <w:hideMark/>
          </w:tcPr>
          <w:p w14:paraId="314317A0" w14:textId="77777777" w:rsidR="004D46D7" w:rsidRPr="004F0648" w:rsidRDefault="004D46D7" w:rsidP="00040EB5">
            <w:pPr>
              <w:widowControl/>
              <w:spacing w:line="276" w:lineRule="auto"/>
              <w:jc w:val="center"/>
              <w:rPr>
                <w:rFonts w:ascii="宋体" w:eastAsia="宋体" w:hAnsi="宋体" w:cs="Segoe UI" w:hint="eastAsia"/>
                <w:color w:val="0F1115"/>
                <w:sz w:val="24"/>
                <w:szCs w:val="24"/>
              </w:rPr>
            </w:pPr>
            <w:r w:rsidRPr="004F0648">
              <w:rPr>
                <w:rFonts w:ascii="宋体" w:eastAsia="宋体" w:hAnsi="宋体" w:cs="Segoe UI"/>
                <w:color w:val="0F1115"/>
                <w:sz w:val="24"/>
                <w:szCs w:val="24"/>
              </w:rPr>
              <w:t>发现</w:t>
            </w:r>
          </w:p>
        </w:tc>
        <w:tc>
          <w:tcPr>
            <w:tcW w:w="3145" w:type="dxa"/>
            <w:hideMark/>
          </w:tcPr>
          <w:p w14:paraId="75EE2316" w14:textId="77777777" w:rsidR="004D46D7" w:rsidRPr="004F0648" w:rsidRDefault="004D46D7" w:rsidP="00040EB5">
            <w:pPr>
              <w:widowControl/>
              <w:spacing w:line="276"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Segoe UI" w:hint="eastAsia"/>
                <w:color w:val="0F1115"/>
                <w:sz w:val="24"/>
                <w:szCs w:val="24"/>
              </w:rPr>
            </w:pPr>
            <w:r w:rsidRPr="004F0648">
              <w:rPr>
                <w:rFonts w:ascii="宋体" w:eastAsia="宋体" w:hAnsi="宋体" w:cs="Segoe UI"/>
                <w:color w:val="0F1115"/>
                <w:sz w:val="24"/>
                <w:szCs w:val="24"/>
              </w:rPr>
              <w:t>具体内容</w:t>
            </w:r>
          </w:p>
        </w:tc>
        <w:tc>
          <w:tcPr>
            <w:tcW w:w="3685" w:type="dxa"/>
            <w:hideMark/>
          </w:tcPr>
          <w:p w14:paraId="4BC4EFE6" w14:textId="77777777" w:rsidR="004D46D7" w:rsidRPr="004F0648" w:rsidRDefault="004D46D7" w:rsidP="00040EB5">
            <w:pPr>
              <w:widowControl/>
              <w:spacing w:line="276"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Segoe UI" w:hint="eastAsia"/>
                <w:color w:val="0F1115"/>
                <w:sz w:val="24"/>
                <w:szCs w:val="24"/>
              </w:rPr>
            </w:pPr>
            <w:r w:rsidRPr="004F0648">
              <w:rPr>
                <w:rFonts w:ascii="宋体" w:eastAsia="宋体" w:hAnsi="宋体" w:cs="Segoe UI"/>
                <w:color w:val="0F1115"/>
                <w:sz w:val="24"/>
                <w:szCs w:val="24"/>
              </w:rPr>
              <w:t>启示意义</w:t>
            </w:r>
          </w:p>
        </w:tc>
      </w:tr>
      <w:tr w:rsidR="004D46D7" w:rsidRPr="004F0648" w14:paraId="3F88C192" w14:textId="77777777" w:rsidTr="004D46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5" w:type="dxa"/>
            <w:hideMark/>
          </w:tcPr>
          <w:p w14:paraId="375BE639" w14:textId="77777777" w:rsidR="004D46D7" w:rsidRPr="004F0648" w:rsidRDefault="004D46D7" w:rsidP="00040EB5">
            <w:pPr>
              <w:widowControl/>
              <w:spacing w:line="276" w:lineRule="auto"/>
              <w:jc w:val="left"/>
              <w:rPr>
                <w:rFonts w:ascii="宋体" w:eastAsia="宋体" w:hAnsi="宋体" w:cs="Segoe UI" w:hint="eastAsia"/>
                <w:color w:val="0F1115"/>
                <w:sz w:val="24"/>
                <w:szCs w:val="24"/>
              </w:rPr>
            </w:pPr>
            <w:r w:rsidRPr="004F0648">
              <w:rPr>
                <w:rFonts w:ascii="宋体" w:eastAsia="宋体" w:hAnsi="宋体" w:cs="Segoe UI"/>
                <w:color w:val="0F1115"/>
                <w:sz w:val="24"/>
                <w:szCs w:val="24"/>
              </w:rPr>
              <w:lastRenderedPageBreak/>
              <w:t>两大研究主线</w:t>
            </w:r>
          </w:p>
        </w:tc>
        <w:tc>
          <w:tcPr>
            <w:tcW w:w="3145" w:type="dxa"/>
            <w:hideMark/>
          </w:tcPr>
          <w:p w14:paraId="5B9BE44F" w14:textId="77777777" w:rsidR="004D46D7" w:rsidRPr="004F0648" w:rsidRDefault="004D46D7" w:rsidP="00040EB5">
            <w:pPr>
              <w:widowControl/>
              <w:spacing w:line="276" w:lineRule="auto"/>
              <w:jc w:val="left"/>
              <w:cnfStyle w:val="000000100000" w:firstRow="0" w:lastRow="0" w:firstColumn="0" w:lastColumn="0" w:oddVBand="0" w:evenVBand="0" w:oddHBand="1" w:evenHBand="0" w:firstRowFirstColumn="0" w:firstRowLastColumn="0" w:lastRowFirstColumn="0" w:lastRowLastColumn="0"/>
              <w:rPr>
                <w:rFonts w:ascii="宋体" w:eastAsia="宋体" w:hAnsi="宋体" w:cs="Segoe UI" w:hint="eastAsia"/>
                <w:color w:val="0F1115"/>
                <w:sz w:val="24"/>
                <w:szCs w:val="24"/>
              </w:rPr>
            </w:pPr>
            <w:r w:rsidRPr="004F0648">
              <w:rPr>
                <w:rFonts w:ascii="宋体" w:eastAsia="宋体" w:hAnsi="宋体" w:cs="Segoe UI"/>
                <w:color w:val="0F1115"/>
                <w:sz w:val="24"/>
                <w:szCs w:val="24"/>
              </w:rPr>
              <w:t>遗传学群组 + 疫情-精神健康群组</w:t>
            </w:r>
          </w:p>
        </w:tc>
        <w:tc>
          <w:tcPr>
            <w:tcW w:w="3685" w:type="dxa"/>
            <w:hideMark/>
          </w:tcPr>
          <w:p w14:paraId="06928F1B" w14:textId="77777777" w:rsidR="004D46D7" w:rsidRPr="004F0648" w:rsidRDefault="004D46D7" w:rsidP="00040EB5">
            <w:pPr>
              <w:widowControl/>
              <w:spacing w:line="276" w:lineRule="auto"/>
              <w:jc w:val="left"/>
              <w:cnfStyle w:val="000000100000" w:firstRow="0" w:lastRow="0" w:firstColumn="0" w:lastColumn="0" w:oddVBand="0" w:evenVBand="0" w:oddHBand="1" w:evenHBand="0" w:firstRowFirstColumn="0" w:firstRowLastColumn="0" w:lastRowFirstColumn="0" w:lastRowLastColumn="0"/>
              <w:rPr>
                <w:rFonts w:ascii="宋体" w:eastAsia="宋体" w:hAnsi="宋体" w:cs="Segoe UI" w:hint="eastAsia"/>
                <w:color w:val="0F1115"/>
                <w:sz w:val="24"/>
                <w:szCs w:val="24"/>
              </w:rPr>
            </w:pPr>
            <w:r w:rsidRPr="004F0648">
              <w:rPr>
                <w:rFonts w:ascii="宋体" w:eastAsia="宋体" w:hAnsi="宋体" w:cs="Segoe UI"/>
                <w:color w:val="0F1115"/>
                <w:sz w:val="24"/>
                <w:szCs w:val="24"/>
              </w:rPr>
              <w:t>ADHD研究呈现“双轨并行”格局，交叉融合空间大</w:t>
            </w:r>
          </w:p>
        </w:tc>
      </w:tr>
      <w:tr w:rsidR="004D46D7" w:rsidRPr="004F0648" w14:paraId="0C77BA85" w14:textId="77777777" w:rsidTr="004D46D7">
        <w:tc>
          <w:tcPr>
            <w:cnfStyle w:val="001000000000" w:firstRow="0" w:lastRow="0" w:firstColumn="1" w:lastColumn="0" w:oddVBand="0" w:evenVBand="0" w:oddHBand="0" w:evenHBand="0" w:firstRowFirstColumn="0" w:firstRowLastColumn="0" w:lastRowFirstColumn="0" w:lastRowLastColumn="0"/>
            <w:tcW w:w="1675" w:type="dxa"/>
            <w:hideMark/>
          </w:tcPr>
          <w:p w14:paraId="7C76D1CE" w14:textId="77777777" w:rsidR="004D46D7" w:rsidRPr="004F0648" w:rsidRDefault="004D46D7" w:rsidP="00040EB5">
            <w:pPr>
              <w:widowControl/>
              <w:spacing w:line="276" w:lineRule="auto"/>
              <w:jc w:val="left"/>
              <w:rPr>
                <w:rFonts w:ascii="宋体" w:eastAsia="宋体" w:hAnsi="宋体" w:cs="Segoe UI" w:hint="eastAsia"/>
                <w:color w:val="0F1115"/>
                <w:sz w:val="24"/>
                <w:szCs w:val="24"/>
              </w:rPr>
            </w:pPr>
            <w:r w:rsidRPr="004F0648">
              <w:rPr>
                <w:rFonts w:ascii="宋体" w:eastAsia="宋体" w:hAnsi="宋体" w:cs="Segoe UI"/>
                <w:color w:val="0F1115"/>
                <w:sz w:val="24"/>
                <w:szCs w:val="24"/>
              </w:rPr>
              <w:t>最强关联规则</w:t>
            </w:r>
          </w:p>
        </w:tc>
        <w:tc>
          <w:tcPr>
            <w:tcW w:w="3145" w:type="dxa"/>
            <w:hideMark/>
          </w:tcPr>
          <w:p w14:paraId="755BCEE2" w14:textId="77777777" w:rsidR="004D46D7" w:rsidRPr="004F0648" w:rsidRDefault="004D46D7" w:rsidP="00040EB5">
            <w:pPr>
              <w:widowControl/>
              <w:spacing w:line="276" w:lineRule="auto"/>
              <w:jc w:val="left"/>
              <w:cnfStyle w:val="000000000000" w:firstRow="0" w:lastRow="0" w:firstColumn="0" w:lastColumn="0" w:oddVBand="0" w:evenVBand="0" w:oddHBand="0" w:evenHBand="0" w:firstRowFirstColumn="0" w:firstRowLastColumn="0" w:lastRowFirstColumn="0" w:lastRowLastColumn="0"/>
              <w:rPr>
                <w:rFonts w:ascii="宋体" w:eastAsia="宋体" w:hAnsi="宋体" w:cs="Segoe UI" w:hint="eastAsia"/>
                <w:color w:val="0F1115"/>
                <w:sz w:val="24"/>
                <w:szCs w:val="24"/>
              </w:rPr>
            </w:pPr>
            <w:r w:rsidRPr="004F0648">
              <w:rPr>
                <w:rFonts w:ascii="宋体" w:eastAsia="宋体" w:hAnsi="宋体" w:cs="Segoe UI"/>
                <w:color w:val="0F1115"/>
                <w:sz w:val="24"/>
                <w:szCs w:val="24"/>
              </w:rPr>
              <w:t>MR+Genotype→Genetic variants（lift=94.94）</w:t>
            </w:r>
          </w:p>
        </w:tc>
        <w:tc>
          <w:tcPr>
            <w:tcW w:w="3685" w:type="dxa"/>
            <w:hideMark/>
          </w:tcPr>
          <w:p w14:paraId="5E1CA877" w14:textId="77777777" w:rsidR="004D46D7" w:rsidRPr="004F0648" w:rsidRDefault="004D46D7" w:rsidP="00040EB5">
            <w:pPr>
              <w:widowControl/>
              <w:spacing w:line="276" w:lineRule="auto"/>
              <w:jc w:val="left"/>
              <w:cnfStyle w:val="000000000000" w:firstRow="0" w:lastRow="0" w:firstColumn="0" w:lastColumn="0" w:oddVBand="0" w:evenVBand="0" w:oddHBand="0" w:evenHBand="0" w:firstRowFirstColumn="0" w:firstRowLastColumn="0" w:lastRowFirstColumn="0" w:lastRowLastColumn="0"/>
              <w:rPr>
                <w:rFonts w:ascii="宋体" w:eastAsia="宋体" w:hAnsi="宋体" w:cs="Segoe UI" w:hint="eastAsia"/>
                <w:color w:val="0F1115"/>
                <w:sz w:val="24"/>
                <w:szCs w:val="24"/>
              </w:rPr>
            </w:pPr>
            <w:r w:rsidRPr="004F0648">
              <w:rPr>
                <w:rFonts w:ascii="宋体" w:eastAsia="宋体" w:hAnsi="宋体" w:cs="Segoe UI"/>
                <w:color w:val="0F1115"/>
                <w:sz w:val="24"/>
                <w:szCs w:val="24"/>
              </w:rPr>
              <w:t>孟德尔随机化是ADHD遗传研究的方法论核心</w:t>
            </w:r>
          </w:p>
        </w:tc>
      </w:tr>
      <w:tr w:rsidR="004D46D7" w:rsidRPr="004F0648" w14:paraId="44DFB55E" w14:textId="77777777" w:rsidTr="004D46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5" w:type="dxa"/>
            <w:hideMark/>
          </w:tcPr>
          <w:p w14:paraId="683B3943" w14:textId="77777777" w:rsidR="004D46D7" w:rsidRPr="004F0648" w:rsidRDefault="004D46D7" w:rsidP="00040EB5">
            <w:pPr>
              <w:widowControl/>
              <w:spacing w:line="276" w:lineRule="auto"/>
              <w:jc w:val="left"/>
              <w:rPr>
                <w:rFonts w:ascii="宋体" w:eastAsia="宋体" w:hAnsi="宋体" w:cs="Segoe UI" w:hint="eastAsia"/>
                <w:color w:val="0F1115"/>
                <w:sz w:val="24"/>
                <w:szCs w:val="24"/>
              </w:rPr>
            </w:pPr>
            <w:r w:rsidRPr="004F0648">
              <w:rPr>
                <w:rFonts w:ascii="宋体" w:eastAsia="宋体" w:hAnsi="宋体" w:cs="Segoe UI"/>
                <w:color w:val="0F1115"/>
                <w:sz w:val="24"/>
                <w:szCs w:val="24"/>
              </w:rPr>
              <w:t>规则长度规律</w:t>
            </w:r>
          </w:p>
        </w:tc>
        <w:tc>
          <w:tcPr>
            <w:tcW w:w="3145" w:type="dxa"/>
            <w:hideMark/>
          </w:tcPr>
          <w:p w14:paraId="43109AFA" w14:textId="77777777" w:rsidR="004D46D7" w:rsidRPr="004F0648" w:rsidRDefault="004D46D7" w:rsidP="00040EB5">
            <w:pPr>
              <w:widowControl/>
              <w:spacing w:line="276" w:lineRule="auto"/>
              <w:jc w:val="left"/>
              <w:cnfStyle w:val="000000100000" w:firstRow="0" w:lastRow="0" w:firstColumn="0" w:lastColumn="0" w:oddVBand="0" w:evenVBand="0" w:oddHBand="1" w:evenHBand="0" w:firstRowFirstColumn="0" w:firstRowLastColumn="0" w:lastRowFirstColumn="0" w:lastRowLastColumn="0"/>
              <w:rPr>
                <w:rFonts w:ascii="宋体" w:eastAsia="宋体" w:hAnsi="宋体" w:cs="Segoe UI" w:hint="eastAsia"/>
                <w:color w:val="0F1115"/>
                <w:sz w:val="24"/>
                <w:szCs w:val="24"/>
              </w:rPr>
            </w:pPr>
            <w:r w:rsidRPr="004F0648">
              <w:rPr>
                <w:rFonts w:ascii="宋体" w:eastAsia="宋体" w:hAnsi="宋体" w:cs="Segoe UI"/>
                <w:color w:val="0F1115"/>
                <w:sz w:val="24"/>
                <w:szCs w:val="24"/>
              </w:rPr>
              <w:t>单概念规则提升度更高（0.84 &gt; 0.52）</w:t>
            </w:r>
          </w:p>
        </w:tc>
        <w:tc>
          <w:tcPr>
            <w:tcW w:w="3685" w:type="dxa"/>
            <w:hideMark/>
          </w:tcPr>
          <w:p w14:paraId="6F164847" w14:textId="77777777" w:rsidR="004D46D7" w:rsidRPr="004F0648" w:rsidRDefault="004D46D7" w:rsidP="00040EB5">
            <w:pPr>
              <w:widowControl/>
              <w:spacing w:line="276" w:lineRule="auto"/>
              <w:jc w:val="left"/>
              <w:cnfStyle w:val="000000100000" w:firstRow="0" w:lastRow="0" w:firstColumn="0" w:lastColumn="0" w:oddVBand="0" w:evenVBand="0" w:oddHBand="1" w:evenHBand="0" w:firstRowFirstColumn="0" w:firstRowLastColumn="0" w:lastRowFirstColumn="0" w:lastRowLastColumn="0"/>
              <w:rPr>
                <w:rFonts w:ascii="宋体" w:eastAsia="宋体" w:hAnsi="宋体" w:cs="Segoe UI" w:hint="eastAsia"/>
                <w:color w:val="0F1115"/>
                <w:sz w:val="24"/>
                <w:szCs w:val="24"/>
              </w:rPr>
            </w:pPr>
            <w:r w:rsidRPr="004F0648">
              <w:rPr>
                <w:rFonts w:ascii="宋体" w:eastAsia="宋体" w:hAnsi="宋体" w:cs="Segoe UI"/>
                <w:color w:val="0F1115"/>
                <w:sz w:val="24"/>
                <w:szCs w:val="24"/>
              </w:rPr>
              <w:t>核心概念的直接关联比复杂组合更具研究价值</w:t>
            </w:r>
          </w:p>
        </w:tc>
      </w:tr>
    </w:tbl>
    <w:p w14:paraId="2B954BDC" w14:textId="749B0644" w:rsidR="003367E2" w:rsidRPr="004F0648" w:rsidRDefault="00157370" w:rsidP="00040EB5">
      <w:pPr>
        <w:spacing w:line="276" w:lineRule="auto"/>
        <w:rPr>
          <w:rFonts w:ascii="宋体" w:eastAsia="宋体" w:hAnsi="宋体" w:hint="eastAsia"/>
          <w:b/>
          <w:bCs/>
          <w:sz w:val="24"/>
          <w:szCs w:val="24"/>
        </w:rPr>
      </w:pPr>
      <w:r w:rsidRPr="004F0648">
        <w:rPr>
          <w:rFonts w:ascii="宋体" w:eastAsia="宋体" w:hAnsi="宋体" w:hint="eastAsia"/>
          <w:b/>
          <w:bCs/>
          <w:sz w:val="24"/>
          <w:szCs w:val="24"/>
        </w:rPr>
        <w:t>3.2</w:t>
      </w:r>
      <w:r w:rsidR="003367E2" w:rsidRPr="004F0648">
        <w:rPr>
          <w:rFonts w:ascii="宋体" w:eastAsia="宋体" w:hAnsi="宋体"/>
          <w:b/>
          <w:bCs/>
          <w:sz w:val="24"/>
          <w:szCs w:val="24"/>
        </w:rPr>
        <w:t>与“互联网迷思”的对话</w:t>
      </w:r>
    </w:p>
    <w:p w14:paraId="198BFBA2" w14:textId="77777777" w:rsidR="003367E2" w:rsidRPr="004F0648" w:rsidRDefault="003367E2" w:rsidP="00040EB5">
      <w:pPr>
        <w:spacing w:line="276" w:lineRule="auto"/>
        <w:ind w:firstLineChars="200" w:firstLine="480"/>
        <w:rPr>
          <w:rFonts w:ascii="宋体" w:eastAsia="宋体" w:hAnsi="宋体" w:hint="eastAsia"/>
          <w:sz w:val="24"/>
          <w:szCs w:val="24"/>
        </w:rPr>
      </w:pPr>
      <w:r w:rsidRPr="004F0648">
        <w:rPr>
          <w:rFonts w:ascii="宋体" w:eastAsia="宋体" w:hAnsi="宋体"/>
          <w:sz w:val="24"/>
          <w:szCs w:val="24"/>
        </w:rPr>
        <w:t>本研究的结果也可以回应开篇提出的“人人确诊ADHD”现象：</w:t>
      </w:r>
    </w:p>
    <w:tbl>
      <w:tblPr>
        <w:tblStyle w:val="2-5"/>
        <w:tblW w:w="5000" w:type="pct"/>
        <w:tblLook w:val="0660" w:firstRow="1" w:lastRow="1" w:firstColumn="0" w:lastColumn="0" w:noHBand="1" w:noVBand="1"/>
      </w:tblPr>
      <w:tblGrid>
        <w:gridCol w:w="3096"/>
        <w:gridCol w:w="5210"/>
      </w:tblGrid>
      <w:tr w:rsidR="003367E2" w:rsidRPr="004F0648" w14:paraId="12DEB67E" w14:textId="77777777" w:rsidTr="00157370">
        <w:trPr>
          <w:cnfStyle w:val="100000000000" w:firstRow="1" w:lastRow="0" w:firstColumn="0" w:lastColumn="0" w:oddVBand="0" w:evenVBand="0" w:oddHBand="0" w:evenHBand="0" w:firstRowFirstColumn="0" w:firstRowLastColumn="0" w:lastRowFirstColumn="0" w:lastRowLastColumn="0"/>
        </w:trPr>
        <w:tc>
          <w:tcPr>
            <w:tcW w:w="1581" w:type="pct"/>
            <w:noWrap/>
          </w:tcPr>
          <w:p w14:paraId="5FCBA8A5" w14:textId="04F900F0" w:rsidR="003367E2" w:rsidRPr="004F0648" w:rsidRDefault="003367E2" w:rsidP="00040EB5">
            <w:pPr>
              <w:spacing w:line="276" w:lineRule="auto"/>
              <w:jc w:val="center"/>
              <w:rPr>
                <w:rFonts w:ascii="宋体" w:eastAsia="宋体" w:hAnsi="宋体" w:hint="eastAsia"/>
                <w:sz w:val="24"/>
                <w:szCs w:val="24"/>
              </w:rPr>
            </w:pPr>
            <w:bookmarkStart w:id="0" w:name="OLE_LINK1"/>
            <w:r w:rsidRPr="004F0648">
              <w:rPr>
                <w:rFonts w:ascii="宋体" w:eastAsia="宋体" w:hAnsi="宋体" w:hint="eastAsia"/>
                <w:sz w:val="24"/>
                <w:szCs w:val="24"/>
              </w:rPr>
              <w:t>互联网印象</w:t>
            </w:r>
          </w:p>
        </w:tc>
        <w:tc>
          <w:tcPr>
            <w:tcW w:w="3419" w:type="pct"/>
          </w:tcPr>
          <w:p w14:paraId="2311A78C" w14:textId="6CB0933E" w:rsidR="003367E2" w:rsidRPr="004F0648" w:rsidRDefault="003367E2" w:rsidP="00040EB5">
            <w:pPr>
              <w:spacing w:line="276" w:lineRule="auto"/>
              <w:jc w:val="center"/>
              <w:rPr>
                <w:rStyle w:val="af0"/>
                <w:rFonts w:ascii="宋体" w:eastAsia="宋体" w:hAnsi="宋体" w:hint="eastAsia"/>
                <w:sz w:val="24"/>
                <w:szCs w:val="24"/>
              </w:rPr>
            </w:pPr>
            <w:r w:rsidRPr="004F0648">
              <w:rPr>
                <w:rStyle w:val="af0"/>
                <w:rFonts w:ascii="宋体" w:eastAsia="宋体" w:hAnsi="宋体" w:hint="eastAsia"/>
                <w:sz w:val="24"/>
                <w:szCs w:val="24"/>
              </w:rPr>
              <w:t>学术现实</w:t>
            </w:r>
          </w:p>
        </w:tc>
      </w:tr>
      <w:tr w:rsidR="003367E2" w:rsidRPr="004F0648" w14:paraId="39DBF147" w14:textId="77777777" w:rsidTr="00040EB5">
        <w:tc>
          <w:tcPr>
            <w:tcW w:w="1581" w:type="pct"/>
            <w:tcBorders>
              <w:bottom w:val="single" w:sz="4" w:space="0" w:color="auto"/>
              <w:right w:val="single" w:sz="4" w:space="0" w:color="auto"/>
            </w:tcBorders>
            <w:noWrap/>
          </w:tcPr>
          <w:p w14:paraId="050BC9A8" w14:textId="6F008195" w:rsidR="003367E2" w:rsidRPr="004F0648" w:rsidRDefault="003367E2" w:rsidP="00040EB5">
            <w:pPr>
              <w:spacing w:line="276" w:lineRule="auto"/>
              <w:rPr>
                <w:rFonts w:ascii="宋体" w:eastAsia="宋体" w:hAnsi="宋体" w:hint="eastAsia"/>
                <w:sz w:val="24"/>
                <w:szCs w:val="24"/>
              </w:rPr>
            </w:pPr>
            <w:r w:rsidRPr="004F0648">
              <w:rPr>
                <w:rFonts w:ascii="宋体" w:eastAsia="宋体" w:hAnsi="宋体"/>
                <w:sz w:val="24"/>
                <w:szCs w:val="24"/>
              </w:rPr>
              <w:t>ADHD是注意力不足问题</w:t>
            </w:r>
          </w:p>
        </w:tc>
        <w:tc>
          <w:tcPr>
            <w:tcW w:w="3419" w:type="pct"/>
            <w:tcBorders>
              <w:top w:val="single" w:sz="18" w:space="0" w:color="auto"/>
              <w:left w:val="single" w:sz="4" w:space="0" w:color="auto"/>
              <w:bottom w:val="single" w:sz="4" w:space="0" w:color="auto"/>
            </w:tcBorders>
          </w:tcPr>
          <w:p w14:paraId="3043E941" w14:textId="649C41A5" w:rsidR="003367E2" w:rsidRPr="004F0648" w:rsidRDefault="003367E2" w:rsidP="00040EB5">
            <w:pPr>
              <w:pStyle w:val="DecimalAligned"/>
              <w:rPr>
                <w:rFonts w:ascii="宋体" w:eastAsia="宋体" w:hAnsi="宋体" w:hint="eastAsia"/>
                <w:sz w:val="24"/>
                <w:szCs w:val="24"/>
              </w:rPr>
            </w:pPr>
            <w:r w:rsidRPr="004F0648">
              <w:rPr>
                <w:rFonts w:ascii="宋体" w:eastAsia="宋体" w:hAnsi="宋体"/>
                <w:sz w:val="24"/>
                <w:szCs w:val="24"/>
                <w:lang w:val="zh-CN"/>
              </w:rPr>
              <w:t>实际上是注意力调节失灵，涉及复杂的神经发育机制</w:t>
            </w:r>
          </w:p>
        </w:tc>
      </w:tr>
      <w:tr w:rsidR="003367E2" w:rsidRPr="004F0648" w14:paraId="5CBAAD39" w14:textId="77777777" w:rsidTr="00040EB5">
        <w:tc>
          <w:tcPr>
            <w:tcW w:w="1581" w:type="pct"/>
            <w:tcBorders>
              <w:top w:val="single" w:sz="4" w:space="0" w:color="auto"/>
              <w:bottom w:val="double" w:sz="6" w:space="0" w:color="auto"/>
              <w:right w:val="single" w:sz="4" w:space="0" w:color="auto"/>
            </w:tcBorders>
            <w:noWrap/>
          </w:tcPr>
          <w:p w14:paraId="45C40C48" w14:textId="2CED06E7" w:rsidR="003367E2" w:rsidRPr="004F0648" w:rsidRDefault="003367E2" w:rsidP="00040EB5">
            <w:pPr>
              <w:spacing w:line="276" w:lineRule="auto"/>
              <w:rPr>
                <w:rFonts w:ascii="宋体" w:eastAsia="宋体" w:hAnsi="宋体" w:hint="eastAsia"/>
                <w:sz w:val="24"/>
                <w:szCs w:val="24"/>
              </w:rPr>
            </w:pPr>
            <w:r w:rsidRPr="004F0648">
              <w:rPr>
                <w:rFonts w:ascii="宋体" w:eastAsia="宋体" w:hAnsi="宋体"/>
                <w:sz w:val="24"/>
                <w:szCs w:val="24"/>
              </w:rPr>
              <w:t>似乎很多人都可以“确诊”</w:t>
            </w:r>
          </w:p>
        </w:tc>
        <w:tc>
          <w:tcPr>
            <w:tcW w:w="3419" w:type="pct"/>
            <w:tcBorders>
              <w:top w:val="single" w:sz="4" w:space="0" w:color="auto"/>
              <w:left w:val="single" w:sz="4" w:space="0" w:color="auto"/>
              <w:bottom w:val="double" w:sz="6" w:space="0" w:color="auto"/>
            </w:tcBorders>
          </w:tcPr>
          <w:p w14:paraId="0D17F7AF" w14:textId="29D74B86" w:rsidR="003367E2" w:rsidRPr="004F0648" w:rsidRDefault="003367E2" w:rsidP="00040EB5">
            <w:pPr>
              <w:pStyle w:val="DecimalAligned"/>
              <w:rPr>
                <w:rFonts w:ascii="宋体" w:eastAsia="宋体" w:hAnsi="宋体" w:hint="eastAsia"/>
                <w:sz w:val="24"/>
                <w:szCs w:val="24"/>
              </w:rPr>
            </w:pPr>
            <w:r w:rsidRPr="004F0648">
              <w:rPr>
                <w:rFonts w:ascii="宋体" w:eastAsia="宋体" w:hAnsi="宋体"/>
                <w:sz w:val="24"/>
                <w:szCs w:val="24"/>
                <w:lang w:val="zh-CN"/>
              </w:rPr>
              <w:t>学术研究聚焦于临床诊断、遗传机制、干预治疗等严肃议题</w:t>
            </w:r>
          </w:p>
        </w:tc>
      </w:tr>
      <w:tr w:rsidR="003367E2" w:rsidRPr="004F0648" w14:paraId="53A671A1" w14:textId="77777777" w:rsidTr="00040EB5">
        <w:trPr>
          <w:cnfStyle w:val="010000000000" w:firstRow="0" w:lastRow="1" w:firstColumn="0" w:lastColumn="0" w:oddVBand="0" w:evenVBand="0" w:oddHBand="0" w:evenHBand="0" w:firstRowFirstColumn="0" w:firstRowLastColumn="0" w:lastRowFirstColumn="0" w:lastRowLastColumn="0"/>
        </w:trPr>
        <w:tc>
          <w:tcPr>
            <w:tcW w:w="1581" w:type="pct"/>
            <w:tcBorders>
              <w:right w:val="single" w:sz="4" w:space="0" w:color="auto"/>
            </w:tcBorders>
            <w:noWrap/>
          </w:tcPr>
          <w:p w14:paraId="009444BE" w14:textId="7577047F" w:rsidR="003367E2" w:rsidRPr="004F0648" w:rsidRDefault="003367E2" w:rsidP="00040EB5">
            <w:pPr>
              <w:spacing w:line="276" w:lineRule="auto"/>
              <w:rPr>
                <w:rFonts w:ascii="宋体" w:eastAsia="宋体" w:hAnsi="宋体" w:hint="eastAsia"/>
                <w:sz w:val="24"/>
                <w:szCs w:val="24"/>
              </w:rPr>
            </w:pPr>
            <w:r w:rsidRPr="004F0648">
              <w:rPr>
                <w:rFonts w:ascii="宋体" w:eastAsia="宋体" w:hAnsi="宋体"/>
                <w:sz w:val="24"/>
                <w:szCs w:val="24"/>
              </w:rPr>
              <w:t>话题热度高但认知浅</w:t>
            </w:r>
            <w:r w:rsidRPr="004F0648">
              <w:rPr>
                <w:rFonts w:ascii="宋体" w:eastAsia="宋体" w:hAnsi="宋体"/>
                <w:sz w:val="24"/>
                <w:szCs w:val="24"/>
                <w:lang w:val="zh-CN"/>
              </w:rPr>
              <w:t xml:space="preserve"> </w:t>
            </w:r>
          </w:p>
        </w:tc>
        <w:tc>
          <w:tcPr>
            <w:tcW w:w="3419" w:type="pct"/>
            <w:tcBorders>
              <w:left w:val="single" w:sz="4" w:space="0" w:color="auto"/>
            </w:tcBorders>
          </w:tcPr>
          <w:p w14:paraId="531DE91D" w14:textId="44C9D7A7" w:rsidR="003367E2" w:rsidRPr="004F0648" w:rsidRDefault="003367E2" w:rsidP="00040EB5">
            <w:pPr>
              <w:pStyle w:val="DecimalAligned"/>
              <w:tabs>
                <w:tab w:val="left" w:pos="1383"/>
              </w:tabs>
              <w:rPr>
                <w:rFonts w:ascii="宋体" w:eastAsia="宋体" w:hAnsi="宋体" w:hint="eastAsia"/>
                <w:sz w:val="24"/>
                <w:szCs w:val="24"/>
              </w:rPr>
            </w:pPr>
            <w:r w:rsidRPr="004F0648">
              <w:rPr>
                <w:rFonts w:ascii="宋体" w:eastAsia="宋体" w:hAnsi="宋体"/>
                <w:sz w:val="24"/>
                <w:szCs w:val="24"/>
                <w:lang w:val="zh-CN"/>
              </w:rPr>
              <w:t>研究呈现高度专业化，以遗传学、精神病学为两大核心支柱</w:t>
            </w:r>
          </w:p>
        </w:tc>
      </w:tr>
    </w:tbl>
    <w:bookmarkEnd w:id="0"/>
    <w:p w14:paraId="6A849C09" w14:textId="6E667C2F" w:rsidR="006F0B0B" w:rsidRPr="004F0648" w:rsidRDefault="00157370" w:rsidP="00040EB5">
      <w:pPr>
        <w:spacing w:line="276" w:lineRule="auto"/>
        <w:ind w:firstLineChars="200" w:firstLine="480"/>
        <w:rPr>
          <w:rFonts w:ascii="宋体" w:eastAsia="宋体" w:hAnsi="宋体" w:hint="eastAsia"/>
          <w:sz w:val="24"/>
          <w:szCs w:val="24"/>
        </w:rPr>
      </w:pPr>
      <w:r w:rsidRPr="004F0648">
        <w:rPr>
          <w:rFonts w:ascii="宋体" w:eastAsia="宋体" w:hAnsi="宋体"/>
          <w:sz w:val="24"/>
          <w:szCs w:val="24"/>
        </w:rPr>
        <w:t>关联规则挖掘结果揭示了ADHD学术研究的</w:t>
      </w:r>
      <w:r w:rsidRPr="004F0648">
        <w:rPr>
          <w:rFonts w:ascii="宋体" w:eastAsia="宋体" w:hAnsi="宋体"/>
          <w:b/>
          <w:bCs/>
          <w:sz w:val="24"/>
          <w:szCs w:val="24"/>
        </w:rPr>
        <w:t>真实深度</w:t>
      </w:r>
      <w:r w:rsidRPr="004F0648">
        <w:rPr>
          <w:rFonts w:ascii="宋体" w:eastAsia="宋体" w:hAnsi="宋体"/>
          <w:sz w:val="24"/>
          <w:szCs w:val="24"/>
        </w:rPr>
        <w:t>：它不是一个简单的“注意力问题”，而是一个涉及遗传学、神经科学、临床医学、心理学的</w:t>
      </w:r>
      <w:r w:rsidRPr="004F0648">
        <w:rPr>
          <w:rFonts w:ascii="宋体" w:eastAsia="宋体" w:hAnsi="宋体"/>
          <w:b/>
          <w:bCs/>
          <w:sz w:val="24"/>
          <w:szCs w:val="24"/>
        </w:rPr>
        <w:t>复杂交叉学科领域</w:t>
      </w:r>
      <w:r w:rsidRPr="004F0648">
        <w:rPr>
          <w:rFonts w:ascii="宋体" w:eastAsia="宋体" w:hAnsi="宋体"/>
          <w:sz w:val="24"/>
          <w:szCs w:val="24"/>
        </w:rPr>
        <w:t>。</w:t>
      </w:r>
    </w:p>
    <w:p w14:paraId="0110DBCD" w14:textId="1E9AA9A2" w:rsidR="00157370" w:rsidRPr="004F0648" w:rsidRDefault="00157370" w:rsidP="00040EB5">
      <w:pPr>
        <w:spacing w:line="276" w:lineRule="auto"/>
        <w:rPr>
          <w:rFonts w:ascii="宋体" w:eastAsia="宋体" w:hAnsi="宋体" w:hint="eastAsia"/>
          <w:b/>
          <w:bCs/>
          <w:sz w:val="24"/>
          <w:szCs w:val="24"/>
        </w:rPr>
      </w:pPr>
      <w:r w:rsidRPr="004F0648">
        <w:rPr>
          <w:rFonts w:ascii="宋体" w:eastAsia="宋体" w:hAnsi="宋体" w:hint="eastAsia"/>
          <w:b/>
          <w:bCs/>
          <w:sz w:val="24"/>
          <w:szCs w:val="24"/>
        </w:rPr>
        <w:t>3.3</w:t>
      </w:r>
      <w:r w:rsidRPr="004F0648">
        <w:rPr>
          <w:rFonts w:ascii="宋体" w:eastAsia="宋体" w:hAnsi="宋体"/>
          <w:b/>
          <w:bCs/>
          <w:sz w:val="24"/>
          <w:szCs w:val="24"/>
        </w:rPr>
        <w:t>局限性</w:t>
      </w:r>
    </w:p>
    <w:p w14:paraId="7ECD0AFB" w14:textId="77777777" w:rsidR="00157370" w:rsidRPr="004F0648" w:rsidRDefault="00157370" w:rsidP="00040EB5">
      <w:pPr>
        <w:pStyle w:val="a9"/>
        <w:numPr>
          <w:ilvl w:val="0"/>
          <w:numId w:val="5"/>
        </w:numPr>
        <w:spacing w:line="276" w:lineRule="auto"/>
        <w:rPr>
          <w:rFonts w:ascii="宋体" w:eastAsia="宋体" w:hAnsi="宋体" w:hint="eastAsia"/>
          <w:sz w:val="24"/>
          <w:szCs w:val="24"/>
        </w:rPr>
      </w:pPr>
      <w:r w:rsidRPr="004F0648">
        <w:rPr>
          <w:rFonts w:ascii="宋体" w:eastAsia="宋体" w:hAnsi="宋体"/>
          <w:b/>
          <w:bCs/>
          <w:sz w:val="24"/>
          <w:szCs w:val="24"/>
        </w:rPr>
        <w:t>概念提取的完整性</w:t>
      </w:r>
      <w:r w:rsidRPr="004F0648">
        <w:rPr>
          <w:rFonts w:ascii="宋体" w:eastAsia="宋体" w:hAnsi="宋体"/>
          <w:sz w:val="24"/>
          <w:szCs w:val="24"/>
        </w:rPr>
        <w:t>：仅使用作者关键词和数据库主题词，可能遗漏摘要、全文中蕴含的细粒度概念</w:t>
      </w:r>
    </w:p>
    <w:p w14:paraId="1B2B3247" w14:textId="77777777" w:rsidR="00157370" w:rsidRPr="004F0648" w:rsidRDefault="00157370" w:rsidP="00040EB5">
      <w:pPr>
        <w:pStyle w:val="a9"/>
        <w:numPr>
          <w:ilvl w:val="0"/>
          <w:numId w:val="5"/>
        </w:numPr>
        <w:spacing w:line="276" w:lineRule="auto"/>
        <w:rPr>
          <w:rFonts w:ascii="宋体" w:eastAsia="宋体" w:hAnsi="宋体" w:hint="eastAsia"/>
          <w:sz w:val="24"/>
          <w:szCs w:val="24"/>
        </w:rPr>
      </w:pPr>
      <w:r w:rsidRPr="004F0648">
        <w:rPr>
          <w:rFonts w:ascii="宋体" w:eastAsia="宋体" w:hAnsi="宋体"/>
          <w:b/>
          <w:bCs/>
          <w:sz w:val="24"/>
          <w:szCs w:val="24"/>
        </w:rPr>
        <w:t>时间维度缺失</w:t>
      </w:r>
      <w:r w:rsidRPr="004F0648">
        <w:rPr>
          <w:rFonts w:ascii="宋体" w:eastAsia="宋体" w:hAnsi="宋体"/>
          <w:sz w:val="24"/>
          <w:szCs w:val="24"/>
        </w:rPr>
        <w:t>：当前分析为静态挖掘，未能捕捉研究热点的时序演变趋势</w:t>
      </w:r>
    </w:p>
    <w:p w14:paraId="63348CCE" w14:textId="77777777" w:rsidR="00157370" w:rsidRPr="004F0648" w:rsidRDefault="00157370" w:rsidP="00040EB5">
      <w:pPr>
        <w:pStyle w:val="a9"/>
        <w:numPr>
          <w:ilvl w:val="0"/>
          <w:numId w:val="5"/>
        </w:numPr>
        <w:spacing w:line="276" w:lineRule="auto"/>
        <w:rPr>
          <w:rFonts w:ascii="宋体" w:eastAsia="宋体" w:hAnsi="宋体" w:hint="eastAsia"/>
          <w:sz w:val="24"/>
          <w:szCs w:val="24"/>
        </w:rPr>
      </w:pPr>
      <w:r w:rsidRPr="004F0648">
        <w:rPr>
          <w:rFonts w:ascii="宋体" w:eastAsia="宋体" w:hAnsi="宋体"/>
          <w:b/>
          <w:bCs/>
          <w:sz w:val="24"/>
          <w:szCs w:val="24"/>
        </w:rPr>
        <w:t>参数选择的主观性</w:t>
      </w:r>
      <w:r w:rsidRPr="004F0648">
        <w:rPr>
          <w:rFonts w:ascii="宋体" w:eastAsia="宋体" w:hAnsi="宋体"/>
          <w:sz w:val="24"/>
          <w:szCs w:val="24"/>
        </w:rPr>
        <w:t>：支持度、置信度阈值的设定存在一定主观判断</w:t>
      </w:r>
    </w:p>
    <w:p w14:paraId="720AB1D2" w14:textId="77777777" w:rsidR="00157370" w:rsidRPr="004F0648" w:rsidRDefault="00157370" w:rsidP="00040EB5">
      <w:pPr>
        <w:pStyle w:val="a9"/>
        <w:numPr>
          <w:ilvl w:val="0"/>
          <w:numId w:val="5"/>
        </w:numPr>
        <w:spacing w:line="276" w:lineRule="auto"/>
        <w:rPr>
          <w:rFonts w:ascii="宋体" w:eastAsia="宋体" w:hAnsi="宋体" w:hint="eastAsia"/>
          <w:sz w:val="24"/>
          <w:szCs w:val="24"/>
        </w:rPr>
      </w:pPr>
      <w:r w:rsidRPr="004F0648">
        <w:rPr>
          <w:rFonts w:ascii="宋体" w:eastAsia="宋体" w:hAnsi="宋体"/>
          <w:b/>
          <w:bCs/>
          <w:sz w:val="24"/>
          <w:szCs w:val="24"/>
        </w:rPr>
        <w:t>规则冗余问题</w:t>
      </w:r>
      <w:r w:rsidRPr="004F0648">
        <w:rPr>
          <w:rFonts w:ascii="宋体" w:eastAsia="宋体" w:hAnsi="宋体"/>
          <w:sz w:val="24"/>
          <w:szCs w:val="24"/>
        </w:rPr>
        <w:t>：Apriori算法会生成双向规则（A→B和B→A），存在一定的信息冗余</w:t>
      </w:r>
    </w:p>
    <w:p w14:paraId="1F54B037" w14:textId="0DDE44F6" w:rsidR="00157370" w:rsidRPr="004F0648" w:rsidRDefault="000B1322" w:rsidP="00040EB5">
      <w:pPr>
        <w:spacing w:line="276" w:lineRule="auto"/>
        <w:rPr>
          <w:rFonts w:ascii="宋体" w:eastAsia="宋体" w:hAnsi="宋体" w:hint="eastAsia"/>
          <w:b/>
          <w:bCs/>
          <w:sz w:val="24"/>
          <w:szCs w:val="24"/>
        </w:rPr>
      </w:pPr>
      <w:r w:rsidRPr="004F0648">
        <w:rPr>
          <w:rFonts w:ascii="宋体" w:eastAsia="宋体" w:hAnsi="宋体" w:hint="eastAsia"/>
          <w:b/>
          <w:bCs/>
          <w:sz w:val="24"/>
          <w:szCs w:val="24"/>
        </w:rPr>
        <w:t>3</w:t>
      </w:r>
      <w:r w:rsidR="00157370" w:rsidRPr="004F0648">
        <w:rPr>
          <w:rFonts w:ascii="宋体" w:eastAsia="宋体" w:hAnsi="宋体"/>
          <w:b/>
          <w:bCs/>
          <w:sz w:val="24"/>
          <w:szCs w:val="24"/>
        </w:rPr>
        <w:t>.4 未来改进方向</w:t>
      </w:r>
    </w:p>
    <w:p w14:paraId="0EF8E941" w14:textId="77777777" w:rsidR="00157370" w:rsidRPr="004F0648" w:rsidRDefault="00157370" w:rsidP="00040EB5">
      <w:pPr>
        <w:numPr>
          <w:ilvl w:val="0"/>
          <w:numId w:val="2"/>
        </w:numPr>
        <w:spacing w:line="276" w:lineRule="auto"/>
        <w:rPr>
          <w:rFonts w:ascii="宋体" w:eastAsia="宋体" w:hAnsi="宋体" w:hint="eastAsia"/>
          <w:sz w:val="24"/>
          <w:szCs w:val="24"/>
        </w:rPr>
      </w:pPr>
      <w:r w:rsidRPr="004F0648">
        <w:rPr>
          <w:rFonts w:ascii="宋体" w:eastAsia="宋体" w:hAnsi="宋体"/>
          <w:sz w:val="24"/>
          <w:szCs w:val="24"/>
        </w:rPr>
        <w:t>引入</w:t>
      </w:r>
      <w:r w:rsidRPr="004F0648">
        <w:rPr>
          <w:rFonts w:ascii="宋体" w:eastAsia="宋体" w:hAnsi="宋体"/>
          <w:b/>
          <w:bCs/>
          <w:sz w:val="24"/>
          <w:szCs w:val="24"/>
        </w:rPr>
        <w:t>时间切片分析</w:t>
      </w:r>
      <w:r w:rsidRPr="004F0648">
        <w:rPr>
          <w:rFonts w:ascii="宋体" w:eastAsia="宋体" w:hAnsi="宋体"/>
          <w:sz w:val="24"/>
          <w:szCs w:val="24"/>
        </w:rPr>
        <w:t>，对比不同时期关联规则的演变</w:t>
      </w:r>
    </w:p>
    <w:p w14:paraId="7E1909B9" w14:textId="77777777" w:rsidR="00157370" w:rsidRPr="004F0648" w:rsidRDefault="00157370" w:rsidP="00040EB5">
      <w:pPr>
        <w:numPr>
          <w:ilvl w:val="0"/>
          <w:numId w:val="2"/>
        </w:numPr>
        <w:spacing w:line="276" w:lineRule="auto"/>
        <w:rPr>
          <w:rFonts w:ascii="宋体" w:eastAsia="宋体" w:hAnsi="宋体" w:hint="eastAsia"/>
          <w:sz w:val="24"/>
          <w:szCs w:val="24"/>
        </w:rPr>
      </w:pPr>
      <w:r w:rsidRPr="004F0648">
        <w:rPr>
          <w:rFonts w:ascii="宋体" w:eastAsia="宋体" w:hAnsi="宋体"/>
          <w:sz w:val="24"/>
          <w:szCs w:val="24"/>
        </w:rPr>
        <w:t>尝试</w:t>
      </w:r>
      <w:r w:rsidRPr="004F0648">
        <w:rPr>
          <w:rFonts w:ascii="宋体" w:eastAsia="宋体" w:hAnsi="宋体"/>
          <w:b/>
          <w:bCs/>
          <w:sz w:val="24"/>
          <w:szCs w:val="24"/>
        </w:rPr>
        <w:t>概念层级化</w:t>
      </w:r>
      <w:r w:rsidRPr="004F0648">
        <w:rPr>
          <w:rFonts w:ascii="宋体" w:eastAsia="宋体" w:hAnsi="宋体"/>
          <w:sz w:val="24"/>
          <w:szCs w:val="24"/>
        </w:rPr>
        <w:t>，构建多层次的主题关联网络</w:t>
      </w:r>
    </w:p>
    <w:p w14:paraId="2196F75E" w14:textId="77777777" w:rsidR="00157370" w:rsidRPr="004F0648" w:rsidRDefault="00157370" w:rsidP="00040EB5">
      <w:pPr>
        <w:numPr>
          <w:ilvl w:val="0"/>
          <w:numId w:val="2"/>
        </w:numPr>
        <w:spacing w:line="276" w:lineRule="auto"/>
        <w:rPr>
          <w:rFonts w:ascii="宋体" w:eastAsia="宋体" w:hAnsi="宋体" w:hint="eastAsia"/>
          <w:sz w:val="24"/>
          <w:szCs w:val="24"/>
        </w:rPr>
      </w:pPr>
      <w:r w:rsidRPr="004F0648">
        <w:rPr>
          <w:rFonts w:ascii="宋体" w:eastAsia="宋体" w:hAnsi="宋体"/>
          <w:sz w:val="24"/>
          <w:szCs w:val="24"/>
        </w:rPr>
        <w:t>结合</w:t>
      </w:r>
      <w:r w:rsidRPr="004F0648">
        <w:rPr>
          <w:rFonts w:ascii="宋体" w:eastAsia="宋体" w:hAnsi="宋体"/>
          <w:b/>
          <w:bCs/>
          <w:sz w:val="24"/>
          <w:szCs w:val="24"/>
        </w:rPr>
        <w:t>自然语言处理</w:t>
      </w:r>
      <w:r w:rsidRPr="004F0648">
        <w:rPr>
          <w:rFonts w:ascii="宋体" w:eastAsia="宋体" w:hAnsi="宋体"/>
          <w:sz w:val="24"/>
          <w:szCs w:val="24"/>
        </w:rPr>
        <w:t>技术，从摘要文本中提取更丰富的概念</w:t>
      </w:r>
    </w:p>
    <w:p w14:paraId="63262475" w14:textId="5110405E" w:rsidR="000B1322" w:rsidRDefault="00157370" w:rsidP="00040EB5">
      <w:pPr>
        <w:numPr>
          <w:ilvl w:val="0"/>
          <w:numId w:val="2"/>
        </w:numPr>
        <w:spacing w:line="276" w:lineRule="auto"/>
        <w:rPr>
          <w:rFonts w:ascii="宋体" w:eastAsia="宋体" w:hAnsi="宋体" w:hint="eastAsia"/>
          <w:sz w:val="24"/>
          <w:szCs w:val="24"/>
        </w:rPr>
      </w:pPr>
      <w:r w:rsidRPr="004F0648">
        <w:rPr>
          <w:rFonts w:ascii="宋体" w:eastAsia="宋体" w:hAnsi="宋体"/>
          <w:sz w:val="24"/>
          <w:szCs w:val="24"/>
        </w:rPr>
        <w:t>对规则进行</w:t>
      </w:r>
      <w:r w:rsidRPr="004F0648">
        <w:rPr>
          <w:rFonts w:ascii="宋体" w:eastAsia="宋体" w:hAnsi="宋体"/>
          <w:b/>
          <w:bCs/>
          <w:sz w:val="24"/>
          <w:szCs w:val="24"/>
        </w:rPr>
        <w:t>去重与筛选</w:t>
      </w:r>
      <w:r w:rsidRPr="004F0648">
        <w:rPr>
          <w:rFonts w:ascii="宋体" w:eastAsia="宋体" w:hAnsi="宋体"/>
          <w:sz w:val="24"/>
          <w:szCs w:val="24"/>
        </w:rPr>
        <w:t>，保留最具代表性、非冗余的核心规则</w:t>
      </w:r>
    </w:p>
    <w:p w14:paraId="5F39D297" w14:textId="77777777" w:rsidR="00040EB5" w:rsidRPr="004F0648" w:rsidRDefault="00040EB5" w:rsidP="00040EB5">
      <w:pPr>
        <w:spacing w:line="276" w:lineRule="auto"/>
        <w:ind w:left="360"/>
        <w:rPr>
          <w:rFonts w:ascii="宋体" w:eastAsia="宋体" w:hAnsi="宋体" w:hint="eastAsia"/>
          <w:sz w:val="24"/>
          <w:szCs w:val="24"/>
        </w:rPr>
      </w:pPr>
    </w:p>
    <w:p w14:paraId="53686E90" w14:textId="649B9116" w:rsidR="00157370" w:rsidRPr="00EE2EA4" w:rsidRDefault="004F0648" w:rsidP="00040EB5">
      <w:pPr>
        <w:pStyle w:val="af3"/>
        <w:spacing w:line="276" w:lineRule="auto"/>
        <w:rPr>
          <w:rFonts w:hint="eastAsia"/>
          <w:sz w:val="24"/>
        </w:rPr>
      </w:pPr>
      <w:r>
        <w:rPr>
          <w:rFonts w:hint="eastAsia"/>
        </w:rPr>
        <w:t>四</w:t>
      </w:r>
      <w:r w:rsidR="000B1322" w:rsidRPr="004F0648">
        <w:t>、</w:t>
      </w:r>
      <w:r w:rsidR="00157370" w:rsidRPr="004F0648">
        <w:t>结语</w:t>
      </w:r>
    </w:p>
    <w:p w14:paraId="68667010" w14:textId="77777777" w:rsidR="00157370" w:rsidRPr="004F0648" w:rsidRDefault="00157370" w:rsidP="00040EB5">
      <w:pPr>
        <w:spacing w:line="276" w:lineRule="auto"/>
        <w:ind w:firstLineChars="200" w:firstLine="480"/>
        <w:rPr>
          <w:rFonts w:ascii="宋体" w:eastAsia="宋体" w:hAnsi="宋体" w:hint="eastAsia"/>
          <w:sz w:val="24"/>
          <w:szCs w:val="24"/>
        </w:rPr>
      </w:pPr>
      <w:r w:rsidRPr="004F0648">
        <w:rPr>
          <w:rFonts w:ascii="宋体" w:eastAsia="宋体" w:hAnsi="宋体"/>
          <w:sz w:val="24"/>
          <w:szCs w:val="24"/>
        </w:rPr>
        <w:t>通过本次ADHD领域主题关联规则挖掘项目，我不仅掌握了文献计量分析的核心方法，更重要的是学会了如何从海量学术数据中提取有价值的信息，并将其转化为可解释、有意义的学术发现。从“互联网上人人确诊ADHD”的社会现象</w:t>
      </w:r>
      <w:r w:rsidRPr="004F0648">
        <w:rPr>
          <w:rFonts w:ascii="宋体" w:eastAsia="宋体" w:hAnsi="宋体"/>
          <w:sz w:val="24"/>
          <w:szCs w:val="24"/>
        </w:rPr>
        <w:lastRenderedPageBreak/>
        <w:t>出发，通过严谨的数据挖掘，我们揭示了ADHD学术研究的真实面貌：它不是一个简单的注意力问题标签，而是一个涉及遗传学、神经科学、临床医学、心理学的复杂研究领域。这些发现不仅验证了关联规则挖掘在文献计量学中的有效性与实用价值，也为后续ADHD研究者提供了数据驱动的选题参考。作为小组中负责该模块的成员，我深刻体会到了从数据到知识、从知识到洞察的完整研究过程，这为我今后的科研工作积累了宝贵的实践经验。</w:t>
      </w:r>
    </w:p>
    <w:p w14:paraId="7FF9EAE2" w14:textId="77777777" w:rsidR="00157370" w:rsidRPr="004F0648" w:rsidRDefault="00157370" w:rsidP="00040EB5">
      <w:pPr>
        <w:spacing w:line="276" w:lineRule="auto"/>
        <w:rPr>
          <w:rFonts w:ascii="宋体" w:eastAsia="宋体" w:hAnsi="宋体" w:hint="eastAsia"/>
          <w:sz w:val="24"/>
          <w:szCs w:val="24"/>
        </w:rPr>
      </w:pPr>
    </w:p>
    <w:sectPr w:rsidR="00157370" w:rsidRPr="004F064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566AD"/>
    <w:multiLevelType w:val="multilevel"/>
    <w:tmpl w:val="9A2E7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565E11"/>
    <w:multiLevelType w:val="multilevel"/>
    <w:tmpl w:val="4D6461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10626C"/>
    <w:multiLevelType w:val="multilevel"/>
    <w:tmpl w:val="4D6461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315BCC"/>
    <w:multiLevelType w:val="multilevel"/>
    <w:tmpl w:val="E7184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5104A9D"/>
    <w:multiLevelType w:val="multilevel"/>
    <w:tmpl w:val="4D646186"/>
    <w:lvl w:ilvl="0">
      <w:start w:val="1"/>
      <w:numFmt w:val="decimal"/>
      <w:lvlText w:val="%1."/>
      <w:lvlJc w:val="left"/>
      <w:pPr>
        <w:tabs>
          <w:tab w:val="num" w:pos="720"/>
        </w:tabs>
        <w:ind w:left="720" w:hanging="360"/>
      </w:pPr>
      <w:rPr>
        <w:rFonts w:hint="default"/>
        <w:sz w:val="20"/>
      </w:rPr>
    </w:lvl>
    <w:lvl w:ilvl="1" w:tentative="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num w:numId="1" w16cid:durableId="183908393">
    <w:abstractNumId w:val="0"/>
  </w:num>
  <w:num w:numId="2" w16cid:durableId="1866400646">
    <w:abstractNumId w:val="4"/>
  </w:num>
  <w:num w:numId="3" w16cid:durableId="636568270">
    <w:abstractNumId w:val="2"/>
  </w:num>
  <w:num w:numId="4" w16cid:durableId="403332602">
    <w:abstractNumId w:val="1"/>
  </w:num>
  <w:num w:numId="5" w16cid:durableId="198307138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7A09"/>
    <w:rsid w:val="00040EB5"/>
    <w:rsid w:val="00081F4C"/>
    <w:rsid w:val="000B1322"/>
    <w:rsid w:val="0013723A"/>
    <w:rsid w:val="00157370"/>
    <w:rsid w:val="003367E2"/>
    <w:rsid w:val="004D46D7"/>
    <w:rsid w:val="004F0648"/>
    <w:rsid w:val="00617A09"/>
    <w:rsid w:val="006F0B0B"/>
    <w:rsid w:val="00DE7893"/>
    <w:rsid w:val="00EC4FAF"/>
    <w:rsid w:val="00EC745B"/>
    <w:rsid w:val="00EE2EA4"/>
    <w:rsid w:val="00EE3036"/>
    <w:rsid w:val="00FB56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6FFDA12"/>
  <w15:chartTrackingRefBased/>
  <w15:docId w15:val="{87A28E31-4C0A-46F2-88E6-552BFBD85F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617A09"/>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617A09"/>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unhideWhenUsed/>
    <w:qFormat/>
    <w:rsid w:val="00617A09"/>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617A09"/>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617A09"/>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617A09"/>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617A09"/>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17A09"/>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617A09"/>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17A09"/>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rsid w:val="00617A09"/>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rsid w:val="00617A09"/>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617A09"/>
    <w:rPr>
      <w:rFonts w:cstheme="majorBidi"/>
      <w:color w:val="2F5496" w:themeColor="accent1" w:themeShade="BF"/>
      <w:sz w:val="28"/>
      <w:szCs w:val="28"/>
    </w:rPr>
  </w:style>
  <w:style w:type="character" w:customStyle="1" w:styleId="50">
    <w:name w:val="标题 5 字符"/>
    <w:basedOn w:val="a0"/>
    <w:link w:val="5"/>
    <w:uiPriority w:val="9"/>
    <w:semiHidden/>
    <w:rsid w:val="00617A09"/>
    <w:rPr>
      <w:rFonts w:cstheme="majorBidi"/>
      <w:color w:val="2F5496" w:themeColor="accent1" w:themeShade="BF"/>
      <w:sz w:val="24"/>
      <w:szCs w:val="24"/>
    </w:rPr>
  </w:style>
  <w:style w:type="character" w:customStyle="1" w:styleId="60">
    <w:name w:val="标题 6 字符"/>
    <w:basedOn w:val="a0"/>
    <w:link w:val="6"/>
    <w:uiPriority w:val="9"/>
    <w:semiHidden/>
    <w:rsid w:val="00617A09"/>
    <w:rPr>
      <w:rFonts w:cstheme="majorBidi"/>
      <w:b/>
      <w:bCs/>
      <w:color w:val="2F5496" w:themeColor="accent1" w:themeShade="BF"/>
    </w:rPr>
  </w:style>
  <w:style w:type="character" w:customStyle="1" w:styleId="70">
    <w:name w:val="标题 7 字符"/>
    <w:basedOn w:val="a0"/>
    <w:link w:val="7"/>
    <w:uiPriority w:val="9"/>
    <w:semiHidden/>
    <w:rsid w:val="00617A09"/>
    <w:rPr>
      <w:rFonts w:cstheme="majorBidi"/>
      <w:b/>
      <w:bCs/>
      <w:color w:val="595959" w:themeColor="text1" w:themeTint="A6"/>
    </w:rPr>
  </w:style>
  <w:style w:type="character" w:customStyle="1" w:styleId="80">
    <w:name w:val="标题 8 字符"/>
    <w:basedOn w:val="a0"/>
    <w:link w:val="8"/>
    <w:uiPriority w:val="9"/>
    <w:semiHidden/>
    <w:rsid w:val="00617A09"/>
    <w:rPr>
      <w:rFonts w:cstheme="majorBidi"/>
      <w:color w:val="595959" w:themeColor="text1" w:themeTint="A6"/>
    </w:rPr>
  </w:style>
  <w:style w:type="character" w:customStyle="1" w:styleId="90">
    <w:name w:val="标题 9 字符"/>
    <w:basedOn w:val="a0"/>
    <w:link w:val="9"/>
    <w:uiPriority w:val="9"/>
    <w:semiHidden/>
    <w:rsid w:val="00617A09"/>
    <w:rPr>
      <w:rFonts w:eastAsiaTheme="majorEastAsia" w:cstheme="majorBidi"/>
      <w:color w:val="595959" w:themeColor="text1" w:themeTint="A6"/>
    </w:rPr>
  </w:style>
  <w:style w:type="paragraph" w:styleId="a3">
    <w:name w:val="Title"/>
    <w:basedOn w:val="a"/>
    <w:next w:val="a"/>
    <w:link w:val="a4"/>
    <w:uiPriority w:val="10"/>
    <w:qFormat/>
    <w:rsid w:val="00617A09"/>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17A0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17A0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17A0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17A09"/>
    <w:pPr>
      <w:spacing w:before="160" w:after="160"/>
      <w:jc w:val="center"/>
    </w:pPr>
    <w:rPr>
      <w:i/>
      <w:iCs/>
      <w:color w:val="404040" w:themeColor="text1" w:themeTint="BF"/>
    </w:rPr>
  </w:style>
  <w:style w:type="character" w:customStyle="1" w:styleId="a8">
    <w:name w:val="引用 字符"/>
    <w:basedOn w:val="a0"/>
    <w:link w:val="a7"/>
    <w:uiPriority w:val="29"/>
    <w:rsid w:val="00617A09"/>
    <w:rPr>
      <w:i/>
      <w:iCs/>
      <w:color w:val="404040" w:themeColor="text1" w:themeTint="BF"/>
    </w:rPr>
  </w:style>
  <w:style w:type="paragraph" w:styleId="a9">
    <w:name w:val="List Paragraph"/>
    <w:basedOn w:val="a"/>
    <w:uiPriority w:val="34"/>
    <w:qFormat/>
    <w:rsid w:val="00617A09"/>
    <w:pPr>
      <w:ind w:left="720"/>
      <w:contextualSpacing/>
    </w:pPr>
  </w:style>
  <w:style w:type="character" w:styleId="aa">
    <w:name w:val="Intense Emphasis"/>
    <w:basedOn w:val="a0"/>
    <w:uiPriority w:val="21"/>
    <w:qFormat/>
    <w:rsid w:val="00617A09"/>
    <w:rPr>
      <w:i/>
      <w:iCs/>
      <w:color w:val="2F5496" w:themeColor="accent1" w:themeShade="BF"/>
    </w:rPr>
  </w:style>
  <w:style w:type="paragraph" w:styleId="ab">
    <w:name w:val="Intense Quote"/>
    <w:basedOn w:val="a"/>
    <w:next w:val="a"/>
    <w:link w:val="ac"/>
    <w:uiPriority w:val="30"/>
    <w:qFormat/>
    <w:rsid w:val="00617A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617A09"/>
    <w:rPr>
      <w:i/>
      <w:iCs/>
      <w:color w:val="2F5496" w:themeColor="accent1" w:themeShade="BF"/>
    </w:rPr>
  </w:style>
  <w:style w:type="character" w:styleId="ad">
    <w:name w:val="Intense Reference"/>
    <w:basedOn w:val="a0"/>
    <w:uiPriority w:val="32"/>
    <w:qFormat/>
    <w:rsid w:val="00617A09"/>
    <w:rPr>
      <w:b/>
      <w:bCs/>
      <w:smallCaps/>
      <w:color w:val="2F5496" w:themeColor="accent1" w:themeShade="BF"/>
      <w:spacing w:val="5"/>
    </w:rPr>
  </w:style>
  <w:style w:type="paragraph" w:customStyle="1" w:styleId="DecimalAligned">
    <w:name w:val="Decimal Aligned"/>
    <w:basedOn w:val="a"/>
    <w:uiPriority w:val="40"/>
    <w:qFormat/>
    <w:rsid w:val="004D46D7"/>
    <w:pPr>
      <w:widowControl/>
      <w:tabs>
        <w:tab w:val="decimal" w:pos="360"/>
      </w:tabs>
      <w:spacing w:after="200" w:line="276" w:lineRule="auto"/>
      <w:jc w:val="left"/>
    </w:pPr>
    <w:rPr>
      <w:rFonts w:cs="Times New Roman"/>
      <w:kern w:val="0"/>
      <w:sz w:val="22"/>
    </w:rPr>
  </w:style>
  <w:style w:type="paragraph" w:styleId="ae">
    <w:name w:val="footnote text"/>
    <w:basedOn w:val="a"/>
    <w:link w:val="af"/>
    <w:uiPriority w:val="99"/>
    <w:unhideWhenUsed/>
    <w:rsid w:val="004D46D7"/>
    <w:pPr>
      <w:widowControl/>
      <w:jc w:val="left"/>
    </w:pPr>
    <w:rPr>
      <w:rFonts w:cs="Times New Roman"/>
      <w:kern w:val="0"/>
      <w:sz w:val="20"/>
      <w:szCs w:val="20"/>
    </w:rPr>
  </w:style>
  <w:style w:type="character" w:customStyle="1" w:styleId="af">
    <w:name w:val="脚注文本 字符"/>
    <w:basedOn w:val="a0"/>
    <w:link w:val="ae"/>
    <w:uiPriority w:val="99"/>
    <w:rsid w:val="004D46D7"/>
    <w:rPr>
      <w:rFonts w:cs="Times New Roman"/>
      <w:kern w:val="0"/>
      <w:sz w:val="20"/>
      <w:szCs w:val="20"/>
    </w:rPr>
  </w:style>
  <w:style w:type="character" w:styleId="af0">
    <w:name w:val="Subtle Emphasis"/>
    <w:basedOn w:val="a0"/>
    <w:uiPriority w:val="19"/>
    <w:qFormat/>
    <w:rsid w:val="004D46D7"/>
    <w:rPr>
      <w:i/>
      <w:iCs/>
    </w:rPr>
  </w:style>
  <w:style w:type="table" w:styleId="2-5">
    <w:name w:val="Medium Shading 2 Accent 5"/>
    <w:basedOn w:val="a1"/>
    <w:uiPriority w:val="64"/>
    <w:rsid w:val="004D46D7"/>
    <w:rPr>
      <w:kern w:val="0"/>
      <w:sz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styleId="af1">
    <w:name w:val="Strong"/>
    <w:basedOn w:val="a0"/>
    <w:uiPriority w:val="22"/>
    <w:qFormat/>
    <w:rsid w:val="004D46D7"/>
    <w:rPr>
      <w:b/>
      <w:bCs/>
    </w:rPr>
  </w:style>
  <w:style w:type="table" w:styleId="af2">
    <w:name w:val="Table Grid"/>
    <w:basedOn w:val="a1"/>
    <w:uiPriority w:val="39"/>
    <w:rsid w:val="003367E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
    <w:name w:val="HTML Code"/>
    <w:basedOn w:val="a0"/>
    <w:uiPriority w:val="99"/>
    <w:semiHidden/>
    <w:unhideWhenUsed/>
    <w:rsid w:val="000B1322"/>
    <w:rPr>
      <w:rFonts w:ascii="宋体" w:eastAsia="宋体" w:hAnsi="宋体" w:cs="宋体"/>
      <w:sz w:val="24"/>
      <w:szCs w:val="24"/>
    </w:rPr>
  </w:style>
  <w:style w:type="paragraph" w:customStyle="1" w:styleId="af3">
    <w:name w:val="一级标题"/>
    <w:basedOn w:val="af4"/>
    <w:link w:val="af5"/>
    <w:qFormat/>
    <w:rsid w:val="004F0648"/>
    <w:rPr>
      <w:rFonts w:ascii="宋体" w:eastAsia="宋体" w:hAnsi="宋体"/>
      <w:b/>
      <w:bCs/>
      <w:sz w:val="28"/>
      <w:szCs w:val="24"/>
    </w:rPr>
  </w:style>
  <w:style w:type="paragraph" w:styleId="af4">
    <w:name w:val="No Spacing"/>
    <w:link w:val="af6"/>
    <w:uiPriority w:val="1"/>
    <w:qFormat/>
    <w:rsid w:val="004F0648"/>
    <w:pPr>
      <w:widowControl w:val="0"/>
      <w:jc w:val="both"/>
    </w:pPr>
  </w:style>
  <w:style w:type="character" w:customStyle="1" w:styleId="af6">
    <w:name w:val="无间隔 字符"/>
    <w:basedOn w:val="a0"/>
    <w:link w:val="af4"/>
    <w:uiPriority w:val="1"/>
    <w:rsid w:val="004F0648"/>
  </w:style>
  <w:style w:type="character" w:customStyle="1" w:styleId="af5">
    <w:name w:val="一级标题 字符"/>
    <w:basedOn w:val="af6"/>
    <w:link w:val="af3"/>
    <w:rsid w:val="004F0648"/>
    <w:rPr>
      <w:rFonts w:ascii="宋体" w:eastAsia="宋体" w:hAnsi="宋体"/>
      <w:b/>
      <w:bCs/>
      <w:sz w:val="2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3</Pages>
  <Words>847</Words>
  <Characters>959</Characters>
  <Application>Microsoft Office Word</Application>
  <DocSecurity>0</DocSecurity>
  <Lines>56</Lines>
  <Paragraphs>56</Paragraphs>
  <ScaleCrop>false</ScaleCrop>
  <Company/>
  <LinksUpToDate>false</LinksUpToDate>
  <CharactersWithSpaces>1750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一娇 程</dc:creator>
  <cp:keywords/>
  <dc:description/>
  <cp:lastModifiedBy>一娇 程</cp:lastModifiedBy>
  <cp:revision>10</cp:revision>
  <dcterms:created xsi:type="dcterms:W3CDTF">2026-06-09T11:29:00Z</dcterms:created>
  <dcterms:modified xsi:type="dcterms:W3CDTF">2026-06-12T13:42:00Z</dcterms:modified>
</cp:coreProperties>
</file>