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养老机构服务规范（测试稿 · W波验收）</w:t>
      </w:r>
    </w:p>
    <w:p>
      <w:r>
        <w:t xml:space="preserve"> </w:t>
      </w:r>
    </w:p>
    <w:p>
      <w:r>
        <w:t xml:space="preserve">第一条 总则</w:t>
      </w:r>
    </w:p>
    <w:p>
      <w:r>
        <w:t xml:space="preserve">本规范适用于本机构日常护理与行政管理。所有岗位须按本规范执行，不得擅自简化流程。</w:t>
      </w:r>
    </w:p>
    <w:p>
      <w:r>
        <w:t xml:space="preserve"> </w:t>
      </w:r>
    </w:p>
    <w:p>
      <w:r>
        <w:t xml:space="preserve">第二条 人员配比</w:t>
      </w:r>
    </w:p>
    <w:p>
      <w:r>
        <w:t xml:space="preserve">护理人员与入住老年人配比不得低于 1:10。高峰时段应增加巡视频次。</w:t>
      </w:r>
    </w:p>
    <w:p>
      <w:r>
        <w:t xml:space="preserve"> </w:t>
      </w:r>
    </w:p>
    <w:p>
      <w:r>
        <w:t xml:space="preserve">第三条 口腔护理</w:t>
      </w:r>
    </w:p>
    <w:p>
      <w:r>
        <w:t xml:space="preserve">口腔护理每日不少于 2 次，分别在晨起与晚间进行；意识不清者须记录完成情况。</w:t>
      </w:r>
    </w:p>
    <w:p>
      <w:r>
        <w:t xml:space="preserve"> </w:t>
      </w:r>
    </w:p>
    <w:p>
      <w:r>
        <w:t xml:space="preserve">第四条 感染防控</w:t>
      </w:r>
    </w:p>
    <w:p>
      <w:r>
        <w:t xml:space="preserve">1. 进入护理区须洗手或使用速干手消毒剂</w:t>
      </w:r>
    </w:p>
    <w:p>
      <w:r>
        <w:t xml:space="preserve">2. 感染性废物须放入黄色垃圾袋并当日清运</w:t>
      </w:r>
    </w:p>
    <w:p>
      <w:r>
        <w:t xml:space="preserve">3. 发现疑似传染病立即报告护士长</w:t>
      </w:r>
    </w:p>
    <w:p>
      <w:r>
        <w:t xml:space="preserve"> </w:t>
      </w:r>
    </w:p>
    <w:p>
      <w:r>
        <w:t xml:space="preserve">第五条 给药管理</w:t>
      </w:r>
    </w:p>
    <w:p>
      <w:r>
        <w:t xml:space="preserve">给药须核对床号、姓名、药品、剂量、时间；不得代服他人药品。</w:t>
      </w:r>
    </w:p>
    <w:p>
      <w:r>
        <w:t xml:space="preserve"> </w:t>
      </w:r>
    </w:p>
    <w:p>
      <w:r>
        <w:t xml:space="preserve">第六条 跌倒防范</w:t>
      </w:r>
    </w:p>
    <w:p>
      <w:r>
        <w:t xml:space="preserve">卫生间、走廊须保持干燥；高风险老年人夜间陪同如厕。</w:t>
      </w:r>
    </w:p>
    <w:p>
      <w:r>
        <w:t xml:space="preserve"> </w:t>
      </w:r>
    </w:p>
    <w:p>
      <w:r>
        <w:t xml:space="preserve">第七条 膳食服务</w:t>
      </w:r>
    </w:p>
    <w:p>
      <w:r>
        <w:t xml:space="preserve">三餐供应须保证营养均衡；特殊饮食（糖尿病、低盐）按医嘱执行。</w:t>
      </w:r>
    </w:p>
    <w:p>
      <w:r>
        <w:t xml:space="preserve"> </w:t>
      </w:r>
    </w:p>
    <w:p>
      <w:r>
        <w:t xml:space="preserve">第八条 应急处置</w:t>
      </w:r>
    </w:p>
    <w:p>
      <w:r>
        <w:t xml:space="preserve">老年人突发胸痛、呼吸困难时，立即呼叫急救并通知家属，同时记录生命体征。</w:t>
      </w:r>
    </w:p>
    <w:p>
      <w:r>
        <w:t xml:space="preserve"> </w:t>
      </w:r>
    </w:p>
    <w:p>
      <w:r>
        <w:t xml:space="preserve">第九条 隐私保护</w:t>
      </w:r>
    </w:p>
    <w:p>
      <w:r>
        <w:t xml:space="preserve">未经本人或监护人同意，不得对外提供健康信息与影像资料。</w:t>
      </w:r>
    </w:p>
    <w:p>
      <w:r>
        <w:t xml:space="preserve"> </w:t>
      </w:r>
    </w:p>
    <w:p>
      <w:r>
        <w:t xml:space="preserve">第十条 服务内容</w:t>
      </w:r>
    </w:p>
    <w:p>
      <w:r>
        <w:t xml:space="preserve">为失能老年人提供下列服务：</w:t>
      </w:r>
    </w:p>
    <w:p>
      <w:r>
        <w:t xml:space="preserve">1. 翻身护理（至少每 2 小时一次）</w:t>
      </w:r>
    </w:p>
    <w:p>
      <w:r>
        <w:t xml:space="preserve">2. 更换尿不湿</w:t>
      </w:r>
    </w:p>
    <w:p>
      <w:r>
        <w:t xml:space="preserve">3. 协助进食与饮水</w:t>
      </w:r>
    </w:p>
    <w:p>
      <w:r>
        <w:t xml:space="preserve">4. 床单位整理与清洁</w:t>
      </w:r>
    </w:p>
    <w:p>
      <w:r>
        <w:t xml:space="preserve"> </w:t>
      </w:r>
    </w:p>
    <w:p>
      <w:r>
        <w:t xml:space="preserve">第十一条 护理记录</w:t>
      </w:r>
    </w:p>
    <w:p>
      <w:r>
        <w:t xml:space="preserve">护理记录应包含：生命体征、出入量、皮肤情况、特殊事件及交接班要点。</w:t>
      </w:r>
    </w:p>
    <w:p>
      <w:r>
        <w:t xml:space="preserve"> </w:t>
      </w:r>
    </w:p>
    <w:p>
      <w:r>
        <w:t xml:space="preserve">第十二条 交接班</w:t>
      </w:r>
    </w:p>
    <w:p>
      <w:r>
        <w:t xml:space="preserve">交接班须书面记录关键事项，口头补充紧急情况；禁止只口头交接而无书面留痕。</w:t>
      </w:r>
    </w:p>
    <w:p>
      <w:r>
        <w:t xml:space="preserve"> </w:t>
      </w:r>
    </w:p>
    <w:p>
      <w:r>
        <w:t xml:space="preserve">第十三条 补贴标准</w:t>
      </w:r>
    </w:p>
    <w:p>
      <w:r>
        <w:t xml:space="preserve">护理员岗位补贴标准为每人每月 200 元，按出勤天数折算发放。</w:t>
      </w:r>
    </w:p>
    <w:p>
      <w:r>
        <w:t xml:space="preserve"> </w:t>
      </w:r>
    </w:p>
    <w:p>
      <w:r>
        <w:t xml:space="preserve">第十四条 探视制度</w:t>
      </w:r>
    </w:p>
    <w:p>
      <w:r>
        <w:t xml:space="preserve">工作日下午 14:00-16:00 开放探视；传染病流行期间可暂停探视并提前公告。</w:t>
      </w:r>
    </w:p>
    <w:p>
      <w:r>
        <w:t xml:space="preserve"> </w:t>
      </w:r>
    </w:p>
    <w:sectPr/>
  </w:body>
</w:document>
</file>

<file path=word/_rels/document.xml.rels><?xml version="1.0" encoding="UTF-8"?>
<Relationships xmlns="http://schemas.openxmlformats.org/package/2006/relationships"></Relationships>
</file>