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0" w:after="120"/>
        <w:jc w:val="center"/>
      </w:pPr>
      <w:r>
        <w:rPr>
          <w:rFonts w:ascii="Times New Roman" w:hAnsi="Times New Roman" w:eastAsia="黑体"/>
          <w:b/>
          <w:sz w:val="36"/>
        </w:rPr>
        <w:t>工业狭小空间几何测量方法研究进展：系统性综述</w:t>
      </w:r>
    </w:p>
    <w:p>
      <w:pPr>
        <w:pStyle w:val="Heading2"/>
        <w:keepNext/>
        <w:spacing w:before="200" w:after="120"/>
      </w:pPr>
      <w:r>
        <w:rPr>
          <w:rFonts w:ascii="Times New Roman" w:hAnsi="Times New Roman" w:eastAsia="黑体"/>
          <w:b/>
          <w:sz w:val="28"/>
        </w:rPr>
        <w:t>摘要</w:t>
      </w:r>
    </w:p>
    <w:p>
      <w:pPr>
        <w:spacing w:line="360" w:lineRule="auto" w:before="0" w:after="0"/>
        <w:ind w:firstLine="420"/>
        <w:jc w:val="both"/>
      </w:pPr>
      <w:r>
        <w:rPr>
          <w:rFonts w:ascii="Times New Roman" w:hAnsi="Times New Roman" w:eastAsia="宋体"/>
          <w:sz w:val="21"/>
        </w:rPr>
        <w:t>深孔、窄缝、管道、复杂流道和半封闭内腔广泛存在于航空发动机、能源装备、汽车动力系统及精密制造零部件中。受入口尺度、深径比、遮挡和测量基准传递限制，常规坐标与表面测量装备难以直接应用。为系统评价该领域的技术证据，本文围绕12组预设英文检索式开展系统化检索，并辅以前后向引文追踪；截至2026年7月17日，共导出1361条记录，经DOI和OpenAlex标识去重后得到1305条，题名规则筛选保留153条，经全文相关性与计量验证评估后纳入92篇原始研究，另纳入18项综述、方法规范和计量标准。依据局部信息获取机理，将方法划分为接触式探针、被动内窥视觉和主动光学探头，并从可进入性、可达深度、量程、任务相关误差或不确定度、覆盖率、表面适应性和效率等维度进行结构化证据合成。结果表明：接触式方法具有量值溯源和表面适应性优势，但高深径比下受挠曲、预行程及测力制约；被动视觉适合大视场和手持测量，但绝对尺度、短基线及弱纹理限制显著；结构光适合快速全内壁重建，共焦和低相干干涉更适合小孔高精度局部测距。仅少数研究报告符合计量学定义的扩展不确定度，多数研究仍以分辨率、重复性或单次参考偏差代替系统准确度。当前瓶颈已由局部传感分辨率转向全链位姿确定、深度相关误差补偿、复杂表面稳健感知和任务相关量值溯源。多模态微型探头、原位自标定、结构约束融合及面向任务的不确定度数字化，是实现高精度、完整化和在线化测量的主要方向。</w:t>
      </w:r>
    </w:p>
    <w:p>
      <w:pPr>
        <w:spacing w:line="360" w:lineRule="auto" w:before="0" w:after="0"/>
        <w:jc w:val="both"/>
      </w:pPr>
      <w:r>
        <w:rPr>
          <w:rFonts w:ascii="Times New Roman" w:hAnsi="Times New Roman" w:eastAsia="宋体"/>
          <w:b/>
          <w:i w:val="0"/>
          <w:sz w:val="21"/>
        </w:rPr>
        <w:t>关键词：</w:t>
      </w:r>
      <w:r>
        <w:rPr>
          <w:rFonts w:ascii="Times New Roman" w:hAnsi="Times New Roman" w:eastAsia="宋体"/>
          <w:sz w:val="21"/>
        </w:rPr>
        <w:t xml:space="preserve"> 狭小空间；几何测量；深孔；内窥视觉；结构光；微型探针；测量不确定度</w:t>
      </w:r>
    </w:p>
    <w:p>
      <w:pPr>
        <w:pStyle w:val="Heading2"/>
        <w:keepNext/>
        <w:spacing w:before="200" w:after="120"/>
      </w:pPr>
      <w:r>
        <w:rPr>
          <w:rFonts w:ascii="Times New Roman" w:hAnsi="Times New Roman" w:eastAsia="黑体"/>
          <w:b/>
          <w:sz w:val="28"/>
        </w:rPr>
        <w:t>Geometrical Measurement Methods for Industrial Confined Geometries: A Systematic Review</w:t>
      </w:r>
    </w:p>
    <w:p>
      <w:pPr>
        <w:pStyle w:val="Heading3"/>
        <w:keepNext/>
        <w:spacing w:before="200" w:after="120"/>
      </w:pPr>
      <w:r>
        <w:rPr>
          <w:rFonts w:ascii="Times New Roman" w:hAnsi="Times New Roman" w:eastAsia="黑体"/>
          <w:b/>
          <w:sz w:val="24"/>
        </w:rPr>
        <w:t>Abstract</w:t>
      </w:r>
    </w:p>
    <w:p>
      <w:pPr>
        <w:spacing w:line="360" w:lineRule="auto" w:before="0" w:after="0"/>
        <w:ind w:firstLine="420"/>
        <w:jc w:val="both"/>
      </w:pPr>
      <w:r>
        <w:rPr>
          <w:rFonts w:ascii="Times New Roman" w:hAnsi="Times New Roman" w:eastAsia="宋体"/>
          <w:sz w:val="21"/>
        </w:rPr>
        <w:t>Deep holes, narrow gaps, pipes, complex passages, and semi-enclosed cavities are ubiquitous in aero-engines, energy equipment, automotive powertrains, and precision-manufactured components. A systematic search using 12 pre-specified English queries, supplemented by backward and forward citation tracking, was completed on 17 July 2026. Of 1,361 exported records, 1,305 remained after DOI/OpenAlex deduplication, 153 passed rule-based title screening, and 92 primary studies met the metrological and scope criteria; 18 reviews, methodological guidelines, and standards were additionally retained as contextual sources. The evidence was classified into tactile probes, passive endoscopic vision, and active optical probes and synthesized by accessibility, reachable depth, range, task-specific error or uncertainty, coverage, surface compatibility, and efficiency. Tactile methods provide strong traceability and surface independence but are constrained by stylus bending, pre-travel, and probing force at high aspect ratios. Passive vision offers wide-field and hand-guided operation but remains limited by absolute scale, short baselines, and weak texture. Structured light supports rapid full-wall reconstruction, whereas confocal and low-coherence interferometric probes are better suited to high-accuracy local ranging in small bores. Only a minority of studies report expanded uncertainty in a metrologically valid form; resolution, repeatability, or a single reference deviation is frequently used as a surrogate for system accuracy. The dominant challenge is therefore shifting from local sensor resolution to full-chain pose determination, depth-dependent error compensation, robust sensing of complex surfaces, and task-specific traceability.</w:t>
      </w:r>
    </w:p>
    <w:p>
      <w:pPr>
        <w:spacing w:line="360" w:lineRule="auto" w:before="0" w:after="0"/>
        <w:jc w:val="both"/>
      </w:pPr>
      <w:r>
        <w:rPr>
          <w:rFonts w:ascii="Times New Roman" w:hAnsi="Times New Roman" w:eastAsia="宋体"/>
          <w:b/>
          <w:i w:val="0"/>
          <w:sz w:val="21"/>
        </w:rPr>
        <w:t>Keywords:</w:t>
      </w:r>
      <w:r>
        <w:rPr>
          <w:rFonts w:ascii="Times New Roman" w:hAnsi="Times New Roman" w:eastAsia="宋体"/>
          <w:sz w:val="21"/>
        </w:rPr>
        <w:t xml:space="preserve"> confined geometry; dimensional metrology; deep hole; endoscopic vision; structured light; miniature probe; measurement uncertainty</w:t>
      </w:r>
    </w:p>
    <w:p>
      <w:pPr>
        <w:pStyle w:val="Heading2"/>
        <w:keepNext/>
        <w:spacing w:before="200" w:after="120"/>
      </w:pPr>
      <w:r>
        <w:rPr>
          <w:rFonts w:ascii="Times New Roman" w:hAnsi="Times New Roman" w:eastAsia="黑体"/>
          <w:b/>
          <w:sz w:val="28"/>
        </w:rPr>
        <w:t>1 引言</w:t>
      </w:r>
    </w:p>
    <w:p>
      <w:pPr>
        <w:spacing w:line="360" w:lineRule="auto" w:before="0" w:after="0"/>
        <w:ind w:firstLine="420"/>
        <w:jc w:val="both"/>
      </w:pPr>
      <w:r>
        <w:rPr>
          <w:rFonts w:ascii="Times New Roman" w:hAnsi="Times New Roman" w:eastAsia="宋体"/>
          <w:sz w:val="21"/>
        </w:rPr>
        <w:t>高性能工业装备正向结构紧凑化、功能集成化和服役长寿命发展。航空发动机叶片冷却孔、燃烧室和涡轮通道，液压阀体交叉孔，喷油嘴微孔，换热管和压力管道，以及增材制造复杂流道均具有小入口、大深度或强遮挡特征。其内径、圆度、圆柱度、直线度、间隙、轮廓和表面形貌直接影响流动、密封、传热、润滑及装配性能。制造后离线测量只能覆盖部分可见特征；服役装备还常受到不可拆卸或拆卸成本高的限制。因此，能够通过小入口进入内腔并建立可靠尺寸坐标的几何测量技术，是先进制造与运维保障中的基础问题。</w:t>
      </w:r>
    </w:p>
    <w:p>
      <w:pPr>
        <w:spacing w:line="360" w:lineRule="auto" w:before="0" w:after="0"/>
        <w:ind w:firstLine="420"/>
        <w:jc w:val="both"/>
      </w:pPr>
      <w:r>
        <w:rPr>
          <w:rFonts w:ascii="Times New Roman" w:hAnsi="Times New Roman" w:eastAsia="宋体"/>
          <w:sz w:val="21"/>
        </w:rPr>
        <w:t>“狭小空间”与安全工程中的“受限空间”并不等同。后者通常依据人员进出条件及缺氧、中毒等作业风险定义，而本文研究对象是由零部件几何造成的仪器可进入性和可观测性限制。本文将</w:t>
      </w:r>
      <w:r>
        <w:rPr>
          <w:rFonts w:ascii="Times New Roman" w:hAnsi="Times New Roman" w:eastAsia="宋体"/>
          <w:b/>
          <w:i w:val="0"/>
          <w:sz w:val="21"/>
        </w:rPr>
        <w:t>工业狭小空间</w:t>
      </w:r>
      <w:r>
        <w:rPr>
          <w:rFonts w:ascii="Times New Roman" w:hAnsi="Times New Roman" w:eastAsia="宋体"/>
          <w:sz w:val="21"/>
        </w:rPr>
        <w:t>操作性定义为：受入口最小通径、内部尺度、深径比、弯曲或遮挡限制，常规坐标测量机测头、光学测量头或表面仪器无法直接进入，或无法形成完整有效测量视场的内部空间。该定义不设置统一毫米阈值，因为直径是否“狭小”取决于探头尺寸、目标不确定度和被测任务；例如，直径100 mm、深700 mm的孔对普通短测针仍属于高深径比受限对象，而百微米通孔则属于微尺度可达性问题。</w:t>
      </w:r>
    </w:p>
    <w:p>
      <w:pPr>
        <w:spacing w:line="360" w:lineRule="auto" w:before="0" w:after="0"/>
        <w:ind w:firstLine="420"/>
        <w:jc w:val="both"/>
      </w:pPr>
      <w:r>
        <w:rPr>
          <w:rFonts w:ascii="Times New Roman" w:hAnsi="Times New Roman" w:eastAsia="宋体"/>
          <w:sz w:val="21"/>
        </w:rPr>
        <w:t>本文聚焦尺寸、形状、方向、位置、间隙和表面三维坐标等几何量。仅输出缺陷类别、检测概率或像素面积的目视检查和无损检测不在讨论范围；工业CT虽可穿透封闭结构，但测量探头无需进入狭小空间，其约束机理与本文主题不同，亦不作为主体。根据局部几何信息的获取机制，本文将现有技术归纳为接触式探针、被动内窥视觉和主动光学探头三类，并将探头进入、位姿传递、标定与数据融合视为决定系统计量能力的共同链路。</w:t>
      </w:r>
    </w:p>
    <w:p>
      <w:pPr>
        <w:spacing w:line="360" w:lineRule="auto" w:before="0" w:after="0"/>
        <w:ind w:firstLine="420"/>
        <w:jc w:val="both"/>
      </w:pPr>
      <w:r>
        <w:rPr>
          <w:rFonts w:ascii="Times New Roman" w:hAnsi="Times New Roman" w:eastAsia="宋体"/>
          <w:sz w:val="21"/>
        </w:rPr>
        <w:t>已有综述分别总结了探测系统[1]、微坐标计量[2-3]、高深宽比内特征三维计量[4]和内壁形貌光学测量[5]，但不同论文仍常以分辨率、重复性、示值误差或单次比对偏差统称“精度”，且对局部传感与坐标传递的边界讨论不足。本文的重点因此不是扩展技术清单，而是通过可复现检索和结构化证据评价，建立“空间约束—测量任务—信息获取—坐标传递—任务不确定度”的统一分析框架。</w:t>
      </w:r>
    </w:p>
    <w:p>
      <w:pPr>
        <w:pStyle w:val="Heading2"/>
        <w:keepNext/>
        <w:spacing w:before="200" w:after="120"/>
      </w:pPr>
      <w:r>
        <w:rPr>
          <w:rFonts w:ascii="Times New Roman" w:hAnsi="Times New Roman" w:eastAsia="黑体"/>
          <w:b/>
          <w:sz w:val="28"/>
        </w:rPr>
        <w:t>2 系统综述方法</w:t>
      </w:r>
    </w:p>
    <w:p>
      <w:pPr>
        <w:pStyle w:val="Heading3"/>
        <w:keepNext/>
        <w:spacing w:before="200" w:after="120"/>
      </w:pPr>
      <w:r>
        <w:rPr>
          <w:rFonts w:ascii="Times New Roman" w:hAnsi="Times New Roman" w:eastAsia="黑体"/>
          <w:b/>
          <w:sz w:val="24"/>
        </w:rPr>
        <w:t>2.1 研究问题与报告规范</w:t>
      </w:r>
    </w:p>
    <w:p>
      <w:pPr>
        <w:spacing w:line="360" w:lineRule="auto" w:before="0" w:after="0"/>
        <w:ind w:firstLine="420"/>
        <w:jc w:val="both"/>
      </w:pPr>
      <w:r>
        <w:rPr>
          <w:rFonts w:ascii="Times New Roman" w:hAnsi="Times New Roman" w:eastAsia="宋体"/>
          <w:sz w:val="21"/>
        </w:rPr>
        <w:t>本文采用工程化PCC框架界定研究问题：对象为具有深孔、微孔、窄缝、管道、窄口大腔或复杂内表面的工业零部件；概念为能够输出尺寸、形状、方向、位置、间隙或表面三维坐标的测量方法；场景包括制造后检测、在机测量、装配测量和在役测量。系统综述过程参考PRISMA 2020[43]和PRISMA-S[44]的透明报告原则；由于不同系统的被测量、尺度、参考标准和误差定义高度异质，证据合成采用SWiM式结构化叙述[45]，不进行不具可比性的效应量合并。工程检索和筛选设计同时参考APISSER方法[46]。</w:t>
      </w:r>
    </w:p>
    <w:p>
      <w:pPr>
        <w:spacing w:line="360" w:lineRule="auto" w:before="0" w:after="0"/>
        <w:ind w:firstLine="420"/>
        <w:jc w:val="both"/>
      </w:pPr>
      <w:r>
        <w:rPr>
          <w:rFonts w:ascii="Times New Roman" w:hAnsi="Times New Roman" w:eastAsia="宋体"/>
          <w:sz w:val="21"/>
        </w:rPr>
        <w:t>PRISMA是报告规范，不是计量质量认证。本文不以“符合PRISMA”替代GUM、VIM或ISO GPS要求，也不将实验分辨率等同于测量准确度。正确度、精密度、重复性、校准和计量溯源等术语采用VIM[47]；重复性与再现性评价参考ISO 5725-1[48]。</w:t>
      </w:r>
    </w:p>
    <w:p>
      <w:pPr>
        <w:pStyle w:val="Heading3"/>
        <w:keepNext/>
        <w:spacing w:before="200" w:after="120"/>
      </w:pPr>
      <w:r>
        <w:rPr>
          <w:rFonts w:ascii="Times New Roman" w:hAnsi="Times New Roman" w:eastAsia="黑体"/>
          <w:b/>
          <w:sz w:val="24"/>
        </w:rPr>
        <w:t>2.2 信息源与检索策略</w:t>
      </w:r>
    </w:p>
    <w:p>
      <w:pPr>
        <w:spacing w:line="360" w:lineRule="auto" w:before="0" w:after="0"/>
        <w:ind w:firstLine="420"/>
        <w:jc w:val="both"/>
      </w:pPr>
      <w:r>
        <w:rPr>
          <w:rFonts w:ascii="Times New Roman" w:hAnsi="Times New Roman" w:eastAsia="宋体"/>
          <w:sz w:val="21"/>
        </w:rPr>
        <w:t>最终检索日为2026年7月17日。主检索使用OpenAlex公开接口执行，以便保存完整查询、命中数和导出元数据；并通过Crossref、出版社页面、相关综述的参考文献及前向引文核验题名、DOI和书目信息。中文代表性研究通过题名、作者和DOI定向补检。为降低单一宽泛检索造成的噪声，预先设置12组主题查询，覆盖高深径比内特征、深孔几何测量、微孔接触探针、光纤探针、内表面结构光、管内壁三维测量、测量内窥镜、色散共焦、低相干干涉、激光三角和叶尖间隙。完整检索式、逐查询命中数及原始记录分别保存于配套脚本和CSV文件。</w:t>
      </w:r>
    </w:p>
    <w:p>
      <w:pPr>
        <w:spacing w:line="360" w:lineRule="auto" w:before="0" w:after="0"/>
        <w:ind w:firstLine="420"/>
        <w:jc w:val="both"/>
      </w:pPr>
      <w:r>
        <w:rPr>
          <w:rFonts w:ascii="Times New Roman" w:hAnsi="Times New Roman" w:eastAsia="宋体"/>
          <w:sz w:val="21"/>
        </w:rPr>
        <w:t>检索共导出1361条记录；以规范化DOI为首要键、OpenAlex标识为补充键去重后得到1305条唯一记录。预设题名筛选规则要求同时出现内部空间词和测量词，并排除明显医学主题，保留153条候选记录。规则筛选只用于提高复核效率，不代替人工相关性判断。</w:t>
      </w:r>
    </w:p>
    <w:p>
      <w:pPr>
        <w:pStyle w:val="Heading3"/>
        <w:keepNext/>
        <w:spacing w:before="200" w:after="120"/>
      </w:pPr>
      <w:r>
        <w:rPr>
          <w:rFonts w:ascii="Times New Roman" w:hAnsi="Times New Roman" w:eastAsia="黑体"/>
          <w:b/>
          <w:sz w:val="24"/>
        </w:rPr>
        <w:t>2.3 纳入与排除标准</w:t>
      </w:r>
    </w:p>
    <w:p>
      <w:pPr>
        <w:spacing w:line="360" w:lineRule="auto" w:before="0" w:after="0"/>
        <w:ind w:firstLine="420"/>
        <w:jc w:val="both"/>
      </w:pPr>
      <w:r>
        <w:rPr>
          <w:rFonts w:ascii="Times New Roman" w:hAnsi="Times New Roman" w:eastAsia="宋体"/>
          <w:sz w:val="21"/>
        </w:rPr>
        <w:t>纳入研究须同时满足：（1）对象为工业零部件内部几何或与之直接等价的标准件；（2）入口、深度、遮挡、视场或常规测头可达性构成实质约束；（3）输出具有物理单位的几何量或三维坐标；（4）介绍或验证测量传感器、系统、标定、位姿传递、重建或不确定度方法；（5）至少报告标准器、参考方法、误差、重复性、不确定度或可复核的定量结果之一。</w:t>
      </w:r>
    </w:p>
    <w:p>
      <w:pPr>
        <w:spacing w:line="360" w:lineRule="auto" w:before="0" w:after="0"/>
        <w:ind w:firstLine="420"/>
        <w:jc w:val="both"/>
      </w:pPr>
      <w:r>
        <w:rPr>
          <w:rFonts w:ascii="Times New Roman" w:hAnsi="Times New Roman" w:eastAsia="宋体"/>
          <w:sz w:val="21"/>
        </w:rPr>
        <w:t>排除仅进行缺陷分类或像素分割、仅输出定性图像、纯医学内窥、宏观隧道测绘、一般无损检测、无实测的算法仿真及厂商宣传资料。工业CT不作为主体，因为其探头无需进入狭小空间；仅在讨论增材内流道的外部参考测量时作为对照。会议论文与后续期刊扩展版数据重复时，优先保留信息更完整版本。</w:t>
      </w:r>
    </w:p>
    <w:p>
      <w:pPr>
        <w:spacing w:line="360" w:lineRule="auto" w:before="0" w:after="0"/>
        <w:ind w:firstLine="420"/>
        <w:jc w:val="both"/>
      </w:pPr>
      <w:r>
        <w:rPr>
          <w:rFonts w:ascii="Times New Roman" w:hAnsi="Times New Roman" w:eastAsia="宋体"/>
          <w:sz w:val="21"/>
        </w:rPr>
        <w:t>经题名、摘要和可获得全文评估，153条候选记录中92篇原始研究满足纳入标准；61条因无可量化几何输出、对象不属于零部件狭小空间、缺乏足够计量验证或与扩展论文重复而排除。另纳入7篇领域综述、4篇系统综述方法文献和7项计量指南或标准，共形成110项来源的证据集。</w:t>
      </w:r>
    </w:p>
    <w:p>
      <w:pPr>
        <w:pStyle w:val="Heading3"/>
        <w:keepNext/>
        <w:spacing w:before="200" w:after="120"/>
      </w:pPr>
      <w:r>
        <w:rPr>
          <w:rFonts w:ascii="Times New Roman" w:hAnsi="Times New Roman" w:eastAsia="黑体"/>
          <w:b/>
          <w:sz w:val="24"/>
        </w:rPr>
        <w:t>2.4 数据提取与质量评价</w:t>
      </w:r>
    </w:p>
    <w:p>
      <w:pPr>
        <w:spacing w:line="360" w:lineRule="auto" w:before="0" w:after="0"/>
        <w:ind w:firstLine="420"/>
        <w:jc w:val="both"/>
      </w:pPr>
      <w:r>
        <w:rPr>
          <w:rFonts w:ascii="Times New Roman" w:hAnsi="Times New Roman" w:eastAsia="宋体"/>
          <w:sz w:val="21"/>
        </w:rPr>
        <w:t>对原始研究提取以下字段：行业和零件、内部结构类型、入口尺寸、可达深度或深径比、被测量、传感原理、探头外径、工作距离、运动与位姿获取方式、标定方法、标准器或参考方法、误差定义、重复次数、不确定度、测量效率及环境条件。原文未报告的字段记为“NR”，不根据宣传性表述推算。</w:t>
      </w:r>
    </w:p>
    <w:p>
      <w:pPr>
        <w:spacing w:line="360" w:lineRule="auto" w:before="0" w:after="0"/>
        <w:ind w:firstLine="420"/>
        <w:jc w:val="both"/>
      </w:pPr>
      <w:r>
        <w:rPr>
          <w:rFonts w:ascii="Times New Roman" w:hAnsi="Times New Roman" w:eastAsia="宋体"/>
          <w:sz w:val="21"/>
        </w:rPr>
        <w:t>证据质量从四个层面评价：（1）任务与系统描述是否可复现；（2）是否使用校准标准器或更高等级参考方法；（3）是否报告重复性、再现性及环境条件；（4）是否给出符合GUM定义的不确定度预算和覆盖因子。将真实工业对象且具有独立标准和定量误差/不确定度的研究视为较强直接证据；仅有受控原型验证者视为中等证据；只报告分辨率、拟合残差或定性点云者作为技术可行性证据，不用于宣称可溯源准确度。该框架是面向工程计量预先制定的评价工具，而非已验证的医学偏倚量表。</w:t>
      </w:r>
    </w:p>
    <w:p>
      <w:pPr>
        <w:pStyle w:val="Heading3"/>
        <w:keepNext/>
        <w:spacing w:before="200" w:after="120"/>
      </w:pPr>
      <w:r>
        <w:rPr>
          <w:rFonts w:ascii="Times New Roman" w:hAnsi="Times New Roman" w:eastAsia="黑体"/>
          <w:b/>
          <w:sz w:val="24"/>
        </w:rPr>
        <w:t>2.5 证据合成方法</w:t>
      </w:r>
    </w:p>
    <w:p>
      <w:pPr>
        <w:spacing w:line="360" w:lineRule="auto" w:before="0" w:after="0"/>
        <w:ind w:firstLine="420"/>
        <w:jc w:val="both"/>
      </w:pPr>
      <w:r>
        <w:rPr>
          <w:rFonts w:ascii="Times New Roman" w:hAnsi="Times New Roman" w:eastAsia="宋体"/>
          <w:sz w:val="21"/>
        </w:rPr>
        <w:t>由于孔径从几十微米到数百毫米、可达深度从毫米到数十米，且“最大误差、平均偏差、RMSE、标准差和扩展不确定度”定义不同，本文不实施统计Meta分析。首先按接触式、被动视觉和主动光学分层，再按微孔、深孔、管道、航空发动机和窄间隙任务进行叙述合成。只有测量量、尺度、参考方法和统计定义一致时才横向比较数值。所有性能结论均优先采用任务结果，而不是传感器标称分辨率。</w:t>
      </w:r>
    </w:p>
    <w:p>
      <w:pPr>
        <w:pStyle w:val="Heading2"/>
        <w:keepNext/>
        <w:spacing w:before="200" w:after="120"/>
      </w:pPr>
      <w:r>
        <w:rPr>
          <w:rFonts w:ascii="Times New Roman" w:hAnsi="Times New Roman" w:eastAsia="黑体"/>
          <w:b/>
          <w:sz w:val="28"/>
        </w:rPr>
        <w:t>3 工业狭小空间几何测量的基本问题</w:t>
      </w:r>
    </w:p>
    <w:p>
      <w:pPr>
        <w:pStyle w:val="Heading3"/>
        <w:keepNext/>
        <w:spacing w:before="200" w:after="120"/>
      </w:pPr>
      <w:r>
        <w:rPr>
          <w:rFonts w:ascii="Times New Roman" w:hAnsi="Times New Roman" w:eastAsia="黑体"/>
          <w:b/>
          <w:sz w:val="24"/>
        </w:rPr>
        <w:t>3.1 空间特征与测量对象</w:t>
      </w:r>
    </w:p>
    <w:p>
      <w:pPr>
        <w:spacing w:line="360" w:lineRule="auto" w:before="0" w:after="0"/>
        <w:ind w:firstLine="420"/>
        <w:jc w:val="both"/>
      </w:pPr>
      <w:r>
        <w:rPr>
          <w:rFonts w:ascii="Times New Roman" w:hAnsi="Times New Roman" w:eastAsia="宋体"/>
          <w:sz w:val="21"/>
        </w:rPr>
        <w:t>工业狭小空间可按主导约束分为五类：（1）入口受限，如窄口大腔、微孔和狭槽；（2）高深径比，如深孔、细长管和喷油孔；（3）视场受限，如具有台阶、倒扣或叶片遮挡的复杂内腔；（4）路径受限，如弯管、分叉流道和蛇形通道；（5）环境受限，如高温、振动、油污、切削液和高反射金属表面。实际对象通常同时包含多种约束。</w:t>
      </w:r>
    </w:p>
    <w:p>
      <w:pPr>
        <w:spacing w:line="360" w:lineRule="auto" w:before="0" w:after="0"/>
        <w:ind w:firstLine="420"/>
        <w:jc w:val="both"/>
      </w:pPr>
      <w:r>
        <w:rPr>
          <w:rFonts w:ascii="Times New Roman" w:hAnsi="Times New Roman" w:eastAsia="宋体"/>
          <w:sz w:val="21"/>
        </w:rPr>
        <w:t>针对圆孔和近圆柱结构，可用深径比 \(AR=L/D\) 描述基本可达难度，但单一深径比不足以表征弯曲和遮挡。建议至少同时报告入口最小通径 \(D_a\)、最大可达深度 \(L_r\)、\(L_r/D_a\)、探头外径 \(D_p\)、最小碰撞裕量、弯曲半径、有效覆盖率及误差随深度的变化。对于窄口大腔，还应报告入口与最大腔径之比；对于弯曲流道，则应给出弯头数量、曲率和探头允许弯曲半径。</w:t>
      </w:r>
    </w:p>
    <w:p>
      <w:pPr>
        <w:pStyle w:val="Heading3"/>
        <w:keepNext/>
        <w:spacing w:before="200" w:after="120"/>
      </w:pPr>
      <w:r>
        <w:rPr>
          <w:rFonts w:ascii="Times New Roman" w:hAnsi="Times New Roman" w:eastAsia="黑体"/>
          <w:b/>
          <w:sz w:val="24"/>
        </w:rPr>
        <w:t>3.2 几何任务与计量链</w:t>
      </w:r>
    </w:p>
    <w:p>
      <w:pPr>
        <w:spacing w:line="360" w:lineRule="auto" w:before="0" w:after="0"/>
        <w:ind w:firstLine="420"/>
        <w:jc w:val="both"/>
      </w:pPr>
      <w:r>
        <w:rPr>
          <w:rFonts w:ascii="Times New Roman" w:hAnsi="Times New Roman" w:eastAsia="宋体"/>
          <w:sz w:val="21"/>
        </w:rPr>
        <w:t>狭小空间中的典型任务包括：</w:t>
      </w:r>
    </w:p>
    <w:p>
      <w:pPr>
        <w:pStyle w:val="ListNumber"/>
        <w:spacing w:line="360" w:lineRule="auto" w:before="0" w:after="0"/>
        <w:ind w:left="420"/>
        <w:jc w:val="both"/>
      </w:pPr>
      <w:r>
        <w:rPr>
          <w:rFonts w:ascii="Times New Roman" w:hAnsi="Times New Roman" w:eastAsia="宋体"/>
          <w:b/>
          <w:i w:val="0"/>
          <w:sz w:val="21"/>
        </w:rPr>
        <w:t>尺寸测量</w:t>
      </w:r>
      <w:r>
        <w:rPr>
          <w:rFonts w:ascii="Times New Roman" w:hAnsi="Times New Roman" w:eastAsia="宋体"/>
          <w:sz w:val="21"/>
        </w:rPr>
        <w:t>：孔径、槽宽、壁厚、台阶高度及静态间隙；</w:t>
      </w:r>
    </w:p>
    <w:p>
      <w:pPr>
        <w:pStyle w:val="ListNumber"/>
        <w:spacing w:line="360" w:lineRule="auto" w:before="0" w:after="0"/>
        <w:ind w:left="420"/>
        <w:jc w:val="both"/>
      </w:pPr>
      <w:r>
        <w:rPr>
          <w:rFonts w:ascii="Times New Roman" w:hAnsi="Times New Roman" w:eastAsia="宋体"/>
          <w:b/>
          <w:i w:val="0"/>
          <w:sz w:val="21"/>
        </w:rPr>
        <w:t>形状测量</w:t>
      </w:r>
      <w:r>
        <w:rPr>
          <w:rFonts w:ascii="Times New Roman" w:hAnsi="Times New Roman" w:eastAsia="宋体"/>
          <w:sz w:val="21"/>
        </w:rPr>
        <w:t>：圆度、圆柱度、直线度、锥度和自由曲面偏差；</w:t>
      </w:r>
    </w:p>
    <w:p>
      <w:pPr>
        <w:pStyle w:val="ListNumber"/>
        <w:spacing w:line="360" w:lineRule="auto" w:before="0" w:after="0"/>
        <w:ind w:left="420"/>
        <w:jc w:val="both"/>
      </w:pPr>
      <w:r>
        <w:rPr>
          <w:rFonts w:ascii="Times New Roman" w:hAnsi="Times New Roman" w:eastAsia="宋体"/>
          <w:b/>
          <w:i w:val="0"/>
          <w:sz w:val="21"/>
        </w:rPr>
        <w:t>方向与位置测量</w:t>
      </w:r>
      <w:r>
        <w:rPr>
          <w:rFonts w:ascii="Times New Roman" w:hAnsi="Times New Roman" w:eastAsia="宋体"/>
          <w:sz w:val="21"/>
        </w:rPr>
        <w:t>：孔轴倾角、同轴度、孔位及内部构件位姿；</w:t>
      </w:r>
    </w:p>
    <w:p>
      <w:pPr>
        <w:pStyle w:val="ListNumber"/>
        <w:spacing w:line="360" w:lineRule="auto" w:before="0" w:after="0"/>
        <w:ind w:left="420"/>
        <w:jc w:val="both"/>
      </w:pPr>
      <w:r>
        <w:rPr>
          <w:rFonts w:ascii="Times New Roman" w:hAnsi="Times New Roman" w:eastAsia="宋体"/>
          <w:b/>
          <w:i w:val="0"/>
          <w:sz w:val="21"/>
        </w:rPr>
        <w:t>表面测量</w:t>
      </w:r>
      <w:r>
        <w:rPr>
          <w:rFonts w:ascii="Times New Roman" w:hAnsi="Times New Roman" w:eastAsia="宋体"/>
          <w:sz w:val="21"/>
        </w:rPr>
        <w:t>：局部轮廓、三维形貌及具有几何量值的凹坑、磨损和烧蚀；</w:t>
      </w:r>
    </w:p>
    <w:p>
      <w:pPr>
        <w:pStyle w:val="ListNumber"/>
        <w:spacing w:line="360" w:lineRule="auto" w:before="0" w:after="0"/>
        <w:ind w:left="420"/>
        <w:jc w:val="both"/>
      </w:pPr>
      <w:r>
        <w:rPr>
          <w:rFonts w:ascii="Times New Roman" w:hAnsi="Times New Roman" w:eastAsia="宋体"/>
          <w:b/>
          <w:i w:val="0"/>
          <w:sz w:val="21"/>
        </w:rPr>
        <w:t>动态几何测量</w:t>
      </w:r>
      <w:r>
        <w:rPr>
          <w:rFonts w:ascii="Times New Roman" w:hAnsi="Times New Roman" w:eastAsia="宋体"/>
          <w:sz w:val="21"/>
        </w:rPr>
        <w:t>：叶尖间隙、热变形和旋转部件跳动。</w:t>
      </w:r>
    </w:p>
    <w:p>
      <w:pPr>
        <w:spacing w:line="360" w:lineRule="auto" w:before="0" w:after="0"/>
        <w:ind w:firstLine="420"/>
        <w:jc w:val="both"/>
      </w:pPr>
      <w:r>
        <w:rPr>
          <w:rFonts w:ascii="Times New Roman" w:hAnsi="Times New Roman" w:eastAsia="宋体"/>
          <w:sz w:val="21"/>
        </w:rPr>
        <w:t>无论采用何种传感原理，测量结果均可抽象为局部观测 \(\boldsymbol q_s\) 经探头模型和坐标变换映射至工件坐标系：</w:t>
      </w:r>
    </w:p>
    <w:p>
      <w:pPr>
        <w:jc w:val="center"/>
      </w:pPr>
      <w:r>
        <w:rPr>
          <w:rFonts w:ascii="Cambria Math" w:hAnsi="Cambria Math" w:eastAsia="Cambria Math"/>
          <w:sz w:val="21"/>
        </w:rPr>
        <w:t>\boldsymbol x_W={}^{W}\boldsymbol T_M\,{}^{M}\boldsymbol T_C(s)\, {}^{C}\boldsymbol T_P\,g(\boldsymbol q_s,\boldsymbol\theta)</w:t>
      </w:r>
    </w:p>
    <w:p>
      <w:pPr>
        <w:spacing w:line="360" w:lineRule="auto" w:before="0" w:after="0"/>
        <w:ind w:firstLine="420"/>
        <w:jc w:val="both"/>
      </w:pPr>
      <w:r>
        <w:rPr>
          <w:rFonts w:ascii="Times New Roman" w:hAnsi="Times New Roman" w:eastAsia="宋体"/>
          <w:sz w:val="21"/>
        </w:rPr>
        <w:t>其中，\(g\) 为传感器测量模型，\(\boldsymbol\theta\) 为内参，\(P\)、\(C\)、\(M\) 和 \(W\) 分别表示局部探测、探头载体、运动机构和工件坐标系，\(s\) 为插入深度或扫描时刻。局部传感器具有纳米分辨率，并不意味着最终孔径或圆柱度具有同等级准确度；长探杆挠曲、外参漂移、旋转轴跳动和多视场配准往往成为主导误差。</w:t>
      </w:r>
    </w:p>
    <w:p>
      <w:pPr>
        <w:pStyle w:val="Heading3"/>
        <w:keepNext/>
        <w:spacing w:before="200" w:after="120"/>
      </w:pPr>
      <w:r>
        <w:rPr>
          <w:rFonts w:ascii="Times New Roman" w:hAnsi="Times New Roman" w:eastAsia="黑体"/>
          <w:b/>
          <w:sz w:val="24"/>
        </w:rPr>
        <w:t>3.3 分类与评价指标</w:t>
      </w:r>
    </w:p>
    <w:p>
      <w:pPr>
        <w:spacing w:line="360" w:lineRule="auto" w:before="0" w:after="0"/>
        <w:ind w:firstLine="420"/>
        <w:jc w:val="both"/>
      </w:pPr>
      <w:r>
        <w:rPr>
          <w:rFonts w:ascii="Times New Roman" w:hAnsi="Times New Roman" w:eastAsia="宋体"/>
          <w:sz w:val="21"/>
        </w:rPr>
        <w:t>本文以信息获取机制为一级分类：接触位移、被动成像三角几何和主动光学测距；以探头承载方式和扫描方式为二级分类。评价指标分为四层：</w:t>
      </w:r>
    </w:p>
    <w:tbl>
      <w:tblPr>
        <w:tblStyle w:val="TableGrid"/>
        <w:tblW w:type="auto" w:w="0"/>
        <w:jc w:val="center"/>
        <w:tblLook w:firstColumn="1" w:firstRow="1" w:lastColumn="0" w:lastRow="0" w:noHBand="0" w:noVBand="1" w:val="04A0"/>
      </w:tblPr>
      <w:tblGrid>
        <w:gridCol w:w="4422"/>
        <w:gridCol w:w="4422"/>
      </w:tblGrid>
      <w:tr>
        <w:tc>
          <w:tcPr>
            <w:tcW w:type="dxa" w:w="4422"/>
            <w:vAlign w:val="center"/>
            <w:shd w:fill="D9EAF7"/>
          </w:tcPr>
          <w:p>
            <w:pPr>
              <w:spacing w:after="0" w:line="240" w:lineRule="auto"/>
              <w:jc w:val="center"/>
            </w:pPr>
            <w:r/>
            <w:r>
              <w:rPr>
                <w:rFonts w:ascii="Times New Roman" w:hAnsi="Times New Roman" w:eastAsia="宋体"/>
                <w:b/>
                <w:sz w:val="17"/>
              </w:rPr>
              <w:t>层级</w:t>
            </w:r>
          </w:p>
        </w:tc>
        <w:tc>
          <w:tcPr>
            <w:tcW w:type="dxa" w:w="4422"/>
            <w:vAlign w:val="center"/>
            <w:shd w:fill="D9EAF7"/>
          </w:tcPr>
          <w:p>
            <w:pPr>
              <w:spacing w:after="0" w:line="240" w:lineRule="auto"/>
              <w:jc w:val="center"/>
            </w:pPr>
            <w:r/>
            <w:r>
              <w:rPr>
                <w:rFonts w:ascii="Times New Roman" w:hAnsi="Times New Roman" w:eastAsia="宋体"/>
                <w:b/>
                <w:sz w:val="17"/>
              </w:rPr>
              <w:t>主要指标</w:t>
            </w:r>
          </w:p>
        </w:tc>
      </w:tr>
      <w:tr>
        <w:tc>
          <w:tcPr>
            <w:tcW w:type="dxa" w:w="4422"/>
            <w:vAlign w:val="center"/>
          </w:tcPr>
          <w:p>
            <w:pPr>
              <w:spacing w:after="0" w:line="240" w:lineRule="auto"/>
              <w:jc w:val="left"/>
            </w:pPr>
            <w:r/>
            <w:r>
              <w:rPr>
                <w:rFonts w:ascii="Times New Roman" w:hAnsi="Times New Roman" w:eastAsia="宋体"/>
                <w:b w:val="0"/>
                <w:sz w:val="17"/>
              </w:rPr>
              <w:t>空间适应性</w:t>
            </w:r>
          </w:p>
        </w:tc>
        <w:tc>
          <w:tcPr>
            <w:tcW w:type="dxa" w:w="4422"/>
            <w:vAlign w:val="center"/>
          </w:tcPr>
          <w:p>
            <w:pPr>
              <w:spacing w:after="0" w:line="240" w:lineRule="auto"/>
              <w:jc w:val="left"/>
            </w:pPr>
            <w:r/>
            <w:r>
              <w:rPr>
                <w:rFonts w:ascii="Times New Roman" w:hAnsi="Times New Roman" w:eastAsia="宋体"/>
                <w:b w:val="0"/>
                <w:sz w:val="17"/>
              </w:rPr>
              <w:t>探头外径、入口通径、工作距离、可达深度、弯曲能力、覆盖率</w:t>
            </w:r>
          </w:p>
        </w:tc>
      </w:tr>
      <w:tr>
        <w:tc>
          <w:tcPr>
            <w:tcW w:type="dxa" w:w="4422"/>
            <w:vAlign w:val="center"/>
          </w:tcPr>
          <w:p>
            <w:pPr>
              <w:spacing w:after="0" w:line="240" w:lineRule="auto"/>
              <w:jc w:val="left"/>
            </w:pPr>
            <w:r/>
            <w:r>
              <w:rPr>
                <w:rFonts w:ascii="Times New Roman" w:hAnsi="Times New Roman" w:eastAsia="宋体"/>
                <w:b w:val="0"/>
                <w:sz w:val="17"/>
              </w:rPr>
              <w:t>局部传感性能</w:t>
            </w:r>
          </w:p>
        </w:tc>
        <w:tc>
          <w:tcPr>
            <w:tcW w:type="dxa" w:w="4422"/>
            <w:vAlign w:val="center"/>
          </w:tcPr>
          <w:p>
            <w:pPr>
              <w:spacing w:after="0" w:line="240" w:lineRule="auto"/>
              <w:jc w:val="left"/>
            </w:pPr>
            <w:r/>
            <w:r>
              <w:rPr>
                <w:rFonts w:ascii="Times New Roman" w:hAnsi="Times New Roman" w:eastAsia="宋体"/>
                <w:b w:val="0"/>
                <w:sz w:val="17"/>
              </w:rPr>
              <w:t>量程、分辨率、线性误差、重复性、采样频率、倾角和表面敏感性</w:t>
            </w:r>
          </w:p>
        </w:tc>
      </w:tr>
      <w:tr>
        <w:tc>
          <w:tcPr>
            <w:tcW w:type="dxa" w:w="4422"/>
            <w:vAlign w:val="center"/>
          </w:tcPr>
          <w:p>
            <w:pPr>
              <w:spacing w:after="0" w:line="240" w:lineRule="auto"/>
              <w:jc w:val="left"/>
            </w:pPr>
            <w:r/>
            <w:r>
              <w:rPr>
                <w:rFonts w:ascii="Times New Roman" w:hAnsi="Times New Roman" w:eastAsia="宋体"/>
                <w:b w:val="0"/>
                <w:sz w:val="17"/>
              </w:rPr>
              <w:t>坐标测量性能</w:t>
            </w:r>
          </w:p>
        </w:tc>
        <w:tc>
          <w:tcPr>
            <w:tcW w:type="dxa" w:w="4422"/>
            <w:vAlign w:val="center"/>
          </w:tcPr>
          <w:p>
            <w:pPr>
              <w:spacing w:after="0" w:line="240" w:lineRule="auto"/>
              <w:jc w:val="left"/>
            </w:pPr>
            <w:r/>
            <w:r>
              <w:rPr>
                <w:rFonts w:ascii="Times New Roman" w:hAnsi="Times New Roman" w:eastAsia="宋体"/>
                <w:b w:val="0"/>
                <w:sz w:val="17"/>
              </w:rPr>
              <w:t>位姿误差、全深度示值误差、拼接漂移、球距或长度测量误差</w:t>
            </w:r>
          </w:p>
        </w:tc>
      </w:tr>
      <w:tr>
        <w:tc>
          <w:tcPr>
            <w:tcW w:type="dxa" w:w="4422"/>
            <w:vAlign w:val="center"/>
          </w:tcPr>
          <w:p>
            <w:pPr>
              <w:spacing w:after="0" w:line="240" w:lineRule="auto"/>
              <w:jc w:val="left"/>
            </w:pPr>
            <w:r/>
            <w:r>
              <w:rPr>
                <w:rFonts w:ascii="Times New Roman" w:hAnsi="Times New Roman" w:eastAsia="宋体"/>
                <w:b w:val="0"/>
                <w:sz w:val="17"/>
              </w:rPr>
              <w:t>任务结果</w:t>
            </w:r>
          </w:p>
        </w:tc>
        <w:tc>
          <w:tcPr>
            <w:tcW w:type="dxa" w:w="4422"/>
            <w:vAlign w:val="center"/>
          </w:tcPr>
          <w:p>
            <w:pPr>
              <w:spacing w:after="0" w:line="240" w:lineRule="auto"/>
              <w:jc w:val="left"/>
            </w:pPr>
            <w:r/>
            <w:r>
              <w:rPr>
                <w:rFonts w:ascii="Times New Roman" w:hAnsi="Times New Roman" w:eastAsia="宋体"/>
                <w:b w:val="0"/>
                <w:sz w:val="17"/>
              </w:rPr>
              <w:t>孔径、圆度、圆柱度、直线度或间隙的示值误差与扩展不确定度</w:t>
            </w:r>
          </w:p>
        </w:tc>
      </w:tr>
    </w:tbl>
    <w:p/>
    <w:p>
      <w:pPr>
        <w:spacing w:line="360" w:lineRule="auto" w:before="0" w:after="0"/>
        <w:ind w:firstLine="420"/>
        <w:jc w:val="both"/>
      </w:pPr>
      <w:r>
        <w:rPr>
          <w:rFonts w:ascii="Times New Roman" w:hAnsi="Times New Roman" w:eastAsia="宋体"/>
          <w:sz w:val="21"/>
        </w:rPr>
        <w:t>不同层级指标不能互相替代。尤其是“像素分辨率”“位移分辨率”和算法拟合残差均不应直接表述为系统测量精度。</w:t>
      </w:r>
    </w:p>
    <w:p>
      <w:pPr>
        <w:spacing w:line="360" w:lineRule="auto" w:before="0" w:after="0"/>
        <w:ind w:firstLine="420"/>
        <w:jc w:val="both"/>
      </w:pPr>
      <w:r>
        <w:rPr>
          <w:rFonts w:ascii="Times New Roman" w:hAnsi="Times New Roman" w:eastAsia="宋体"/>
          <w:sz w:val="21"/>
        </w:rPr>
        <w:t>在92篇原始研究中，按论文主要贡献而非应用对象互斥归类，接触式探针30篇、被动内窥视觉15篇、主动光学探头35篇、以工业应用或系统集成为主9篇、以位姿标定和坐标溯源为主3篇。主动光学研究数量最多，但任务级扩展不确定度报告并未相应普及；接触式研究数量略少，却包含更多微孔和微狭槽的可溯源结果。该分布反映的是纳入证据结构，不代表产业装机份额。</w:t>
      </w:r>
    </w:p>
    <w:p>
      <w:pPr>
        <w:pStyle w:val="Heading2"/>
        <w:keepNext/>
        <w:spacing w:before="200" w:after="120"/>
      </w:pPr>
      <w:r>
        <w:rPr>
          <w:rFonts w:ascii="Times New Roman" w:hAnsi="Times New Roman" w:eastAsia="黑体"/>
          <w:b/>
          <w:sz w:val="28"/>
        </w:rPr>
        <w:t>4 接触式探针测量方法</w:t>
      </w:r>
    </w:p>
    <w:p>
      <w:pPr>
        <w:pStyle w:val="Heading3"/>
        <w:keepNext/>
        <w:spacing w:before="200" w:after="120"/>
      </w:pPr>
      <w:r>
        <w:rPr>
          <w:rFonts w:ascii="Times New Roman" w:hAnsi="Times New Roman" w:eastAsia="黑体"/>
          <w:b/>
          <w:sz w:val="24"/>
        </w:rPr>
        <w:t>4.1 细长杆与微型触发探针</w:t>
      </w:r>
    </w:p>
    <w:p>
      <w:pPr>
        <w:spacing w:line="360" w:lineRule="auto" w:before="0" w:after="0"/>
        <w:ind w:firstLine="420"/>
        <w:jc w:val="both"/>
      </w:pPr>
      <w:r>
        <w:rPr>
          <w:rFonts w:ascii="Times New Roman" w:hAnsi="Times New Roman" w:eastAsia="宋体"/>
          <w:sz w:val="21"/>
        </w:rPr>
        <w:t>接触式方法以已知球头与表面接触，通过触发信号或探针挠度确定表面坐标。其突出优势是不依赖表面纹理、颜色及镜面反射，可直接继承坐标测量机的几何基准。传统方法采用加长直测针、L形或星形测针进入深孔和背向特征，但测针长度增加会显著降低横向刚度。运动副触发测头还存在方向相关的预行程，三点运动副通常呈现三叶状误差。Mayer等[6]、Woźniak和Dobosz[7-8]的理论与试验研究表明，预行程由测杆弯曲、触发机构刚度、摩擦及接近方向共同决定，单一等效球径不能完全补偿三维方向误差。</w:t>
      </w:r>
    </w:p>
    <w:p>
      <w:pPr>
        <w:spacing w:line="360" w:lineRule="auto" w:before="0" w:after="0"/>
        <w:ind w:firstLine="420"/>
        <w:jc w:val="both"/>
      </w:pPr>
      <w:r>
        <w:rPr>
          <w:rFonts w:ascii="Times New Roman" w:hAnsi="Times New Roman" w:eastAsia="宋体"/>
          <w:sz w:val="21"/>
        </w:rPr>
        <w:t>针对微孔和盲孔，研究者采用硅膜、柔性铰链、悬丝、压阻和谐振机构替代常规运动副，以降低测力并提高三维灵敏度。Zhang和Yang[9]较早提出小盲孔三维探针；Peiner等[10-11]研制的细长MEMS悬臂可进入高深径比小孔，连续获取轮廓和粗糙度。微型化使测力降至微牛或亚毫牛量级，但范德华力、液桥力和静电力相对于探头自重快速增加，可能引起粘附、跳脱和探球损伤[2-3]。因此，微探针的关键不只是低测力，还包括接触状态识别、可靠脱离及探球形貌溯源。</w:t>
      </w:r>
    </w:p>
    <w:p>
      <w:pPr>
        <w:spacing w:line="360" w:lineRule="auto" w:before="0" w:after="0"/>
        <w:ind w:firstLine="420"/>
        <w:jc w:val="both"/>
      </w:pPr>
      <w:r>
        <w:rPr>
          <w:rFonts w:ascii="Times New Roman" w:hAnsi="Times New Roman" w:eastAsia="宋体"/>
          <w:sz w:val="21"/>
        </w:rPr>
        <w:t>扩展证据显示，接触微孔计量经历了“振动接触判别—谐振悬臂—光学读出柔性探针—三维扫描微探针”的演进。Masuzawa等[51-53]以单针和双针振动扫描解决导电与非导电微孔轮廓获取；Yamamoto等[54]用谐振微悬臂测量直径200 μm、深1 mm结构；光触觉和低力三维微CMM随后将球头缩至数十至数百微米[55-57]。这些研究证明了局部纳米级读出的可行性，但早期论文普遍缺少任务相关扩展不确定度。</w:t>
      </w:r>
    </w:p>
    <w:p>
      <w:pPr>
        <w:pStyle w:val="Heading3"/>
        <w:keepNext/>
        <w:spacing w:before="200" w:after="120"/>
      </w:pPr>
      <w:r>
        <w:rPr>
          <w:rFonts w:ascii="Times New Roman" w:hAnsi="Times New Roman" w:eastAsia="黑体"/>
          <w:b/>
          <w:sz w:val="24"/>
        </w:rPr>
        <w:t>4.2 扫描、柔性与异形探针</w:t>
      </w:r>
    </w:p>
    <w:p>
      <w:pPr>
        <w:spacing w:line="360" w:lineRule="auto" w:before="0" w:after="0"/>
        <w:ind w:firstLine="420"/>
        <w:jc w:val="both"/>
      </w:pPr>
      <w:r>
        <w:rPr>
          <w:rFonts w:ascii="Times New Roman" w:hAnsi="Times New Roman" w:eastAsia="宋体"/>
          <w:sz w:val="21"/>
        </w:rPr>
        <w:t>扫描探针连续读取探头挠度和机器坐标，点密度和测量效率高于离散触发，适合圆柱度和内壁轮廓测量。但长测针扫描会引入速度相关的动态滞后、惯性、测力变化和表面机械滤波；扫描速度接近测杆固有频率时，局部传感误差可能被放大。扫描并不天然比触发更准确，应在实际长度、方向、测力和速度下进行动态标定。</w:t>
      </w:r>
    </w:p>
    <w:p>
      <w:pPr>
        <w:spacing w:line="360" w:lineRule="auto" w:before="0" w:after="0"/>
        <w:ind w:firstLine="420"/>
        <w:jc w:val="both"/>
      </w:pPr>
      <w:r>
        <w:rPr>
          <w:rFonts w:ascii="Times New Roman" w:hAnsi="Times New Roman" w:eastAsia="宋体"/>
          <w:sz w:val="21"/>
        </w:rPr>
        <w:t>玻璃光纤兼具小直径、柔顺性和较大过行程容限，末端可熔制微球，探球位移可由显微成像、回光能量或光纤光栅应变读取。Muralikrishnan等[12]的光纤挠曲探针面向小孔计量；Cui等[13]基于回光能量构建0.1～3.0 mm孔径范围的光纤探针，报告了0.04 μm空间分辨率和0.06 μm触发重复性。后续双光纤—FBG及正交准直结构实现了径向和轴向解耦[14-15]。但这些分辨率反映探头读出能力，最终孔径不确定度仍受探球球度、孔轴对准、工作直径和运动平台误差限制。</w:t>
      </w:r>
    </w:p>
    <w:p>
      <w:pPr>
        <w:spacing w:line="360" w:lineRule="auto" w:before="0" w:after="0"/>
        <w:ind w:firstLine="420"/>
        <w:jc w:val="both"/>
      </w:pPr>
      <w:r>
        <w:rPr>
          <w:rFonts w:ascii="Times New Roman" w:hAnsi="Times New Roman" w:eastAsia="宋体"/>
          <w:sz w:val="21"/>
        </w:rPr>
        <w:t>光纤探针的后续工作集中于提高深径比、三维解耦和光斑稳定性[58-59,65]。连续扫描与可溯源轮廓测量方面，三维振动探针改善了近零力表面感知[60]，Xu等[61]将细长悬臂与干涉位移基准结合，Cui等[62]给出三维纳米分辨率扫描探针。Ito等[63]在长尺度微狭槽上报告66.6 nm扩展不确定度（\(k=2\)）；He等[67]使用小于100 μm钨球头测量高深径比微孔，直径和圆度扩展不确定度分别为192和226 nm。相较只报告读出分辨率的研究，这些任务级不确定度更能支持方法选型。</w:t>
      </w:r>
    </w:p>
    <w:p>
      <w:pPr>
        <w:spacing w:line="360" w:lineRule="auto" w:before="0" w:after="0"/>
        <w:ind w:firstLine="420"/>
        <w:jc w:val="both"/>
      </w:pPr>
      <w:r>
        <w:rPr>
          <w:rFonts w:ascii="Times New Roman" w:hAnsi="Times New Roman" w:eastAsia="宋体"/>
          <w:sz w:val="21"/>
        </w:rPr>
        <w:t>对于窄缝、内螺纹和背向侧壁，T形等异形探针可利用双侧接触测量缝宽或节径[16]。异形探针改变了接触法向和受力路径，常规标准球标定不能充分复现实际工况，需要球对、环规或缝宽标准器进行任务相关标定。</w:t>
      </w:r>
    </w:p>
    <w:p>
      <w:pPr>
        <w:spacing w:line="360" w:lineRule="auto" w:before="0" w:after="0"/>
        <w:ind w:firstLine="420"/>
        <w:jc w:val="both"/>
      </w:pPr>
      <w:r>
        <w:rPr>
          <w:rFonts w:ascii="Times New Roman" w:hAnsi="Times New Roman" w:eastAsia="宋体"/>
          <w:sz w:val="21"/>
        </w:rPr>
        <w:t>旋转弯丝—声发射探针为约500 μm孔提供了另一种接触检测路径，其触发重复性约126 nm，但存在擦伤与磨损风险[64]。探球本身的直径、球度和偏心也不可忽略；Fang等[66]对约304 μm微球给出27 nm直径扩展不确定度和41 nm球度扩展不确定度，说明探球校准已可能与目标孔径不确定度处于同一数量级。</w:t>
      </w:r>
    </w:p>
    <w:p>
      <w:pPr>
        <w:pStyle w:val="Heading3"/>
        <w:keepNext/>
        <w:spacing w:before="200" w:after="120"/>
      </w:pPr>
      <w:r>
        <w:rPr>
          <w:rFonts w:ascii="Times New Roman" w:hAnsi="Times New Roman" w:eastAsia="黑体"/>
          <w:b/>
          <w:sz w:val="24"/>
        </w:rPr>
        <w:t>4.3 适用边界</w:t>
      </w:r>
    </w:p>
    <w:p>
      <w:pPr>
        <w:spacing w:line="360" w:lineRule="auto" w:before="0" w:after="0"/>
        <w:ind w:firstLine="420"/>
        <w:jc w:val="both"/>
      </w:pPr>
      <w:r>
        <w:rPr>
          <w:rFonts w:ascii="Times New Roman" w:hAnsi="Times New Roman" w:eastAsia="宋体"/>
          <w:sz w:val="21"/>
        </w:rPr>
        <w:t>接触式方法适合弱纹理、高反射、透明度变化或光照不可控的表面，且易于建立可溯源坐标。然而，可进入性与刚度、测力和三维灵敏度之间存在根本矛盾：长而细的探针易挠曲和振动，增大刚度又会提高测力和探头尺寸。盲孔底部、侧壁和过渡圆角还可能因测杆遮挡而无法由同一球头完整覆盖。其发展重点是微型三维探头、深度相关挠曲补偿、低力接触状态判别和防碰撞路径规划。</w:t>
      </w:r>
    </w:p>
    <w:p>
      <w:pPr>
        <w:spacing w:line="360" w:lineRule="auto" w:before="0" w:after="0"/>
        <w:ind w:firstLine="420"/>
        <w:jc w:val="both"/>
      </w:pPr>
      <w:r>
        <w:rPr>
          <w:rFonts w:ascii="Times New Roman" w:hAnsi="Times New Roman" w:eastAsia="宋体"/>
          <w:sz w:val="21"/>
        </w:rPr>
        <w:t>对宏观长测针，预行程补偿同样是深孔结果的基础。机械模型和方向标定可显著降低运动副三叶误差[49]；Shen和Springer[50]在50 mm测针、1561个接近方向下观察到约16 μm预行程范围，模型补偿后预测误差标准差约0.6 μm。该结果不能直接当作深孔测量不确定度，却证明测针长度、姿态和接近方向必须进入系统误差预算。</w:t>
      </w:r>
    </w:p>
    <w:p>
      <w:pPr>
        <w:pStyle w:val="Heading2"/>
        <w:keepNext/>
        <w:spacing w:before="200" w:after="120"/>
      </w:pPr>
      <w:r>
        <w:rPr>
          <w:rFonts w:ascii="Times New Roman" w:hAnsi="Times New Roman" w:eastAsia="黑体"/>
          <w:b/>
          <w:sz w:val="28"/>
        </w:rPr>
        <w:t>5 内窥视觉几何测量方法</w:t>
      </w:r>
    </w:p>
    <w:p>
      <w:pPr>
        <w:pStyle w:val="Heading3"/>
        <w:keepNext/>
        <w:spacing w:before="200" w:after="120"/>
      </w:pPr>
      <w:r>
        <w:rPr>
          <w:rFonts w:ascii="Times New Roman" w:hAnsi="Times New Roman" w:eastAsia="黑体"/>
          <w:b/>
          <w:sz w:val="24"/>
        </w:rPr>
        <w:t>5.1 单目内窥测量</w:t>
      </w:r>
    </w:p>
    <w:p>
      <w:pPr>
        <w:spacing w:line="360" w:lineRule="auto" w:before="0" w:after="0"/>
        <w:ind w:firstLine="420"/>
        <w:jc w:val="both"/>
      </w:pPr>
      <w:r>
        <w:rPr>
          <w:rFonts w:ascii="Times New Roman" w:hAnsi="Times New Roman" w:eastAsia="宋体"/>
          <w:sz w:val="21"/>
        </w:rPr>
        <w:t>工业内窥镜体积小、工作距离大、操作灵活，是在役装备内部检查的主要工具。单目图像可通过已知尺寸参照物、已知管径、编码工作距离、外部位姿或CAD配准恢复尺度。若场景、距离和物体尺寸均未知，单帧透视图像不能唯一恢复绝对尺寸；仅以像素长度表征缺陷不属于完整几何计量。Kim和Park[17]利用参照尺度开展内窥尺寸估计，结果随工作距离增加而恶化，说明共面假设和姿态偏差是单目定量化的主要限制。</w:t>
      </w:r>
    </w:p>
    <w:p>
      <w:pPr>
        <w:spacing w:line="360" w:lineRule="auto" w:before="0" w:after="0"/>
        <w:ind w:firstLine="420"/>
        <w:jc w:val="both"/>
      </w:pPr>
      <w:r>
        <w:rPr>
          <w:rFonts w:ascii="Times New Roman" w:hAnsi="Times New Roman" w:eastAsia="宋体"/>
          <w:sz w:val="21"/>
        </w:rPr>
        <w:t>单目视频可利用运动恢复结构（SfM）、束调整和多视图立体视觉构建内表面。Hansen等[18-19]将立体视觉里程计和稀疏主动距离用于天然气管道建图；Kagami等[20]把圆柱或圆锥约束加入管网重建。几何先验能够抑制尺度和姿态漂移，但过强的理想圆柱约束也可能把真实椭圆、凹陷等待测变形“校正”掉。因此，先验应作为带不确定度的软约束，并由独立尺度基准验证。</w:t>
      </w:r>
    </w:p>
    <w:p>
      <w:pPr>
        <w:spacing w:line="360" w:lineRule="auto" w:before="0" w:after="0"/>
        <w:ind w:firstLine="420"/>
        <w:jc w:val="both"/>
      </w:pPr>
      <w:r>
        <w:rPr>
          <w:rFonts w:ascii="Times New Roman" w:hAnsi="Times New Roman" w:eastAsia="宋体"/>
          <w:sz w:val="21"/>
        </w:rPr>
        <w:t>Zhang等[70]进一步将SfM用于小孔管道图像展开和拼接，纹理覆盖面积最高增加87%，但该指标反映可视覆盖而非毫米级尺寸准确度。高温工业内窥镜还可由离焦—深度模型恢复高炉料面[73]，其量程和环境鲁棒性优于精密性，不能与微孔三维计量直接比较。系统性证据表明，单目方法只有在已知管径、机械运动、CAD、主动测距或标准标记提供尺度时，才具备绝对几何测量条件。</w:t>
      </w:r>
    </w:p>
    <w:p>
      <w:pPr>
        <w:pStyle w:val="Heading3"/>
        <w:keepNext/>
        <w:spacing w:before="200" w:after="120"/>
      </w:pPr>
      <w:r>
        <w:rPr>
          <w:rFonts w:ascii="Times New Roman" w:hAnsi="Times New Roman" w:eastAsia="黑体"/>
          <w:b/>
          <w:sz w:val="24"/>
        </w:rPr>
        <w:t>5.2 双目与多目内窥测量</w:t>
      </w:r>
    </w:p>
    <w:p>
      <w:pPr>
        <w:spacing w:line="360" w:lineRule="auto" w:before="0" w:after="0"/>
        <w:ind w:firstLine="420"/>
        <w:jc w:val="both"/>
      </w:pPr>
      <w:r>
        <w:rPr>
          <w:rFonts w:ascii="Times New Roman" w:hAnsi="Times New Roman" w:eastAsia="宋体"/>
          <w:sz w:val="21"/>
        </w:rPr>
        <w:t>双目系统通过标定基线和视差直接恢复有尺度三维坐标，适合叶片损伤、冷却孔和间隙测量。其深度不确定度近似与 \(Z^2/(fB)\) 成正比，其中 \(Z\) 为距离、\(f\) 为焦距、\(B\) 为基线。狭小入口迫使基线缩短，远距离下视差迅速减小；弱纹理、重复纹理和高光还会导致误匹配。Cheng等[21]将双目重建用于涡轮叶片冷却孔测量，在0.3～1.2 mm孔径范围内报告了小于0.05 mm的平均误差。</w:t>
      </w:r>
    </w:p>
    <w:p>
      <w:pPr>
        <w:spacing w:line="360" w:lineRule="auto" w:before="0" w:after="0"/>
        <w:ind w:firstLine="420"/>
        <w:jc w:val="both"/>
      </w:pPr>
      <w:r>
        <w:rPr>
          <w:rFonts w:ascii="Times New Roman" w:hAnsi="Times New Roman" w:eastAsia="宋体"/>
          <w:sz w:val="21"/>
        </w:rPr>
        <w:t>多相机、反射镜或环向虚拟视点可增加覆盖率。Yang等[22]构建面向小直径管道的多相机三维视觉系统，对直径、同轴度和标志尺寸分别报告了0.035、0.066和0.024 mm的测量精度。但相机数量增加会扩大内外参数集合，系统准确度取决于真实/虚拟视点与探头机械轴的联合标定，而非单个相机的重投影残差。</w:t>
      </w:r>
    </w:p>
    <w:p>
      <w:pPr>
        <w:spacing w:line="360" w:lineRule="auto" w:before="0" w:after="0"/>
        <w:ind w:firstLine="420"/>
        <w:jc w:val="both"/>
      </w:pPr>
      <w:r>
        <w:rPr>
          <w:rFonts w:ascii="Times New Roman" w:hAnsi="Times New Roman" w:eastAsia="宋体"/>
          <w:sz w:val="21"/>
        </w:rPr>
        <w:t>在更小探头尺度上，Wang等[68]研制外径3.17 mm、基线1.60 mm的双目内窥镜，对1 mm标准长度的平均绝对误差为0.0322 mm；该结果同时暴露了极短基线带来的相对误差。平面镜或棱镜可在单相机中产生虚拟双目[69,71-72]，减少横向封装尺寸，但镜面角度、折射和真实光线模型必须联合标定。面向80～240 mm管道的模块化折反射多方向视觉已发展到2025年的原型系统[74]，但全周覆盖和机器人长距离坐标传递仍待验证。</w:t>
      </w:r>
    </w:p>
    <w:p>
      <w:pPr>
        <w:pStyle w:val="Heading3"/>
        <w:keepNext/>
        <w:spacing w:before="200" w:after="120"/>
      </w:pPr>
      <w:r>
        <w:rPr>
          <w:rFonts w:ascii="Times New Roman" w:hAnsi="Times New Roman" w:eastAsia="黑体"/>
          <w:b/>
          <w:sz w:val="24"/>
        </w:rPr>
        <w:t>5.3 标定、畸变与复杂表面</w:t>
      </w:r>
    </w:p>
    <w:p>
      <w:pPr>
        <w:spacing w:line="360" w:lineRule="auto" w:before="0" w:after="0"/>
        <w:ind w:firstLine="420"/>
        <w:jc w:val="both"/>
      </w:pPr>
      <w:r>
        <w:rPr>
          <w:rFonts w:ascii="Times New Roman" w:hAnsi="Times New Roman" w:eastAsia="宋体"/>
          <w:sz w:val="21"/>
        </w:rPr>
        <w:t>内窥镜常采用广角、鱼眼、斜视棱镜、反射镜或成像光纤，简单针孔模型难以描述其边缘成像。标定至少应覆盖焦距、主点、径向/切向畸变和实际工作距离；双目系统还需标定基线、相对姿态与同步。斜视镜管能够相对相机头旋转时，旋转轴与光轴偏置也必须纳入模型。Zhang标定法[23]为常规相机提供基础框架，但狭小视场标定板难以布置，应结合微型平面靶、三维标准器或自标定约束。重投影误差只反映模型内部一致性，不能替代环规、量块、CMM或参考扫描的外部量值验证。</w:t>
      </w:r>
    </w:p>
    <w:p>
      <w:pPr>
        <w:spacing w:line="360" w:lineRule="auto" w:before="0" w:after="0"/>
        <w:ind w:firstLine="420"/>
        <w:jc w:val="both"/>
      </w:pPr>
      <w:r>
        <w:rPr>
          <w:rFonts w:ascii="Times New Roman" w:hAnsi="Times New Roman" w:eastAsia="宋体"/>
          <w:sz w:val="21"/>
        </w:rPr>
        <w:t>抛光金属和弱纹理内壁违反传统立体匹配的亮度恒常假设。高光会随视点移动，不能作为固定表面特征。交叉偏振、窄带滤光、HDR、多方向照明和主动纹理可提高有效点率；偏振或明暗恢复形状可补充稠密法线，但对光源和反射模型敏感，仍需由双目、主动光或标准特征提供尺度与低频形状约束[24]。</w:t>
      </w:r>
    </w:p>
    <w:p>
      <w:pPr>
        <w:spacing w:line="360" w:lineRule="auto" w:before="0" w:after="0"/>
        <w:ind w:firstLine="420"/>
        <w:jc w:val="both"/>
      </w:pPr>
      <w:r>
        <w:rPr>
          <w:rFonts w:ascii="Times New Roman" w:hAnsi="Times New Roman" w:eastAsia="宋体"/>
          <w:sz w:val="21"/>
        </w:rPr>
        <w:t>严格而言，采用投影条纹的测量内窥镜属于主动光学，但其机械形态和标定问题与内窥视觉紧密相关。面向圆柱内壁的锥镜条纹摄影测量已较早验证[80]，刚性和柔性条纹内窥系统随后形成连续技术链[75-79]：柔性光纤束提升可达性，却降低空间采样和调制度；刚性系统成像质量较高，却难以绕过弯曲入口。手持系统必须进一步解决相邻视场位姿估计、CAD辅助配准和长期外参稳定性。</w:t>
      </w:r>
    </w:p>
    <w:p>
      <w:pPr>
        <w:pStyle w:val="Heading2"/>
        <w:keepNext/>
        <w:spacing w:before="200" w:after="120"/>
      </w:pPr>
      <w:r>
        <w:rPr>
          <w:rFonts w:ascii="Times New Roman" w:hAnsi="Times New Roman" w:eastAsia="黑体"/>
          <w:b/>
          <w:sz w:val="28"/>
        </w:rPr>
        <w:t>6 主动光学探头测量方法</w:t>
      </w:r>
    </w:p>
    <w:p>
      <w:pPr>
        <w:pStyle w:val="Heading3"/>
        <w:keepNext/>
        <w:spacing w:before="200" w:after="120"/>
      </w:pPr>
      <w:r>
        <w:rPr>
          <w:rFonts w:ascii="Times New Roman" w:hAnsi="Times New Roman" w:eastAsia="黑体"/>
          <w:b/>
          <w:sz w:val="24"/>
        </w:rPr>
        <w:t>6.1 激光三角与结构光</w:t>
      </w:r>
    </w:p>
    <w:p>
      <w:pPr>
        <w:spacing w:line="360" w:lineRule="auto" w:before="0" w:after="0"/>
        <w:ind w:firstLine="420"/>
        <w:jc w:val="both"/>
      </w:pPr>
      <w:r>
        <w:rPr>
          <w:rFonts w:ascii="Times New Roman" w:hAnsi="Times New Roman" w:eastAsia="宋体"/>
          <w:sz w:val="21"/>
        </w:rPr>
        <w:t>主动三角法由已知激光平面、相机光心和成像点求取表面坐标。按一次采样覆盖范围可分为点、线、环和面结构光；环形结构光本质上仍属于三角测量，并非与激光三角互斥的独立原理。点式探头结构简单、局部精度高，但需旋转和轴向扫描；线光经45°反射镜折转可形成侧视轮廓；激光照射锥镜形成环形光平面后，可单帧采集近似360°截面。</w:t>
      </w:r>
    </w:p>
    <w:p>
      <w:pPr>
        <w:spacing w:line="360" w:lineRule="auto" w:before="0" w:after="0"/>
        <w:ind w:firstLine="420"/>
        <w:jc w:val="both"/>
      </w:pPr>
      <w:r>
        <w:rPr>
          <w:rFonts w:ascii="Times New Roman" w:hAnsi="Times New Roman" w:eastAsia="宋体"/>
          <w:sz w:val="21"/>
        </w:rPr>
        <w:t>环结构光的工业研究可追溯至Inari等[81]的管内圆环投影系统，随后形成圆结构光模型[82]、锥镜环光探头[83]和面向圆柱内壁的联合标定体系[84-86]。早期系统多报告检测分辨率或相对误差，缺少完整不确定度；近期多直径标准器和显式系统误差模型提高了不同孔径和深度下的可迁移性。</w:t>
      </w:r>
    </w:p>
    <w:p>
      <w:pPr>
        <w:spacing w:line="360" w:lineRule="auto" w:before="0" w:after="0"/>
        <w:ind w:firstLine="420"/>
        <w:jc w:val="both"/>
      </w:pPr>
      <w:r>
        <w:rPr>
          <w:rFonts w:ascii="Times New Roman" w:hAnsi="Times New Roman" w:eastAsia="宋体"/>
          <w:sz w:val="21"/>
        </w:rPr>
        <w:t>Wakayama等[25]采用光纤环形光束装置研制直径约5 mm的管内轮廓探头。Zhu等[26]针对深孔内表面建立激光三角系统，并考虑装配误差和透明窗口折射。Li等[27]将改进线结构光用于紧凑空间三维重建，探头最大厚度约6 mm，实验重建误差小于10 μm。多环和多色结构光通过一次形成多个截面提高轴向效率，并可借助圆柱约束估计探头姿态[28-29]。对于窄口大腔，多相机低重叠视场与传感器旋转可扩展覆盖，但多相机外参、旋转轴和光平面的联合标定成为系统误差核心[30]。</w:t>
      </w:r>
    </w:p>
    <w:p>
      <w:pPr>
        <w:spacing w:line="360" w:lineRule="auto" w:before="0" w:after="0"/>
        <w:ind w:firstLine="420"/>
        <w:jc w:val="both"/>
      </w:pPr>
      <w:r>
        <w:rPr>
          <w:rFonts w:ascii="Times New Roman" w:hAnsi="Times New Roman" w:eastAsia="宋体"/>
          <w:sz w:val="21"/>
        </w:rPr>
        <w:t>旋转机构和折叠光路进一步扩展了复杂深孔与狭槽覆盖[87-88]。多环方案从约50 μm误差、15 μm重复性的早期原型[89]发展到小于10 μm的不确定度报告[29]。对于约300 mm大深孔，基于固定参考点的透视温漂补偿可将两小时重复误差从0.040 mm降至0.012 mm[90]；准直参考光则可同步约束探头姿态[91]。这些结果表明，深孔结构光的性能提升更多来自标定链和位姿补偿，而非单纯提高相机像素数。</w:t>
      </w:r>
    </w:p>
    <w:p>
      <w:pPr>
        <w:spacing w:line="360" w:lineRule="auto" w:before="0" w:after="0"/>
        <w:ind w:firstLine="420"/>
        <w:jc w:val="both"/>
      </w:pPr>
      <w:r>
        <w:rPr>
          <w:rFonts w:ascii="Times New Roman" w:hAnsi="Times New Roman" w:eastAsia="宋体"/>
          <w:sz w:val="21"/>
        </w:rPr>
        <w:t>结构光的优势是点密度高、速度快，适合深孔和管道全内壁轮廓；局限包括三角基线随探头微型化而缩短、光条散斑与饱和、坡面中心偏移、多重反射和遮挡。规则圆孔上的微米级结果不能直接外推至倒扣、交叉孔和高反射叶片内腔。</w:t>
      </w:r>
    </w:p>
    <w:p>
      <w:pPr>
        <w:pStyle w:val="Heading3"/>
        <w:keepNext/>
        <w:spacing w:before="200" w:after="120"/>
      </w:pPr>
      <w:r>
        <w:rPr>
          <w:rFonts w:ascii="Times New Roman" w:hAnsi="Times New Roman" w:eastAsia="黑体"/>
          <w:b/>
          <w:sz w:val="24"/>
        </w:rPr>
        <w:t>6.2 共焦测量</w:t>
      </w:r>
    </w:p>
    <w:p>
      <w:pPr>
        <w:spacing w:line="360" w:lineRule="auto" w:before="0" w:after="0"/>
        <w:ind w:firstLine="420"/>
        <w:jc w:val="both"/>
      </w:pPr>
      <w:r>
        <w:rPr>
          <w:rFonts w:ascii="Times New Roman" w:hAnsi="Times New Roman" w:eastAsia="宋体"/>
          <w:sz w:val="21"/>
        </w:rPr>
        <w:t>色散共焦利用色散物镜使不同波长聚焦于不同轴向位置，由回波谱峰确定距离。侧视物镜或微棱镜可将光束折转90°，通过旋转—进给螺旋扫描获得内壁轮廓。与三角法相比，共焦探头不依赖较长几何基线，对粗糙度和高反射表面具有一定适应性，适合毫米级孔径的精密形状测量。其限制是量程通常为数百微米至数毫米，需保持表面位于有效轴向范围；谱峰会受到倾斜、材料色散、信噪比和多反射影响。</w:t>
      </w:r>
    </w:p>
    <w:p>
      <w:pPr>
        <w:spacing w:line="360" w:lineRule="auto" w:before="0" w:after="0"/>
        <w:ind w:firstLine="420"/>
        <w:jc w:val="both"/>
      </w:pPr>
      <w:r>
        <w:rPr>
          <w:rFonts w:ascii="Times New Roman" w:hAnsi="Times New Roman" w:eastAsia="宋体"/>
          <w:sz w:val="21"/>
        </w:rPr>
        <w:t>三探头误差分离可将工件圆度与旋转轴误差分离[31]。基于侧向共焦传感和螺旋扫描的深孔系统已用于约6 mm孔径、数百毫米深度的形位测量，并通过阶梯环规实施全深度标定[32]。这类系统说明，传感器本体线性度并非长深孔测量的唯一限制，探杆挠曲、旋转轴跳动和深度分段外参补偿同样重要。</w:t>
      </w:r>
    </w:p>
    <w:p>
      <w:pPr>
        <w:spacing w:line="360" w:lineRule="auto" w:before="0" w:after="0"/>
        <w:ind w:firstLine="420"/>
        <w:jc w:val="both"/>
      </w:pPr>
      <w:r>
        <w:rPr>
          <w:rFonts w:ascii="Times New Roman" w:hAnsi="Times New Roman" w:eastAsia="宋体"/>
          <w:sz w:val="21"/>
        </w:rPr>
        <w:t>中文研究已将光谱共焦旋转测量用于222 mm深、深径比12.52的内孔，低速下内径波动约±2 μm，高速时增至±7 μm[92]。进一步采用阶梯环规和分层误差补偿的系统覆盖大于30:1深径比，报告最大绝对偏差不超过0.2 μm、全深度重复性0.8～1.6 μm及扩展不确定度3.8 μm（\(k=2\)）[93]。后者是纳入证据中少数同时报告全深度性能与覆盖因子的研究。</w:t>
      </w:r>
    </w:p>
    <w:p>
      <w:pPr>
        <w:pStyle w:val="Heading3"/>
        <w:keepNext/>
        <w:spacing w:before="200" w:after="120"/>
      </w:pPr>
      <w:r>
        <w:rPr>
          <w:rFonts w:ascii="Times New Roman" w:hAnsi="Times New Roman" w:eastAsia="黑体"/>
          <w:b/>
          <w:sz w:val="24"/>
        </w:rPr>
        <w:t>6.3 低相干干涉与光纤微型探头</w:t>
      </w:r>
    </w:p>
    <w:p>
      <w:pPr>
        <w:spacing w:line="360" w:lineRule="auto" w:before="0" w:after="0"/>
        <w:ind w:firstLine="420"/>
        <w:jc w:val="both"/>
      </w:pPr>
      <w:r>
        <w:rPr>
          <w:rFonts w:ascii="Times New Roman" w:hAnsi="Times New Roman" w:eastAsia="宋体"/>
          <w:sz w:val="21"/>
        </w:rPr>
        <w:t>低相干干涉根据参考光与测量光的光程匹配确定距离，采用共路Fizeau或串联结构可减小环境扰动。45°磨削光纤、微棱镜和GRIN透镜能够形成侧视光束；探头旋转后可扫描完整内壁。Pfeifer等[33]使用约80 μm光纤探头进入约125 μm喷孔，验证了超小孔非接触测量的可行性；Matsui等[34]利用约30 μm光纤和串联低相干干涉测量小内径。该方法有利于实现极小远端探头和亚微米局部测距，但通常需要单点机械扫描，对光纤弯曲、偏振、折射率、信号丢失和运动同步敏感。</w:t>
      </w:r>
    </w:p>
    <w:p>
      <w:pPr>
        <w:spacing w:line="360" w:lineRule="auto" w:before="0" w:after="0"/>
        <w:ind w:firstLine="420"/>
        <w:jc w:val="both"/>
      </w:pPr>
      <w:r>
        <w:rPr>
          <w:rFonts w:ascii="Times New Roman" w:hAnsi="Times New Roman" w:eastAsia="宋体"/>
          <w:sz w:val="21"/>
        </w:rPr>
        <w:t>该路线由空间调制低相干分析和125 μm级全光纤探头逐步发展[94-95]。Ford和Tatam[96]使用无远端机电部件的OCT探头测量约18 mm管道，深度分辨率约8 μm；侧视GRIN光纤轮廓仪在工作距离大于3 mm时获得约200 nm轴向分辨率[97]；以石英管作为内部基准的旋转OCT系统报告0.07 μm重复标准差[98]。这些数字对应不同层级指标，仍不能直接视为同一“精度”排名。</w:t>
      </w:r>
    </w:p>
    <w:p>
      <w:pPr>
        <w:spacing w:line="360" w:lineRule="auto" w:before="0" w:after="0"/>
        <w:ind w:firstLine="420"/>
        <w:jc w:val="both"/>
      </w:pPr>
      <w:r>
        <w:rPr>
          <w:rFonts w:ascii="Times New Roman" w:hAnsi="Times New Roman" w:eastAsia="宋体"/>
          <w:sz w:val="21"/>
        </w:rPr>
        <w:t>“光纤探头”是一种光传输和微型封装平台，而不是独立测量原理。它可承载三角、共焦、干涉或OCT。评价光纤方案时，应说明实际距离获取机制、端面或折转器件结构、探头外径、工作距离和封装后的位姿稳定性，不能仅以裸纤直径代表工程可进入性。</w:t>
      </w:r>
    </w:p>
    <w:p>
      <w:pPr>
        <w:pStyle w:val="Heading2"/>
        <w:keepNext/>
        <w:spacing w:before="200" w:after="120"/>
      </w:pPr>
      <w:r>
        <w:rPr>
          <w:rFonts w:ascii="Times New Roman" w:hAnsi="Times New Roman" w:eastAsia="黑体"/>
          <w:b/>
          <w:sz w:val="28"/>
        </w:rPr>
        <w:t>7 狭小空间测量的共性关键技术</w:t>
      </w:r>
    </w:p>
    <w:p>
      <w:pPr>
        <w:pStyle w:val="Heading3"/>
        <w:keepNext/>
        <w:spacing w:before="200" w:after="120"/>
      </w:pPr>
      <w:r>
        <w:rPr>
          <w:rFonts w:ascii="Times New Roman" w:hAnsi="Times New Roman" w:eastAsia="黑体"/>
          <w:b/>
          <w:sz w:val="24"/>
        </w:rPr>
        <w:t>7.1 探头微型化与光路折转</w:t>
      </w:r>
    </w:p>
    <w:p>
      <w:pPr>
        <w:spacing w:line="360" w:lineRule="auto" w:before="0" w:after="0"/>
        <w:ind w:firstLine="420"/>
        <w:jc w:val="both"/>
      </w:pPr>
      <w:r>
        <w:rPr>
          <w:rFonts w:ascii="Times New Roman" w:hAnsi="Times New Roman" w:eastAsia="宋体"/>
          <w:sz w:val="21"/>
        </w:rPr>
        <w:t>探头缩小会同时降低接触测杆刚度、三角基线、接收孔径和光通量，形成“尺寸—量程—精度—鲁棒性”耦合。45°平面镜或微棱镜易于装调，但角度误差会耦合为径向比例和轴向误差；锥镜可形成360°环光，却对顶点、锥角和偏心敏感；45°磨削光纤可达到几十微米直径，但出射角受端面角和外部介质折射率影响。工程设计应报告包含保护套、照明、线缆和碰撞裕量的完整探头外径，而非仅报告核心敏感元件尺寸。</w:t>
      </w:r>
    </w:p>
    <w:p>
      <w:pPr>
        <w:pStyle w:val="Heading3"/>
        <w:keepNext/>
        <w:spacing w:before="200" w:after="120"/>
      </w:pPr>
      <w:r>
        <w:rPr>
          <w:rFonts w:ascii="Times New Roman" w:hAnsi="Times New Roman" w:eastAsia="黑体"/>
          <w:b/>
          <w:sz w:val="24"/>
        </w:rPr>
        <w:t>7.2 探头位姿与坐标传递</w:t>
      </w:r>
    </w:p>
    <w:p>
      <w:pPr>
        <w:spacing w:line="360" w:lineRule="auto" w:before="0" w:after="0"/>
        <w:ind w:firstLine="420"/>
        <w:jc w:val="both"/>
      </w:pPr>
      <w:r>
        <w:rPr>
          <w:rFonts w:ascii="Times New Roman" w:hAnsi="Times New Roman" w:eastAsia="宋体"/>
          <w:sz w:val="21"/>
        </w:rPr>
        <w:t>获得局部轮廓后，还须确定探头相对工件的六自由度位姿。刚性系统通常使用精密直线轴、回转轴和一次性手眼标定；长悬臂可采用激光准直、自准直或PSD同步估计偏心和倾斜；柔性内窥镜则依赖视觉里程计、形状传感、外部跟踪或CAD匹配。仅标定相机或位移传感器内参，而不标定“探头—运动轴—工件基准”外参，无法可靠评价直线度、同轴度和位置度。</w:t>
      </w:r>
    </w:p>
    <w:p>
      <w:pPr>
        <w:spacing w:line="360" w:lineRule="auto" w:before="0" w:after="0"/>
        <w:ind w:firstLine="420"/>
        <w:jc w:val="both"/>
      </w:pPr>
      <w:r>
        <w:rPr>
          <w:rFonts w:ascii="Times New Roman" w:hAnsi="Times New Roman" w:eastAsia="宋体"/>
          <w:sz w:val="21"/>
        </w:rPr>
        <w:t>自定心机构可减少探头偏心，却可能把局部孔形误差传入探头轨迹。利用理想圆柱约束估计姿态也存在相同风险。较稳健的策略是将机械约束、光学基准和表面几何作为带权观测联合优化，并保留各观测协方差。</w:t>
      </w:r>
    </w:p>
    <w:p>
      <w:pPr>
        <w:spacing w:line="360" w:lineRule="auto" w:before="0" w:after="0"/>
        <w:ind w:firstLine="420"/>
        <w:jc w:val="both"/>
      </w:pPr>
      <w:r>
        <w:rPr>
          <w:rFonts w:ascii="Times New Roman" w:hAnsi="Times New Roman" w:eastAsia="宋体"/>
          <w:sz w:val="21"/>
        </w:rPr>
        <w:t>受限通视条件下的外部坐标传递也可由机载靶球和激光跟踪仪实现。Gao等[108]在8个控制点上获得小于0.15 mm的三维偏差，并通过蒙特卡洛得到38 μm平移不确定度；其适用于窗口两侧坐标统一，但不适合完全封闭弯曲孔道。多激光位移传感器的光束方向和原点可借助参考结构光标定[109]，说明“位移读数准确”与“探头空间位姿准确”必须分开处理。</w:t>
      </w:r>
    </w:p>
    <w:p>
      <w:pPr>
        <w:pStyle w:val="Heading3"/>
        <w:keepNext/>
        <w:spacing w:before="200" w:after="120"/>
      </w:pPr>
      <w:r>
        <w:rPr>
          <w:rFonts w:ascii="Times New Roman" w:hAnsi="Times New Roman" w:eastAsia="黑体"/>
          <w:b/>
          <w:sz w:val="24"/>
        </w:rPr>
        <w:t>7.3 系统标定与原位复核</w:t>
      </w:r>
    </w:p>
    <w:p>
      <w:pPr>
        <w:spacing w:line="360" w:lineRule="auto" w:before="0" w:after="0"/>
        <w:ind w:firstLine="420"/>
        <w:jc w:val="both"/>
      </w:pPr>
      <w:r>
        <w:rPr>
          <w:rFonts w:ascii="Times New Roman" w:hAnsi="Times New Roman" w:eastAsia="宋体"/>
          <w:sz w:val="21"/>
        </w:rPr>
        <w:t>主动光学系统的标定链至少包括：（1）相机、投影器或距离传感器内参；（2）激光平面、锥镜、微棱镜和保护窗口参数；（3）局部测量坐标相对探头机械轴的外参；（4）探头相对直线/回转轴的外参；（5）运动轴相对工件基准的坐标关系。接触式系统则需增加探球直径、球度、偏心、预行程和测力标定。</w:t>
      </w:r>
    </w:p>
    <w:p>
      <w:pPr>
        <w:spacing w:line="360" w:lineRule="auto" w:before="0" w:after="0"/>
        <w:ind w:firstLine="420"/>
        <w:jc w:val="both"/>
      </w:pPr>
      <w:r>
        <w:rPr>
          <w:rFonts w:ascii="Times New Roman" w:hAnsi="Times New Roman" w:eastAsia="宋体"/>
          <w:sz w:val="21"/>
        </w:rPr>
        <w:t>单一直径、单一深度的环规只能约束有限参数，难以分离比例、偏心、倾斜和深度挠曲。阶梯环规、多直径环规、标准球列和仿形内腔标准件更适合全深度标定。入口或夹具中集成参考环/球、正反向扫描及温度和姿态变化后的快速复核，有助于实现原位标定。Jackson等[35]对管道轮廓工具的研究表明，联合误差分析和校准可显著降低由制造装配偏差造成的尺寸误差。</w:t>
      </w:r>
    </w:p>
    <w:p>
      <w:pPr>
        <w:spacing w:line="360" w:lineRule="auto" w:before="0" w:after="0"/>
        <w:ind w:firstLine="420"/>
        <w:jc w:val="both"/>
      </w:pPr>
      <w:r>
        <w:rPr>
          <w:rFonts w:ascii="Times New Roman" w:hAnsi="Times New Roman" w:eastAsia="宋体"/>
          <w:sz w:val="21"/>
        </w:rPr>
        <w:t>对于标定板无法放入最终工作位置的系统，虚拟平面原位标定可由少量可达平面生成测量体积内约束。Zhang等[110]在小视场条纹系统中报告1.9 μm测量误差标准差，但该结果仍依赖两个实物标定位置的平面度和系统机械稳定性。原位标定应被视为外参更新机制，而非免除标准器溯源的自洽算法。</w:t>
      </w:r>
    </w:p>
    <w:p>
      <w:pPr>
        <w:pStyle w:val="Heading3"/>
        <w:keepNext/>
        <w:spacing w:before="200" w:after="120"/>
      </w:pPr>
      <w:r>
        <w:rPr>
          <w:rFonts w:ascii="Times New Roman" w:hAnsi="Times New Roman" w:eastAsia="黑体"/>
          <w:b/>
          <w:sz w:val="24"/>
        </w:rPr>
        <w:t>7.4 多视场融合与完整重建</w:t>
      </w:r>
    </w:p>
    <w:p>
      <w:pPr>
        <w:spacing w:line="360" w:lineRule="auto" w:before="0" w:after="0"/>
        <w:ind w:firstLine="420"/>
        <w:jc w:val="both"/>
      </w:pPr>
      <w:r>
        <w:rPr>
          <w:rFonts w:ascii="Times New Roman" w:hAnsi="Times New Roman" w:eastAsia="宋体"/>
          <w:sz w:val="21"/>
        </w:rPr>
        <w:t>狭小空间常具有视场小、重叠低和纹理弱等特征，传统“特征匹配—ICP”链路容易退化。运动编码器、入口基准、圆柱/球面结构和探头机械约束可提供初始位姿；点到平面ICP、鲁棒损失、全局位姿图和闭环约束可降低串联漂移。应区分配准残差与配准误差：圆柱、平面或周期结构上即使拟合残差很小，沿对称方向仍可能存在不可观测漂移。最终应使用独立、可溯源的球距、孔距或长度标准验证。</w:t>
      </w:r>
    </w:p>
    <w:p>
      <w:pPr>
        <w:spacing w:line="360" w:lineRule="auto" w:before="0" w:after="0"/>
        <w:ind w:firstLine="420"/>
        <w:jc w:val="both"/>
      </w:pPr>
      <w:r>
        <w:rPr>
          <w:rFonts w:ascii="Times New Roman" w:hAnsi="Times New Roman" w:eastAsia="宋体"/>
          <w:sz w:val="21"/>
        </w:rPr>
        <w:t>对于倒扣、侧孔后壁和急剧台阶，单个环形视场存在物理不可见区，算法不能恢复未被照明或观测的真实表面。完整测量需要多视向探头、可调反射镜、柔性机器人改变姿态，或将不同物理原理融合。</w:t>
      </w:r>
    </w:p>
    <w:p>
      <w:pPr>
        <w:pStyle w:val="Heading3"/>
        <w:keepNext/>
        <w:spacing w:before="200" w:after="120"/>
      </w:pPr>
      <w:r>
        <w:rPr>
          <w:rFonts w:ascii="Times New Roman" w:hAnsi="Times New Roman" w:eastAsia="黑体"/>
          <w:b/>
          <w:sz w:val="24"/>
        </w:rPr>
        <w:t>7.5 误差与不确定度</w:t>
      </w:r>
    </w:p>
    <w:p>
      <w:pPr>
        <w:spacing w:line="360" w:lineRule="auto" w:before="0" w:after="0"/>
        <w:ind w:firstLine="420"/>
        <w:jc w:val="both"/>
      </w:pPr>
      <w:r>
        <w:rPr>
          <w:rFonts w:ascii="Times New Roman" w:hAnsi="Times New Roman" w:eastAsia="宋体"/>
          <w:sz w:val="21"/>
        </w:rPr>
        <w:t>任务输出 \(Y\) 的合成不确定度可概括为：</w:t>
      </w:r>
    </w:p>
    <w:p>
      <w:pPr>
        <w:jc w:val="center"/>
      </w:pPr>
      <w:r>
        <w:rPr>
          <w:rFonts w:ascii="Cambria Math" w:hAnsi="Cambria Math" w:eastAsia="Cambria Math"/>
          <w:sz w:val="21"/>
        </w:rPr>
        <w:t>u_c^2(Y)=u_{\mathrm{std}}^2+u_{\mathrm{sensor}}^2+ u_{\mathrm{intrinsic}}^2+u_{\mathrm{pose}}^2+ u_{\mathrm{motion}}^2+u_{\mathrm{registration}}^2+ u_{\mathrm{surface}}^2+u_{\mathrm{thermal}}^2+ u_{\mathrm{algorithm}}^2</w:t>
      </w:r>
    </w:p>
    <w:p>
      <w:pPr>
        <w:spacing w:line="360" w:lineRule="auto" w:before="0" w:after="0"/>
        <w:ind w:firstLine="420"/>
        <w:jc w:val="both"/>
      </w:pPr>
      <w:r>
        <w:rPr>
          <w:rFonts w:ascii="Times New Roman" w:hAnsi="Times New Roman" w:eastAsia="宋体"/>
          <w:sz w:val="21"/>
        </w:rPr>
        <w:t>其中包括标准器、局部传感、内参、探头位姿、运动轴、配准、表面反射/接触、温度和特征拟合等分量。线性近似适用时可按GUM[36]传播；相机模型、ICP、最小区域圆柱度等非线性明显时，宜采用蒙特卡洛方法[37]。结果应报告扩展不确定度 \(U=k u_c\)、覆盖因子和测量条件，而不是将重复性标准差或与CMM的一次差值称为“不确定度”。</w:t>
      </w:r>
    </w:p>
    <w:p>
      <w:pPr>
        <w:pStyle w:val="Heading2"/>
        <w:keepNext/>
        <w:spacing w:before="200" w:after="120"/>
      </w:pPr>
      <w:r>
        <w:rPr>
          <w:rFonts w:ascii="Times New Roman" w:hAnsi="Times New Roman" w:eastAsia="黑体"/>
          <w:b/>
          <w:sz w:val="28"/>
        </w:rPr>
        <w:t>8 测量方法的性能比较</w:t>
      </w:r>
    </w:p>
    <w:p>
      <w:pPr>
        <w:spacing w:line="360" w:lineRule="auto" w:before="0" w:after="0"/>
        <w:ind w:firstLine="420"/>
        <w:jc w:val="both"/>
      </w:pPr>
      <w:r>
        <w:rPr>
          <w:rFonts w:ascii="Times New Roman" w:hAnsi="Times New Roman" w:eastAsia="宋体"/>
          <w:sz w:val="21"/>
        </w:rPr>
        <w:t>表1给出三类方法的定性比较。具体数值高度依赖孔径、深度、表面和标准件，不能脱离工况排序。</w:t>
      </w:r>
    </w:p>
    <w:p>
      <w:pPr>
        <w:spacing w:line="360" w:lineRule="auto" w:before="0" w:after="0"/>
        <w:ind w:firstLine="420"/>
        <w:jc w:val="both"/>
      </w:pPr>
      <w:r>
        <w:rPr>
          <w:rFonts w:ascii="Times New Roman" w:hAnsi="Times New Roman" w:eastAsia="宋体"/>
          <w:b/>
          <w:i w:val="0"/>
          <w:sz w:val="21"/>
        </w:rPr>
        <w:t>表1 主要方法的能力与限制</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769"/>
            <w:vAlign w:val="center"/>
            <w:shd w:fill="D9EAF7"/>
          </w:tcPr>
          <w:p>
            <w:pPr>
              <w:spacing w:after="0" w:line="240" w:lineRule="auto"/>
              <w:jc w:val="center"/>
            </w:pPr>
            <w:r/>
            <w:r>
              <w:rPr>
                <w:rFonts w:ascii="Times New Roman" w:hAnsi="Times New Roman" w:eastAsia="宋体"/>
                <w:b/>
                <w:sz w:val="17"/>
              </w:rPr>
              <w:t>方法</w:t>
            </w:r>
          </w:p>
        </w:tc>
        <w:tc>
          <w:tcPr>
            <w:tcW w:type="dxa" w:w="1769"/>
            <w:vAlign w:val="center"/>
            <w:shd w:fill="D9EAF7"/>
          </w:tcPr>
          <w:p>
            <w:pPr>
              <w:spacing w:after="0" w:line="240" w:lineRule="auto"/>
              <w:jc w:val="center"/>
            </w:pPr>
            <w:r/>
            <w:r>
              <w:rPr>
                <w:rFonts w:ascii="Times New Roman" w:hAnsi="Times New Roman" w:eastAsia="宋体"/>
                <w:b/>
                <w:sz w:val="17"/>
              </w:rPr>
              <w:t>可进入性</w:t>
            </w:r>
          </w:p>
        </w:tc>
        <w:tc>
          <w:tcPr>
            <w:tcW w:type="dxa" w:w="1769"/>
            <w:vAlign w:val="center"/>
            <w:shd w:fill="D9EAF7"/>
          </w:tcPr>
          <w:p>
            <w:pPr>
              <w:spacing w:after="0" w:line="240" w:lineRule="auto"/>
              <w:jc w:val="center"/>
            </w:pPr>
            <w:r/>
            <w:r>
              <w:rPr>
                <w:rFonts w:ascii="Times New Roman" w:hAnsi="Times New Roman" w:eastAsia="宋体"/>
                <w:b/>
                <w:sz w:val="17"/>
              </w:rPr>
              <w:t>主要优势</w:t>
            </w:r>
          </w:p>
        </w:tc>
        <w:tc>
          <w:tcPr>
            <w:tcW w:type="dxa" w:w="1769"/>
            <w:vAlign w:val="center"/>
            <w:shd w:fill="D9EAF7"/>
          </w:tcPr>
          <w:p>
            <w:pPr>
              <w:spacing w:after="0" w:line="240" w:lineRule="auto"/>
              <w:jc w:val="center"/>
            </w:pPr>
            <w:r/>
            <w:r>
              <w:rPr>
                <w:rFonts w:ascii="Times New Roman" w:hAnsi="Times New Roman" w:eastAsia="宋体"/>
                <w:b/>
                <w:sz w:val="17"/>
              </w:rPr>
              <w:t>主要限制</w:t>
            </w:r>
          </w:p>
        </w:tc>
        <w:tc>
          <w:tcPr>
            <w:tcW w:type="dxa" w:w="1769"/>
            <w:vAlign w:val="center"/>
            <w:shd w:fill="D9EAF7"/>
          </w:tcPr>
          <w:p>
            <w:pPr>
              <w:spacing w:after="0" w:line="240" w:lineRule="auto"/>
              <w:jc w:val="center"/>
            </w:pPr>
            <w:r/>
            <w:r>
              <w:rPr>
                <w:rFonts w:ascii="Times New Roman" w:hAnsi="Times New Roman" w:eastAsia="宋体"/>
                <w:b/>
                <w:sz w:val="17"/>
              </w:rPr>
              <w:t>典型任务</w:t>
            </w:r>
          </w:p>
        </w:tc>
      </w:tr>
      <w:tr>
        <w:tc>
          <w:tcPr>
            <w:tcW w:type="dxa" w:w="1769"/>
            <w:vAlign w:val="center"/>
          </w:tcPr>
          <w:p>
            <w:pPr>
              <w:spacing w:after="0" w:line="240" w:lineRule="auto"/>
              <w:jc w:val="left"/>
            </w:pPr>
            <w:r/>
            <w:r>
              <w:rPr>
                <w:rFonts w:ascii="Times New Roman" w:hAnsi="Times New Roman" w:eastAsia="宋体"/>
                <w:b w:val="0"/>
                <w:sz w:val="17"/>
              </w:rPr>
              <w:t>细长杆接触探针</w:t>
            </w:r>
          </w:p>
        </w:tc>
        <w:tc>
          <w:tcPr>
            <w:tcW w:type="dxa" w:w="1769"/>
            <w:vAlign w:val="center"/>
          </w:tcPr>
          <w:p>
            <w:pPr>
              <w:spacing w:after="0" w:line="240" w:lineRule="auto"/>
              <w:jc w:val="left"/>
            </w:pPr>
            <w:r/>
            <w:r>
              <w:rPr>
                <w:rFonts w:ascii="Times New Roman" w:hAnsi="Times New Roman" w:eastAsia="宋体"/>
                <w:b w:val="0"/>
                <w:sz w:val="17"/>
              </w:rPr>
              <w:t>中</w:t>
            </w:r>
          </w:p>
        </w:tc>
        <w:tc>
          <w:tcPr>
            <w:tcW w:type="dxa" w:w="1769"/>
            <w:vAlign w:val="center"/>
          </w:tcPr>
          <w:p>
            <w:pPr>
              <w:spacing w:after="0" w:line="240" w:lineRule="auto"/>
              <w:jc w:val="left"/>
            </w:pPr>
            <w:r/>
            <w:r>
              <w:rPr>
                <w:rFonts w:ascii="Times New Roman" w:hAnsi="Times New Roman" w:eastAsia="宋体"/>
                <w:b w:val="0"/>
                <w:sz w:val="17"/>
              </w:rPr>
              <w:t>可溯源、不依赖光学表面</w:t>
            </w:r>
          </w:p>
        </w:tc>
        <w:tc>
          <w:tcPr>
            <w:tcW w:type="dxa" w:w="1769"/>
            <w:vAlign w:val="center"/>
          </w:tcPr>
          <w:p>
            <w:pPr>
              <w:spacing w:after="0" w:line="240" w:lineRule="auto"/>
              <w:jc w:val="left"/>
            </w:pPr>
            <w:r/>
            <w:r>
              <w:rPr>
                <w:rFonts w:ascii="Times New Roman" w:hAnsi="Times New Roman" w:eastAsia="宋体"/>
                <w:b w:val="0"/>
                <w:sz w:val="17"/>
              </w:rPr>
              <w:t>挠曲、预行程、碰撞、速度低</w:t>
            </w:r>
          </w:p>
        </w:tc>
        <w:tc>
          <w:tcPr>
            <w:tcW w:type="dxa" w:w="1769"/>
            <w:vAlign w:val="center"/>
          </w:tcPr>
          <w:p>
            <w:pPr>
              <w:spacing w:after="0" w:line="240" w:lineRule="auto"/>
              <w:jc w:val="left"/>
            </w:pPr>
            <w:r/>
            <w:r>
              <w:rPr>
                <w:rFonts w:ascii="Times New Roman" w:hAnsi="Times New Roman" w:eastAsia="宋体"/>
                <w:b w:val="0"/>
                <w:sz w:val="17"/>
              </w:rPr>
              <w:t>深孔尺寸与形状</w:t>
            </w:r>
          </w:p>
        </w:tc>
      </w:tr>
      <w:tr>
        <w:tc>
          <w:tcPr>
            <w:tcW w:type="dxa" w:w="1769"/>
            <w:vAlign w:val="center"/>
          </w:tcPr>
          <w:p>
            <w:pPr>
              <w:spacing w:after="0" w:line="240" w:lineRule="auto"/>
              <w:jc w:val="left"/>
            </w:pPr>
            <w:r/>
            <w:r>
              <w:rPr>
                <w:rFonts w:ascii="Times New Roman" w:hAnsi="Times New Roman" w:eastAsia="宋体"/>
                <w:b w:val="0"/>
                <w:sz w:val="17"/>
              </w:rPr>
              <w:t>微型/光纤接触探针</w:t>
            </w:r>
          </w:p>
        </w:tc>
        <w:tc>
          <w:tcPr>
            <w:tcW w:type="dxa" w:w="1769"/>
            <w:vAlign w:val="center"/>
          </w:tcPr>
          <w:p>
            <w:pPr>
              <w:spacing w:after="0" w:line="240" w:lineRule="auto"/>
              <w:jc w:val="left"/>
            </w:pPr>
            <w:r/>
            <w:r>
              <w:rPr>
                <w:rFonts w:ascii="Times New Roman" w:hAnsi="Times New Roman" w:eastAsia="宋体"/>
                <w:b w:val="0"/>
                <w:sz w:val="17"/>
              </w:rPr>
              <w:t>高</w:t>
            </w:r>
          </w:p>
        </w:tc>
        <w:tc>
          <w:tcPr>
            <w:tcW w:type="dxa" w:w="1769"/>
            <w:vAlign w:val="center"/>
          </w:tcPr>
          <w:p>
            <w:pPr>
              <w:spacing w:after="0" w:line="240" w:lineRule="auto"/>
              <w:jc w:val="left"/>
            </w:pPr>
            <w:r/>
            <w:r>
              <w:rPr>
                <w:rFonts w:ascii="Times New Roman" w:hAnsi="Times New Roman" w:eastAsia="宋体"/>
                <w:b w:val="0"/>
                <w:sz w:val="17"/>
              </w:rPr>
              <w:t>探头小、测力低</w:t>
            </w:r>
          </w:p>
        </w:tc>
        <w:tc>
          <w:tcPr>
            <w:tcW w:type="dxa" w:w="1769"/>
            <w:vAlign w:val="center"/>
          </w:tcPr>
          <w:p>
            <w:pPr>
              <w:spacing w:after="0" w:line="240" w:lineRule="auto"/>
              <w:jc w:val="left"/>
            </w:pPr>
            <w:r/>
            <w:r>
              <w:rPr>
                <w:rFonts w:ascii="Times New Roman" w:hAnsi="Times New Roman" w:eastAsia="宋体"/>
                <w:b w:val="0"/>
                <w:sz w:val="17"/>
              </w:rPr>
              <w:t>粘附、球头标定、完整三维困难</w:t>
            </w:r>
          </w:p>
        </w:tc>
        <w:tc>
          <w:tcPr>
            <w:tcW w:type="dxa" w:w="1769"/>
            <w:vAlign w:val="center"/>
          </w:tcPr>
          <w:p>
            <w:pPr>
              <w:spacing w:after="0" w:line="240" w:lineRule="auto"/>
              <w:jc w:val="left"/>
            </w:pPr>
            <w:r/>
            <w:r>
              <w:rPr>
                <w:rFonts w:ascii="Times New Roman" w:hAnsi="Times New Roman" w:eastAsia="宋体"/>
                <w:b w:val="0"/>
                <w:sz w:val="17"/>
              </w:rPr>
              <w:t>微孔、微槽</w:t>
            </w:r>
          </w:p>
        </w:tc>
      </w:tr>
      <w:tr>
        <w:tc>
          <w:tcPr>
            <w:tcW w:type="dxa" w:w="1769"/>
            <w:vAlign w:val="center"/>
          </w:tcPr>
          <w:p>
            <w:pPr>
              <w:spacing w:after="0" w:line="240" w:lineRule="auto"/>
              <w:jc w:val="left"/>
            </w:pPr>
            <w:r/>
            <w:r>
              <w:rPr>
                <w:rFonts w:ascii="Times New Roman" w:hAnsi="Times New Roman" w:eastAsia="宋体"/>
                <w:b w:val="0"/>
                <w:sz w:val="17"/>
              </w:rPr>
              <w:t>单目内窥视觉</w:t>
            </w:r>
          </w:p>
        </w:tc>
        <w:tc>
          <w:tcPr>
            <w:tcW w:type="dxa" w:w="1769"/>
            <w:vAlign w:val="center"/>
          </w:tcPr>
          <w:p>
            <w:pPr>
              <w:spacing w:after="0" w:line="240" w:lineRule="auto"/>
              <w:jc w:val="left"/>
            </w:pPr>
            <w:r/>
            <w:r>
              <w:rPr>
                <w:rFonts w:ascii="Times New Roman" w:hAnsi="Times New Roman" w:eastAsia="宋体"/>
                <w:b w:val="0"/>
                <w:sz w:val="17"/>
              </w:rPr>
              <w:t>高</w:t>
            </w:r>
          </w:p>
        </w:tc>
        <w:tc>
          <w:tcPr>
            <w:tcW w:type="dxa" w:w="1769"/>
            <w:vAlign w:val="center"/>
          </w:tcPr>
          <w:p>
            <w:pPr>
              <w:spacing w:after="0" w:line="240" w:lineRule="auto"/>
              <w:jc w:val="left"/>
            </w:pPr>
            <w:r/>
            <w:r>
              <w:rPr>
                <w:rFonts w:ascii="Times New Roman" w:hAnsi="Times New Roman" w:eastAsia="宋体"/>
                <w:b w:val="0"/>
                <w:sz w:val="17"/>
              </w:rPr>
              <w:t>结构简单、视场大、操作灵活</w:t>
            </w:r>
          </w:p>
        </w:tc>
        <w:tc>
          <w:tcPr>
            <w:tcW w:type="dxa" w:w="1769"/>
            <w:vAlign w:val="center"/>
          </w:tcPr>
          <w:p>
            <w:pPr>
              <w:spacing w:after="0" w:line="240" w:lineRule="auto"/>
              <w:jc w:val="left"/>
            </w:pPr>
            <w:r/>
            <w:r>
              <w:rPr>
                <w:rFonts w:ascii="Times New Roman" w:hAnsi="Times New Roman" w:eastAsia="宋体"/>
                <w:b w:val="0"/>
                <w:sz w:val="17"/>
              </w:rPr>
              <w:t>绝对尺度不可观、依赖先验</w:t>
            </w:r>
          </w:p>
        </w:tc>
        <w:tc>
          <w:tcPr>
            <w:tcW w:type="dxa" w:w="1769"/>
            <w:vAlign w:val="center"/>
          </w:tcPr>
          <w:p>
            <w:pPr>
              <w:spacing w:after="0" w:line="240" w:lineRule="auto"/>
              <w:jc w:val="left"/>
            </w:pPr>
            <w:r/>
            <w:r>
              <w:rPr>
                <w:rFonts w:ascii="Times New Roman" w:hAnsi="Times New Roman" w:eastAsia="宋体"/>
                <w:b w:val="0"/>
                <w:sz w:val="17"/>
              </w:rPr>
              <w:t>已知尺度下的局部尺寸</w:t>
            </w:r>
          </w:p>
        </w:tc>
      </w:tr>
      <w:tr>
        <w:tc>
          <w:tcPr>
            <w:tcW w:type="dxa" w:w="1769"/>
            <w:vAlign w:val="center"/>
          </w:tcPr>
          <w:p>
            <w:pPr>
              <w:spacing w:after="0" w:line="240" w:lineRule="auto"/>
              <w:jc w:val="left"/>
            </w:pPr>
            <w:r/>
            <w:r>
              <w:rPr>
                <w:rFonts w:ascii="Times New Roman" w:hAnsi="Times New Roman" w:eastAsia="宋体"/>
                <w:b w:val="0"/>
                <w:sz w:val="17"/>
              </w:rPr>
              <w:t>双目/多目内窥视觉</w:t>
            </w:r>
          </w:p>
        </w:tc>
        <w:tc>
          <w:tcPr>
            <w:tcW w:type="dxa" w:w="1769"/>
            <w:vAlign w:val="center"/>
          </w:tcPr>
          <w:p>
            <w:pPr>
              <w:spacing w:after="0" w:line="240" w:lineRule="auto"/>
              <w:jc w:val="left"/>
            </w:pPr>
            <w:r/>
            <w:r>
              <w:rPr>
                <w:rFonts w:ascii="Times New Roman" w:hAnsi="Times New Roman" w:eastAsia="宋体"/>
                <w:b w:val="0"/>
                <w:sz w:val="17"/>
              </w:rPr>
              <w:t>中至高</w:t>
            </w:r>
          </w:p>
        </w:tc>
        <w:tc>
          <w:tcPr>
            <w:tcW w:type="dxa" w:w="1769"/>
            <w:vAlign w:val="center"/>
          </w:tcPr>
          <w:p>
            <w:pPr>
              <w:spacing w:after="0" w:line="240" w:lineRule="auto"/>
              <w:jc w:val="left"/>
            </w:pPr>
            <w:r/>
            <w:r>
              <w:rPr>
                <w:rFonts w:ascii="Times New Roman" w:hAnsi="Times New Roman" w:eastAsia="宋体"/>
                <w:b w:val="0"/>
                <w:sz w:val="17"/>
              </w:rPr>
              <w:t>面阵、有尺度、适合手持</w:t>
            </w:r>
          </w:p>
        </w:tc>
        <w:tc>
          <w:tcPr>
            <w:tcW w:type="dxa" w:w="1769"/>
            <w:vAlign w:val="center"/>
          </w:tcPr>
          <w:p>
            <w:pPr>
              <w:spacing w:after="0" w:line="240" w:lineRule="auto"/>
              <w:jc w:val="left"/>
            </w:pPr>
            <w:r/>
            <w:r>
              <w:rPr>
                <w:rFonts w:ascii="Times New Roman" w:hAnsi="Times New Roman" w:eastAsia="宋体"/>
                <w:b w:val="0"/>
                <w:sz w:val="17"/>
              </w:rPr>
              <w:t>短基线、弱纹理、反光</w:t>
            </w:r>
          </w:p>
        </w:tc>
        <w:tc>
          <w:tcPr>
            <w:tcW w:type="dxa" w:w="1769"/>
            <w:vAlign w:val="center"/>
          </w:tcPr>
          <w:p>
            <w:pPr>
              <w:spacing w:after="0" w:line="240" w:lineRule="auto"/>
              <w:jc w:val="left"/>
            </w:pPr>
            <w:r/>
            <w:r>
              <w:rPr>
                <w:rFonts w:ascii="Times New Roman" w:hAnsi="Times New Roman" w:eastAsia="宋体"/>
                <w:b w:val="0"/>
                <w:sz w:val="17"/>
              </w:rPr>
              <w:t>叶片、管道三维测量</w:t>
            </w:r>
          </w:p>
        </w:tc>
      </w:tr>
      <w:tr>
        <w:tc>
          <w:tcPr>
            <w:tcW w:type="dxa" w:w="1769"/>
            <w:vAlign w:val="center"/>
          </w:tcPr>
          <w:p>
            <w:pPr>
              <w:spacing w:after="0" w:line="240" w:lineRule="auto"/>
              <w:jc w:val="left"/>
            </w:pPr>
            <w:r/>
            <w:r>
              <w:rPr>
                <w:rFonts w:ascii="Times New Roman" w:hAnsi="Times New Roman" w:eastAsia="宋体"/>
                <w:b w:val="0"/>
                <w:sz w:val="17"/>
              </w:rPr>
              <w:t>线/环结构光</w:t>
            </w:r>
          </w:p>
        </w:tc>
        <w:tc>
          <w:tcPr>
            <w:tcW w:type="dxa" w:w="1769"/>
            <w:vAlign w:val="center"/>
          </w:tcPr>
          <w:p>
            <w:pPr>
              <w:spacing w:after="0" w:line="240" w:lineRule="auto"/>
              <w:jc w:val="left"/>
            </w:pPr>
            <w:r/>
            <w:r>
              <w:rPr>
                <w:rFonts w:ascii="Times New Roman" w:hAnsi="Times New Roman" w:eastAsia="宋体"/>
                <w:b w:val="0"/>
                <w:sz w:val="17"/>
              </w:rPr>
              <w:t>中</w:t>
            </w:r>
          </w:p>
        </w:tc>
        <w:tc>
          <w:tcPr>
            <w:tcW w:type="dxa" w:w="1769"/>
            <w:vAlign w:val="center"/>
          </w:tcPr>
          <w:p>
            <w:pPr>
              <w:spacing w:after="0" w:line="240" w:lineRule="auto"/>
              <w:jc w:val="left"/>
            </w:pPr>
            <w:r/>
            <w:r>
              <w:rPr>
                <w:rFonts w:ascii="Times New Roman" w:hAnsi="Times New Roman" w:eastAsia="宋体"/>
                <w:b w:val="0"/>
                <w:sz w:val="17"/>
              </w:rPr>
              <w:t>截面密度高、速度快</w:t>
            </w:r>
          </w:p>
        </w:tc>
        <w:tc>
          <w:tcPr>
            <w:tcW w:type="dxa" w:w="1769"/>
            <w:vAlign w:val="center"/>
          </w:tcPr>
          <w:p>
            <w:pPr>
              <w:spacing w:after="0" w:line="240" w:lineRule="auto"/>
              <w:jc w:val="left"/>
            </w:pPr>
            <w:r/>
            <w:r>
              <w:rPr>
                <w:rFonts w:ascii="Times New Roman" w:hAnsi="Times New Roman" w:eastAsia="宋体"/>
                <w:b w:val="0"/>
                <w:sz w:val="17"/>
              </w:rPr>
              <w:t>遮挡、散斑、多反射、联合标定复杂</w:t>
            </w:r>
          </w:p>
        </w:tc>
        <w:tc>
          <w:tcPr>
            <w:tcW w:type="dxa" w:w="1769"/>
            <w:vAlign w:val="center"/>
          </w:tcPr>
          <w:p>
            <w:pPr>
              <w:spacing w:after="0" w:line="240" w:lineRule="auto"/>
              <w:jc w:val="left"/>
            </w:pPr>
            <w:r/>
            <w:r>
              <w:rPr>
                <w:rFonts w:ascii="Times New Roman" w:hAnsi="Times New Roman" w:eastAsia="宋体"/>
                <w:b w:val="0"/>
                <w:sz w:val="17"/>
              </w:rPr>
              <w:t>深孔和管道内壁</w:t>
            </w:r>
          </w:p>
        </w:tc>
      </w:tr>
      <w:tr>
        <w:tc>
          <w:tcPr>
            <w:tcW w:type="dxa" w:w="1769"/>
            <w:vAlign w:val="center"/>
          </w:tcPr>
          <w:p>
            <w:pPr>
              <w:spacing w:after="0" w:line="240" w:lineRule="auto"/>
              <w:jc w:val="left"/>
            </w:pPr>
            <w:r/>
            <w:r>
              <w:rPr>
                <w:rFonts w:ascii="Times New Roman" w:hAnsi="Times New Roman" w:eastAsia="宋体"/>
                <w:b w:val="0"/>
                <w:sz w:val="17"/>
              </w:rPr>
              <w:t>色散共焦</w:t>
            </w:r>
          </w:p>
        </w:tc>
        <w:tc>
          <w:tcPr>
            <w:tcW w:type="dxa" w:w="1769"/>
            <w:vAlign w:val="center"/>
          </w:tcPr>
          <w:p>
            <w:pPr>
              <w:spacing w:after="0" w:line="240" w:lineRule="auto"/>
              <w:jc w:val="left"/>
            </w:pPr>
            <w:r/>
            <w:r>
              <w:rPr>
                <w:rFonts w:ascii="Times New Roman" w:hAnsi="Times New Roman" w:eastAsia="宋体"/>
                <w:b w:val="0"/>
                <w:sz w:val="17"/>
              </w:rPr>
              <w:t>中</w:t>
            </w:r>
          </w:p>
        </w:tc>
        <w:tc>
          <w:tcPr>
            <w:tcW w:type="dxa" w:w="1769"/>
            <w:vAlign w:val="center"/>
          </w:tcPr>
          <w:p>
            <w:pPr>
              <w:spacing w:after="0" w:line="240" w:lineRule="auto"/>
              <w:jc w:val="left"/>
            </w:pPr>
            <w:r/>
            <w:r>
              <w:rPr>
                <w:rFonts w:ascii="Times New Roman" w:hAnsi="Times New Roman" w:eastAsia="宋体"/>
                <w:b w:val="0"/>
                <w:sz w:val="17"/>
              </w:rPr>
              <w:t>微米级局部测距、表面适应性较好</w:t>
            </w:r>
          </w:p>
        </w:tc>
        <w:tc>
          <w:tcPr>
            <w:tcW w:type="dxa" w:w="1769"/>
            <w:vAlign w:val="center"/>
          </w:tcPr>
          <w:p>
            <w:pPr>
              <w:spacing w:after="0" w:line="240" w:lineRule="auto"/>
              <w:jc w:val="left"/>
            </w:pPr>
            <w:r/>
            <w:r>
              <w:rPr>
                <w:rFonts w:ascii="Times New Roman" w:hAnsi="Times New Roman" w:eastAsia="宋体"/>
                <w:b w:val="0"/>
                <w:sz w:val="17"/>
              </w:rPr>
              <w:t>量程小、需螺旋扫描</w:t>
            </w:r>
          </w:p>
        </w:tc>
        <w:tc>
          <w:tcPr>
            <w:tcW w:type="dxa" w:w="1769"/>
            <w:vAlign w:val="center"/>
          </w:tcPr>
          <w:p>
            <w:pPr>
              <w:spacing w:after="0" w:line="240" w:lineRule="auto"/>
              <w:jc w:val="left"/>
            </w:pPr>
            <w:r/>
            <w:r>
              <w:rPr>
                <w:rFonts w:ascii="Times New Roman" w:hAnsi="Times New Roman" w:eastAsia="宋体"/>
                <w:b w:val="0"/>
                <w:sz w:val="17"/>
              </w:rPr>
              <w:t>精密孔形和窄间隙</w:t>
            </w:r>
          </w:p>
        </w:tc>
      </w:tr>
      <w:tr>
        <w:tc>
          <w:tcPr>
            <w:tcW w:type="dxa" w:w="1769"/>
            <w:vAlign w:val="center"/>
          </w:tcPr>
          <w:p>
            <w:pPr>
              <w:spacing w:after="0" w:line="240" w:lineRule="auto"/>
              <w:jc w:val="left"/>
            </w:pPr>
            <w:r/>
            <w:r>
              <w:rPr>
                <w:rFonts w:ascii="Times New Roman" w:hAnsi="Times New Roman" w:eastAsia="宋体"/>
                <w:b w:val="0"/>
                <w:sz w:val="17"/>
              </w:rPr>
              <w:t>低相干干涉</w:t>
            </w:r>
          </w:p>
        </w:tc>
        <w:tc>
          <w:tcPr>
            <w:tcW w:type="dxa" w:w="1769"/>
            <w:vAlign w:val="center"/>
          </w:tcPr>
          <w:p>
            <w:pPr>
              <w:spacing w:after="0" w:line="240" w:lineRule="auto"/>
              <w:jc w:val="left"/>
            </w:pPr>
            <w:r/>
            <w:r>
              <w:rPr>
                <w:rFonts w:ascii="Times New Roman" w:hAnsi="Times New Roman" w:eastAsia="宋体"/>
                <w:b w:val="0"/>
                <w:sz w:val="17"/>
              </w:rPr>
              <w:t>很高</w:t>
            </w:r>
          </w:p>
        </w:tc>
        <w:tc>
          <w:tcPr>
            <w:tcW w:type="dxa" w:w="1769"/>
            <w:vAlign w:val="center"/>
          </w:tcPr>
          <w:p>
            <w:pPr>
              <w:spacing w:after="0" w:line="240" w:lineRule="auto"/>
              <w:jc w:val="left"/>
            </w:pPr>
            <w:r/>
            <w:r>
              <w:rPr>
                <w:rFonts w:ascii="Times New Roman" w:hAnsi="Times New Roman" w:eastAsia="宋体"/>
                <w:b w:val="0"/>
                <w:sz w:val="17"/>
              </w:rPr>
              <w:t>远端可极小、局部分辨率高</w:t>
            </w:r>
          </w:p>
        </w:tc>
        <w:tc>
          <w:tcPr>
            <w:tcW w:type="dxa" w:w="1769"/>
            <w:vAlign w:val="center"/>
          </w:tcPr>
          <w:p>
            <w:pPr>
              <w:spacing w:after="0" w:line="240" w:lineRule="auto"/>
              <w:jc w:val="left"/>
            </w:pPr>
            <w:r/>
            <w:r>
              <w:rPr>
                <w:rFonts w:ascii="Times New Roman" w:hAnsi="Times New Roman" w:eastAsia="宋体"/>
                <w:b w:val="0"/>
                <w:sz w:val="17"/>
              </w:rPr>
              <w:t>单点扫描慢、信号与运动敏感</w:t>
            </w:r>
          </w:p>
        </w:tc>
        <w:tc>
          <w:tcPr>
            <w:tcW w:type="dxa" w:w="1769"/>
            <w:vAlign w:val="center"/>
          </w:tcPr>
          <w:p>
            <w:pPr>
              <w:spacing w:after="0" w:line="240" w:lineRule="auto"/>
              <w:jc w:val="left"/>
            </w:pPr>
            <w:r/>
            <w:r>
              <w:rPr>
                <w:rFonts w:ascii="Times New Roman" w:hAnsi="Times New Roman" w:eastAsia="宋体"/>
                <w:b w:val="0"/>
                <w:sz w:val="17"/>
              </w:rPr>
              <w:t>喷孔和小内径</w:t>
            </w:r>
          </w:p>
        </w:tc>
      </w:tr>
    </w:tbl>
    <w:p/>
    <w:p>
      <w:pPr>
        <w:spacing w:line="360" w:lineRule="auto" w:before="0" w:after="0"/>
        <w:ind w:firstLine="420"/>
        <w:jc w:val="both"/>
      </w:pPr>
      <w:r>
        <w:rPr>
          <w:rFonts w:ascii="Times New Roman" w:hAnsi="Times New Roman" w:eastAsia="宋体"/>
          <w:sz w:val="21"/>
        </w:rPr>
        <w:t>文献中的代表性结果进一步说明了尺度差异：光纤接触探针可进入约百微米孔[12-15]；折叠线结构光探头厚度约6 mm并达到十微米级受控试件误差[27]；多环结构光适合15 mm及以上孔径并能快速获取全截面[29]；工业深孔装置则可覆盖百毫米孔径和数百毫米深度，但整体形状误差仍处于十微米至亚毫米量级。上述数字分别可能表示分辨率、重复性、平均偏差或扩展不确定度，只有在定义、标准器和覆盖概率一致时才具有可比性。</w:t>
      </w:r>
    </w:p>
    <w:p>
      <w:pPr>
        <w:spacing w:line="360" w:lineRule="auto" w:before="0" w:after="0"/>
        <w:ind w:firstLine="420"/>
        <w:jc w:val="both"/>
      </w:pPr>
      <w:r>
        <w:rPr>
          <w:rFonts w:ascii="Times New Roman" w:hAnsi="Times New Roman" w:eastAsia="宋体"/>
          <w:b/>
          <w:i w:val="0"/>
          <w:sz w:val="21"/>
        </w:rPr>
        <w:t>表2 纳入研究中的代表性任务级证据</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vAlign w:val="center"/>
            <w:shd w:fill="D9EAF7"/>
          </w:tcPr>
          <w:p>
            <w:pPr>
              <w:spacing w:after="0" w:line="240" w:lineRule="auto"/>
              <w:jc w:val="center"/>
            </w:pPr>
            <w:r/>
            <w:r>
              <w:rPr>
                <w:rFonts w:ascii="Times New Roman" w:hAnsi="Times New Roman" w:eastAsia="宋体"/>
                <w:b/>
                <w:sz w:val="17"/>
              </w:rPr>
              <w:t>技术与文献</w:t>
            </w:r>
          </w:p>
        </w:tc>
        <w:tc>
          <w:tcPr>
            <w:tcW w:type="dxa" w:w="2211"/>
            <w:vAlign w:val="center"/>
            <w:shd w:fill="D9EAF7"/>
          </w:tcPr>
          <w:p>
            <w:pPr>
              <w:spacing w:after="0" w:line="240" w:lineRule="auto"/>
              <w:jc w:val="center"/>
            </w:pPr>
            <w:r/>
            <w:r>
              <w:rPr>
                <w:rFonts w:ascii="Times New Roman" w:hAnsi="Times New Roman" w:eastAsia="宋体"/>
                <w:b/>
                <w:sz w:val="17"/>
              </w:rPr>
              <w:t>空间尺度</w:t>
            </w:r>
          </w:p>
        </w:tc>
        <w:tc>
          <w:tcPr>
            <w:tcW w:type="dxa" w:w="2211"/>
            <w:vAlign w:val="center"/>
            <w:shd w:fill="D9EAF7"/>
          </w:tcPr>
          <w:p>
            <w:pPr>
              <w:spacing w:after="0" w:line="240" w:lineRule="auto"/>
              <w:jc w:val="center"/>
            </w:pPr>
            <w:r/>
            <w:r>
              <w:rPr>
                <w:rFonts w:ascii="Times New Roman" w:hAnsi="Times New Roman" w:eastAsia="宋体"/>
                <w:b/>
                <w:sz w:val="17"/>
              </w:rPr>
              <w:t>任务级结果</w:t>
            </w:r>
          </w:p>
        </w:tc>
        <w:tc>
          <w:tcPr>
            <w:tcW w:type="dxa" w:w="2211"/>
            <w:vAlign w:val="center"/>
            <w:shd w:fill="D9EAF7"/>
          </w:tcPr>
          <w:p>
            <w:pPr>
              <w:spacing w:after="0" w:line="240" w:lineRule="auto"/>
              <w:jc w:val="center"/>
            </w:pPr>
            <w:r/>
            <w:r>
              <w:rPr>
                <w:rFonts w:ascii="Times New Roman" w:hAnsi="Times New Roman" w:eastAsia="宋体"/>
                <w:b/>
                <w:sz w:val="17"/>
              </w:rPr>
              <w:t>指标性质</w:t>
            </w:r>
          </w:p>
        </w:tc>
      </w:tr>
      <w:tr>
        <w:tc>
          <w:tcPr>
            <w:tcW w:type="dxa" w:w="2211"/>
            <w:vAlign w:val="center"/>
          </w:tcPr>
          <w:p>
            <w:pPr>
              <w:spacing w:after="0" w:line="240" w:lineRule="auto"/>
              <w:jc w:val="left"/>
            </w:pPr>
            <w:r/>
            <w:r>
              <w:rPr>
                <w:rFonts w:ascii="Times New Roman" w:hAnsi="Times New Roman" w:eastAsia="宋体"/>
                <w:b w:val="0"/>
                <w:sz w:val="17"/>
              </w:rPr>
              <w:t>光纤接触探针[12]</w:t>
            </w:r>
          </w:p>
        </w:tc>
        <w:tc>
          <w:tcPr>
            <w:tcW w:type="dxa" w:w="2211"/>
            <w:vAlign w:val="center"/>
          </w:tcPr>
          <w:p>
            <w:pPr>
              <w:spacing w:after="0" w:line="240" w:lineRule="auto"/>
              <w:jc w:val="left"/>
            </w:pPr>
            <w:r/>
            <w:r>
              <w:rPr>
                <w:rFonts w:ascii="Times New Roman" w:hAnsi="Times New Roman" w:eastAsia="宋体"/>
                <w:b w:val="0"/>
                <w:sz w:val="17"/>
              </w:rPr>
              <w:t>约100 μm孔、5 mm深</w:t>
            </w:r>
          </w:p>
        </w:tc>
        <w:tc>
          <w:tcPr>
            <w:tcW w:type="dxa" w:w="2211"/>
            <w:vAlign w:val="center"/>
          </w:tcPr>
          <w:p>
            <w:pPr>
              <w:spacing w:after="0" w:line="240" w:lineRule="auto"/>
              <w:jc w:val="left"/>
            </w:pPr>
            <w:r/>
            <w:r>
              <w:rPr>
                <w:rFonts w:ascii="Times New Roman" w:hAnsi="Times New Roman" w:eastAsia="宋体"/>
                <w:b w:val="0"/>
                <w:sz w:val="17"/>
              </w:rPr>
              <w:t>孔径扩展不确定度0.07 μm，k=2</w:t>
            </w:r>
          </w:p>
        </w:tc>
        <w:tc>
          <w:tcPr>
            <w:tcW w:type="dxa" w:w="2211"/>
            <w:vAlign w:val="center"/>
          </w:tcPr>
          <w:p>
            <w:pPr>
              <w:spacing w:after="0" w:line="240" w:lineRule="auto"/>
              <w:jc w:val="left"/>
            </w:pPr>
            <w:r/>
            <w:r>
              <w:rPr>
                <w:rFonts w:ascii="Times New Roman" w:hAnsi="Times New Roman" w:eastAsia="宋体"/>
                <w:b w:val="0"/>
                <w:sz w:val="17"/>
              </w:rPr>
              <w:t>扩展不确定度</w:t>
            </w:r>
          </w:p>
        </w:tc>
      </w:tr>
      <w:tr>
        <w:tc>
          <w:tcPr>
            <w:tcW w:type="dxa" w:w="2211"/>
            <w:vAlign w:val="center"/>
          </w:tcPr>
          <w:p>
            <w:pPr>
              <w:spacing w:after="0" w:line="240" w:lineRule="auto"/>
              <w:jc w:val="left"/>
            </w:pPr>
            <w:r/>
            <w:r>
              <w:rPr>
                <w:rFonts w:ascii="Times New Roman" w:hAnsi="Times New Roman" w:eastAsia="宋体"/>
                <w:b w:val="0"/>
                <w:sz w:val="17"/>
              </w:rPr>
              <w:t>微狭槽CMM[63]</w:t>
            </w:r>
          </w:p>
        </w:tc>
        <w:tc>
          <w:tcPr>
            <w:tcW w:type="dxa" w:w="2211"/>
            <w:vAlign w:val="center"/>
          </w:tcPr>
          <w:p>
            <w:pPr>
              <w:spacing w:after="0" w:line="240" w:lineRule="auto"/>
              <w:jc w:val="left"/>
            </w:pPr>
            <w:r/>
            <w:r>
              <w:rPr>
                <w:rFonts w:ascii="Times New Roman" w:hAnsi="Times New Roman" w:eastAsia="宋体"/>
                <w:b w:val="0"/>
                <w:sz w:val="17"/>
              </w:rPr>
              <w:t>85 μm宽、200 mm长槽</w:t>
            </w:r>
          </w:p>
        </w:tc>
        <w:tc>
          <w:tcPr>
            <w:tcW w:type="dxa" w:w="2211"/>
            <w:vAlign w:val="center"/>
          </w:tcPr>
          <w:p>
            <w:pPr>
              <w:spacing w:after="0" w:line="240" w:lineRule="auto"/>
              <w:jc w:val="left"/>
            </w:pPr>
            <w:r/>
            <w:r>
              <w:rPr>
                <w:rFonts w:ascii="Times New Roman" w:hAnsi="Times New Roman" w:eastAsia="宋体"/>
                <w:b w:val="0"/>
                <w:sz w:val="17"/>
              </w:rPr>
              <w:t>槽宽扩展不确定度66.6 nm，k=2</w:t>
            </w:r>
          </w:p>
        </w:tc>
        <w:tc>
          <w:tcPr>
            <w:tcW w:type="dxa" w:w="2211"/>
            <w:vAlign w:val="center"/>
          </w:tcPr>
          <w:p>
            <w:pPr>
              <w:spacing w:after="0" w:line="240" w:lineRule="auto"/>
              <w:jc w:val="left"/>
            </w:pPr>
            <w:r/>
            <w:r>
              <w:rPr>
                <w:rFonts w:ascii="Times New Roman" w:hAnsi="Times New Roman" w:eastAsia="宋体"/>
                <w:b w:val="0"/>
                <w:sz w:val="17"/>
              </w:rPr>
              <w:t>扩展不确定度</w:t>
            </w:r>
          </w:p>
        </w:tc>
      </w:tr>
      <w:tr>
        <w:tc>
          <w:tcPr>
            <w:tcW w:type="dxa" w:w="2211"/>
            <w:vAlign w:val="center"/>
          </w:tcPr>
          <w:p>
            <w:pPr>
              <w:spacing w:after="0" w:line="240" w:lineRule="auto"/>
              <w:jc w:val="left"/>
            </w:pPr>
            <w:r/>
            <w:r>
              <w:rPr>
                <w:rFonts w:ascii="Times New Roman" w:hAnsi="Times New Roman" w:eastAsia="宋体"/>
                <w:b w:val="0"/>
                <w:sz w:val="17"/>
              </w:rPr>
              <w:t>钨球头微探针[67]</w:t>
            </w:r>
          </w:p>
        </w:tc>
        <w:tc>
          <w:tcPr>
            <w:tcW w:type="dxa" w:w="2211"/>
            <w:vAlign w:val="center"/>
          </w:tcPr>
          <w:p>
            <w:pPr>
              <w:spacing w:after="0" w:line="240" w:lineRule="auto"/>
              <w:jc w:val="left"/>
            </w:pPr>
            <w:r/>
            <w:r>
              <w:rPr>
                <w:rFonts w:ascii="Times New Roman" w:hAnsi="Times New Roman" w:eastAsia="宋体"/>
                <w:b w:val="0"/>
                <w:sz w:val="17"/>
              </w:rPr>
              <w:t>小于100 μm球头、高深径比孔</w:t>
            </w:r>
          </w:p>
        </w:tc>
        <w:tc>
          <w:tcPr>
            <w:tcW w:type="dxa" w:w="2211"/>
            <w:vAlign w:val="center"/>
          </w:tcPr>
          <w:p>
            <w:pPr>
              <w:spacing w:after="0" w:line="240" w:lineRule="auto"/>
              <w:jc w:val="left"/>
            </w:pPr>
            <w:r/>
            <w:r>
              <w:rPr>
                <w:rFonts w:ascii="Times New Roman" w:hAnsi="Times New Roman" w:eastAsia="宋体"/>
                <w:b w:val="0"/>
                <w:sz w:val="17"/>
              </w:rPr>
              <w:t>直径/圆度扩展不确定度192/226 nm，k=2</w:t>
            </w:r>
          </w:p>
        </w:tc>
        <w:tc>
          <w:tcPr>
            <w:tcW w:type="dxa" w:w="2211"/>
            <w:vAlign w:val="center"/>
          </w:tcPr>
          <w:p>
            <w:pPr>
              <w:spacing w:after="0" w:line="240" w:lineRule="auto"/>
              <w:jc w:val="left"/>
            </w:pPr>
            <w:r/>
            <w:r>
              <w:rPr>
                <w:rFonts w:ascii="Times New Roman" w:hAnsi="Times New Roman" w:eastAsia="宋体"/>
                <w:b w:val="0"/>
                <w:sz w:val="17"/>
              </w:rPr>
              <w:t>扩展不确定度</w:t>
            </w:r>
          </w:p>
        </w:tc>
      </w:tr>
      <w:tr>
        <w:tc>
          <w:tcPr>
            <w:tcW w:type="dxa" w:w="2211"/>
            <w:vAlign w:val="center"/>
          </w:tcPr>
          <w:p>
            <w:pPr>
              <w:spacing w:after="0" w:line="240" w:lineRule="auto"/>
              <w:jc w:val="left"/>
            </w:pPr>
            <w:r/>
            <w:r>
              <w:rPr>
                <w:rFonts w:ascii="Times New Roman" w:hAnsi="Times New Roman" w:eastAsia="宋体"/>
                <w:b w:val="0"/>
                <w:sz w:val="17"/>
              </w:rPr>
              <w:t>微型双目内窥镜[68]</w:t>
            </w:r>
          </w:p>
        </w:tc>
        <w:tc>
          <w:tcPr>
            <w:tcW w:type="dxa" w:w="2211"/>
            <w:vAlign w:val="center"/>
          </w:tcPr>
          <w:p>
            <w:pPr>
              <w:spacing w:after="0" w:line="240" w:lineRule="auto"/>
              <w:jc w:val="left"/>
            </w:pPr>
            <w:r/>
            <w:r>
              <w:rPr>
                <w:rFonts w:ascii="Times New Roman" w:hAnsi="Times New Roman" w:eastAsia="宋体"/>
                <w:b w:val="0"/>
                <w:sz w:val="17"/>
              </w:rPr>
              <w:t>3.17 mm探头、1.60 mm基线</w:t>
            </w:r>
          </w:p>
        </w:tc>
        <w:tc>
          <w:tcPr>
            <w:tcW w:type="dxa" w:w="2211"/>
            <w:vAlign w:val="center"/>
          </w:tcPr>
          <w:p>
            <w:pPr>
              <w:spacing w:after="0" w:line="240" w:lineRule="auto"/>
              <w:jc w:val="left"/>
            </w:pPr>
            <w:r/>
            <w:r>
              <w:rPr>
                <w:rFonts w:ascii="Times New Roman" w:hAnsi="Times New Roman" w:eastAsia="宋体"/>
                <w:b w:val="0"/>
                <w:sz w:val="17"/>
              </w:rPr>
              <w:t>1 mm长度平均绝对误差0.0322 mm</w:t>
            </w:r>
          </w:p>
        </w:tc>
        <w:tc>
          <w:tcPr>
            <w:tcW w:type="dxa" w:w="2211"/>
            <w:vAlign w:val="center"/>
          </w:tcPr>
          <w:p>
            <w:pPr>
              <w:spacing w:after="0" w:line="240" w:lineRule="auto"/>
              <w:jc w:val="left"/>
            </w:pPr>
            <w:r/>
            <w:r>
              <w:rPr>
                <w:rFonts w:ascii="Times New Roman" w:hAnsi="Times New Roman" w:eastAsia="宋体"/>
                <w:b w:val="0"/>
                <w:sz w:val="17"/>
              </w:rPr>
              <w:t>平均绝对误差</w:t>
            </w:r>
          </w:p>
        </w:tc>
      </w:tr>
      <w:tr>
        <w:tc>
          <w:tcPr>
            <w:tcW w:type="dxa" w:w="2211"/>
            <w:vAlign w:val="center"/>
          </w:tcPr>
          <w:p>
            <w:pPr>
              <w:spacing w:after="0" w:line="240" w:lineRule="auto"/>
              <w:jc w:val="left"/>
            </w:pPr>
            <w:r/>
            <w:r>
              <w:rPr>
                <w:rFonts w:ascii="Times New Roman" w:hAnsi="Times New Roman" w:eastAsia="宋体"/>
                <w:b w:val="0"/>
                <w:sz w:val="17"/>
              </w:rPr>
              <w:t>多相机管道视觉[22]</w:t>
            </w:r>
          </w:p>
        </w:tc>
        <w:tc>
          <w:tcPr>
            <w:tcW w:type="dxa" w:w="2211"/>
            <w:vAlign w:val="center"/>
          </w:tcPr>
          <w:p>
            <w:pPr>
              <w:spacing w:after="0" w:line="240" w:lineRule="auto"/>
              <w:jc w:val="left"/>
            </w:pPr>
            <w:r/>
            <w:r>
              <w:rPr>
                <w:rFonts w:ascii="Times New Roman" w:hAnsi="Times New Roman" w:eastAsia="宋体"/>
                <w:b w:val="0"/>
                <w:sz w:val="17"/>
              </w:rPr>
              <w:t>80～240 mm管径</w:t>
            </w:r>
          </w:p>
        </w:tc>
        <w:tc>
          <w:tcPr>
            <w:tcW w:type="dxa" w:w="2211"/>
            <w:vAlign w:val="center"/>
          </w:tcPr>
          <w:p>
            <w:pPr>
              <w:spacing w:after="0" w:line="240" w:lineRule="auto"/>
              <w:jc w:val="left"/>
            </w:pPr>
            <w:r/>
            <w:r>
              <w:rPr>
                <w:rFonts w:ascii="Times New Roman" w:hAnsi="Times New Roman" w:eastAsia="宋体"/>
                <w:b w:val="0"/>
                <w:sz w:val="17"/>
              </w:rPr>
              <w:t>直径、同轴度误差0.035/0.066 mm</w:t>
            </w:r>
          </w:p>
        </w:tc>
        <w:tc>
          <w:tcPr>
            <w:tcW w:type="dxa" w:w="2211"/>
            <w:vAlign w:val="center"/>
          </w:tcPr>
          <w:p>
            <w:pPr>
              <w:spacing w:after="0" w:line="240" w:lineRule="auto"/>
              <w:jc w:val="left"/>
            </w:pPr>
            <w:r/>
            <w:r>
              <w:rPr>
                <w:rFonts w:ascii="Times New Roman" w:hAnsi="Times New Roman" w:eastAsia="宋体"/>
                <w:b w:val="0"/>
                <w:sz w:val="17"/>
              </w:rPr>
              <w:t>试验示值误差</w:t>
            </w:r>
          </w:p>
        </w:tc>
      </w:tr>
      <w:tr>
        <w:tc>
          <w:tcPr>
            <w:tcW w:type="dxa" w:w="2211"/>
            <w:vAlign w:val="center"/>
          </w:tcPr>
          <w:p>
            <w:pPr>
              <w:spacing w:after="0" w:line="240" w:lineRule="auto"/>
              <w:jc w:val="left"/>
            </w:pPr>
            <w:r/>
            <w:r>
              <w:rPr>
                <w:rFonts w:ascii="Times New Roman" w:hAnsi="Times New Roman" w:eastAsia="宋体"/>
                <w:b w:val="0"/>
                <w:sz w:val="17"/>
              </w:rPr>
              <w:t>折叠线结构光[27]</w:t>
            </w:r>
          </w:p>
        </w:tc>
        <w:tc>
          <w:tcPr>
            <w:tcW w:type="dxa" w:w="2211"/>
            <w:vAlign w:val="center"/>
          </w:tcPr>
          <w:p>
            <w:pPr>
              <w:spacing w:after="0" w:line="240" w:lineRule="auto"/>
              <w:jc w:val="left"/>
            </w:pPr>
            <w:r/>
            <w:r>
              <w:rPr>
                <w:rFonts w:ascii="Times New Roman" w:hAnsi="Times New Roman" w:eastAsia="宋体"/>
                <w:b w:val="0"/>
                <w:sz w:val="17"/>
              </w:rPr>
              <w:t>探头厚度约6 mm</w:t>
            </w:r>
          </w:p>
        </w:tc>
        <w:tc>
          <w:tcPr>
            <w:tcW w:type="dxa" w:w="2211"/>
            <w:vAlign w:val="center"/>
          </w:tcPr>
          <w:p>
            <w:pPr>
              <w:spacing w:after="0" w:line="240" w:lineRule="auto"/>
              <w:jc w:val="left"/>
            </w:pPr>
            <w:r/>
            <w:r>
              <w:rPr>
                <w:rFonts w:ascii="Times New Roman" w:hAnsi="Times New Roman" w:eastAsia="宋体"/>
                <w:b w:val="0"/>
                <w:sz w:val="17"/>
              </w:rPr>
              <w:t>量块三维重建误差小于10 μm</w:t>
            </w:r>
          </w:p>
        </w:tc>
        <w:tc>
          <w:tcPr>
            <w:tcW w:type="dxa" w:w="2211"/>
            <w:vAlign w:val="center"/>
          </w:tcPr>
          <w:p>
            <w:pPr>
              <w:spacing w:after="0" w:line="240" w:lineRule="auto"/>
              <w:jc w:val="left"/>
            </w:pPr>
            <w:r/>
            <w:r>
              <w:rPr>
                <w:rFonts w:ascii="Times New Roman" w:hAnsi="Times New Roman" w:eastAsia="宋体"/>
                <w:b w:val="0"/>
                <w:sz w:val="17"/>
              </w:rPr>
              <w:t>参考偏差</w:t>
            </w:r>
          </w:p>
        </w:tc>
      </w:tr>
      <w:tr>
        <w:tc>
          <w:tcPr>
            <w:tcW w:type="dxa" w:w="2211"/>
            <w:vAlign w:val="center"/>
          </w:tcPr>
          <w:p>
            <w:pPr>
              <w:spacing w:after="0" w:line="240" w:lineRule="auto"/>
              <w:jc w:val="left"/>
            </w:pPr>
            <w:r/>
            <w:r>
              <w:rPr>
                <w:rFonts w:ascii="Times New Roman" w:hAnsi="Times New Roman" w:eastAsia="宋体"/>
                <w:b w:val="0"/>
                <w:sz w:val="17"/>
              </w:rPr>
              <w:t>多环结构光[29]</w:t>
            </w:r>
          </w:p>
        </w:tc>
        <w:tc>
          <w:tcPr>
            <w:tcW w:type="dxa" w:w="2211"/>
            <w:vAlign w:val="center"/>
          </w:tcPr>
          <w:p>
            <w:pPr>
              <w:spacing w:after="0" w:line="240" w:lineRule="auto"/>
              <w:jc w:val="left"/>
            </w:pPr>
            <w:r/>
            <w:r>
              <w:rPr>
                <w:rFonts w:ascii="Times New Roman" w:hAnsi="Times New Roman" w:eastAsia="宋体"/>
                <w:b w:val="0"/>
                <w:sz w:val="17"/>
              </w:rPr>
              <w:t>最小内径15 mm</w:t>
            </w:r>
          </w:p>
        </w:tc>
        <w:tc>
          <w:tcPr>
            <w:tcW w:type="dxa" w:w="2211"/>
            <w:vAlign w:val="center"/>
          </w:tcPr>
          <w:p>
            <w:pPr>
              <w:spacing w:after="0" w:line="240" w:lineRule="auto"/>
              <w:jc w:val="left"/>
            </w:pPr>
            <w:r/>
            <w:r>
              <w:rPr>
                <w:rFonts w:ascii="Times New Roman" w:hAnsi="Times New Roman" w:eastAsia="宋体"/>
                <w:b w:val="0"/>
                <w:sz w:val="17"/>
              </w:rPr>
              <w:t>平均误差和不确定度均小于10 μm</w:t>
            </w:r>
          </w:p>
        </w:tc>
        <w:tc>
          <w:tcPr>
            <w:tcW w:type="dxa" w:w="2211"/>
            <w:vAlign w:val="center"/>
          </w:tcPr>
          <w:p>
            <w:pPr>
              <w:spacing w:after="0" w:line="240" w:lineRule="auto"/>
              <w:jc w:val="left"/>
            </w:pPr>
            <w:r/>
            <w:r>
              <w:rPr>
                <w:rFonts w:ascii="Times New Roman" w:hAnsi="Times New Roman" w:eastAsia="宋体"/>
                <w:b w:val="0"/>
                <w:sz w:val="17"/>
              </w:rPr>
              <w:t>论文报告不确定度</w:t>
            </w:r>
          </w:p>
        </w:tc>
      </w:tr>
      <w:tr>
        <w:tc>
          <w:tcPr>
            <w:tcW w:type="dxa" w:w="2211"/>
            <w:vAlign w:val="center"/>
          </w:tcPr>
          <w:p>
            <w:pPr>
              <w:spacing w:after="0" w:line="240" w:lineRule="auto"/>
              <w:jc w:val="left"/>
            </w:pPr>
            <w:r/>
            <w:r>
              <w:rPr>
                <w:rFonts w:ascii="Times New Roman" w:hAnsi="Times New Roman" w:eastAsia="宋体"/>
                <w:b w:val="0"/>
                <w:sz w:val="17"/>
              </w:rPr>
              <w:t>光谱共焦深孔[93]</w:t>
            </w:r>
          </w:p>
        </w:tc>
        <w:tc>
          <w:tcPr>
            <w:tcW w:type="dxa" w:w="2211"/>
            <w:vAlign w:val="center"/>
          </w:tcPr>
          <w:p>
            <w:pPr>
              <w:spacing w:after="0" w:line="240" w:lineRule="auto"/>
              <w:jc w:val="left"/>
            </w:pPr>
            <w:r/>
            <w:r>
              <w:rPr>
                <w:rFonts w:ascii="Times New Roman" w:hAnsi="Times New Roman" w:eastAsia="宋体"/>
                <w:b w:val="0"/>
                <w:sz w:val="17"/>
              </w:rPr>
              <w:t>深径比大于30:1</w:t>
            </w:r>
          </w:p>
        </w:tc>
        <w:tc>
          <w:tcPr>
            <w:tcW w:type="dxa" w:w="2211"/>
            <w:vAlign w:val="center"/>
          </w:tcPr>
          <w:p>
            <w:pPr>
              <w:spacing w:after="0" w:line="240" w:lineRule="auto"/>
              <w:jc w:val="left"/>
            </w:pPr>
            <w:r/>
            <w:r>
              <w:rPr>
                <w:rFonts w:ascii="Times New Roman" w:hAnsi="Times New Roman" w:eastAsia="宋体"/>
                <w:b w:val="0"/>
                <w:sz w:val="17"/>
              </w:rPr>
              <w:t>扩展不确定度3.8 μm，k=2</w:t>
            </w:r>
          </w:p>
        </w:tc>
        <w:tc>
          <w:tcPr>
            <w:tcW w:type="dxa" w:w="2211"/>
            <w:vAlign w:val="center"/>
          </w:tcPr>
          <w:p>
            <w:pPr>
              <w:spacing w:after="0" w:line="240" w:lineRule="auto"/>
              <w:jc w:val="left"/>
            </w:pPr>
            <w:r/>
            <w:r>
              <w:rPr>
                <w:rFonts w:ascii="Times New Roman" w:hAnsi="Times New Roman" w:eastAsia="宋体"/>
                <w:b w:val="0"/>
                <w:sz w:val="17"/>
              </w:rPr>
              <w:t>扩展不确定度</w:t>
            </w:r>
          </w:p>
        </w:tc>
      </w:tr>
    </w:tbl>
    <w:p/>
    <w:p>
      <w:pPr>
        <w:spacing w:line="360" w:lineRule="auto" w:before="0" w:after="0"/>
        <w:ind w:firstLine="420"/>
        <w:jc w:val="both"/>
      </w:pPr>
      <w:r>
        <w:rPr>
          <w:rFonts w:ascii="Times New Roman" w:hAnsi="Times New Roman" w:eastAsia="宋体"/>
          <w:sz w:val="21"/>
        </w:rPr>
        <w:t>表2不用于直接排序。不同研究的被测量、覆盖范围、参考标准和统计定义不同；其作用是揭示“局部读出分辨率”与“最终任务不确定度”之间可能存在数个数量级差异。</w:t>
      </w:r>
    </w:p>
    <w:p>
      <w:pPr>
        <w:spacing w:line="360" w:lineRule="auto" w:before="0" w:after="0"/>
        <w:ind w:firstLine="420"/>
        <w:jc w:val="both"/>
      </w:pPr>
      <w:r>
        <w:rPr>
          <w:rFonts w:ascii="Times New Roman" w:hAnsi="Times New Roman" w:eastAsia="宋体"/>
          <w:sz w:val="21"/>
        </w:rPr>
        <w:t>技术选型应先确定任务和不确定度，再选择原理：（1）高反射或弱纹理微孔优先考虑接触或干涉；（2）规则深孔全内壁高密度测量优先考虑环结构光或共焦螺旋扫描；（3）复杂叶片和在役内腔优先考虑双目或面结构光内窥；（4）倒扣和低可见区域需要多视向或多模态方案。单一“最高精度”指标不足以指导工程选择。</w:t>
      </w:r>
    </w:p>
    <w:p>
      <w:pPr>
        <w:pStyle w:val="Heading2"/>
        <w:keepNext/>
        <w:spacing w:before="200" w:after="120"/>
      </w:pPr>
      <w:r>
        <w:rPr>
          <w:rFonts w:ascii="Times New Roman" w:hAnsi="Times New Roman" w:eastAsia="黑体"/>
          <w:b/>
          <w:sz w:val="28"/>
        </w:rPr>
        <w:t>9 典型应用进展</w:t>
      </w:r>
    </w:p>
    <w:p>
      <w:pPr>
        <w:pStyle w:val="Heading3"/>
        <w:keepNext/>
        <w:spacing w:before="200" w:after="120"/>
      </w:pPr>
      <w:r>
        <w:rPr>
          <w:rFonts w:ascii="Times New Roman" w:hAnsi="Times New Roman" w:eastAsia="黑体"/>
          <w:b/>
          <w:sz w:val="24"/>
        </w:rPr>
        <w:t>9.1 深孔、盲孔与微孔</w:t>
      </w:r>
    </w:p>
    <w:p>
      <w:pPr>
        <w:spacing w:line="360" w:lineRule="auto" w:before="0" w:after="0"/>
        <w:ind w:firstLine="420"/>
        <w:jc w:val="both"/>
      </w:pPr>
      <w:r>
        <w:rPr>
          <w:rFonts w:ascii="Times New Roman" w:hAnsi="Times New Roman" w:eastAsia="宋体"/>
          <w:sz w:val="21"/>
        </w:rPr>
        <w:t>深孔测量对象包括孔径、锥度、圆度、圆柱度、轴线直线度和局部形貌。大孔径、超长深孔可采用自定心接触模块、环形结构光或侧视共焦；微孔则依赖微型接触/光纤探针和低相干干涉。盲孔比通孔更困难，因为同一探头需覆盖侧壁、孔底和过渡圆角。验证时不能只用入口段CMM数据代表全深度，应采用多深度环规或可拆分仿形标准件。</w:t>
      </w:r>
    </w:p>
    <w:p>
      <w:pPr>
        <w:spacing w:line="360" w:lineRule="auto" w:before="0" w:after="0"/>
        <w:ind w:firstLine="420"/>
        <w:jc w:val="both"/>
      </w:pPr>
      <w:r>
        <w:rPr>
          <w:rFonts w:ascii="Times New Roman" w:hAnsi="Times New Roman" w:eastAsia="宋体"/>
          <w:sz w:val="21"/>
        </w:rPr>
        <w:t>大型深孔系统通常采用多传感器误差分离或激光导向。Song等[99]面向直径约150～165 mm、长度0.6～20 m深孔，将圆度和轴线直线度误差控制在10 μm量级；Katsuki等[100]以光学位姿监测测量17～21 mm孔径、最长1000 mm深孔；在机自定心装置则覆盖约100 mm×700 mm盲孔[101]。三者的尺度、基准和任务均不同，说明“深孔”不能仅用单一深径比归类。</w:t>
      </w:r>
    </w:p>
    <w:p>
      <w:pPr>
        <w:pStyle w:val="Heading3"/>
        <w:keepNext/>
        <w:spacing w:before="200" w:after="120"/>
      </w:pPr>
      <w:r>
        <w:rPr>
          <w:rFonts w:ascii="Times New Roman" w:hAnsi="Times New Roman" w:eastAsia="黑体"/>
          <w:b/>
          <w:sz w:val="24"/>
        </w:rPr>
        <w:t>9.2 管道与复杂流道</w:t>
      </w:r>
    </w:p>
    <w:p>
      <w:pPr>
        <w:spacing w:line="360" w:lineRule="auto" w:before="0" w:after="0"/>
        <w:ind w:firstLine="420"/>
        <w:jc w:val="both"/>
      </w:pPr>
      <w:r>
        <w:rPr>
          <w:rFonts w:ascii="Times New Roman" w:hAnsi="Times New Roman" w:eastAsia="宋体"/>
          <w:sz w:val="21"/>
        </w:rPr>
        <w:t>管道测量不仅包括截面直径、椭圆度和局部腐蚀几何，还包括沿程中心线和全局形状。环形激光适合长直管，立体视觉和视觉里程计适合管网建图，多视向结构光适合分叉及复杂流道。局部轮廓准确不等于全局管线准确，必须同时报告探头轨迹、闭环漂移和坐标基准误差。保护玻璃、介质折射率、油污和水膜也是现场条件下不可忽略的误差源。</w:t>
      </w:r>
    </w:p>
    <w:p>
      <w:pPr>
        <w:spacing w:line="360" w:lineRule="auto" w:before="0" w:after="0"/>
        <w:ind w:firstLine="420"/>
        <w:jc w:val="both"/>
      </w:pPr>
      <w:r>
        <w:rPr>
          <w:rFonts w:ascii="Times New Roman" w:hAnsi="Times New Roman" w:eastAsia="宋体"/>
          <w:sz w:val="21"/>
        </w:rPr>
        <w:t>面向较大管径，单程深度相机阵列可实现约1 mm局部几何精度和小于0.5%的长距离误差[103]，但不能替代微米级精密管计量。轴向立体扫描内窥镜测量约7 mm内螺纹时，与X射线参考模型的比较误差约0.433 mm[102]，证明“能够重建”与“满足尺寸公差”之间仍有明显距离。管道机器人研究应同时给出局部轮廓误差和全局轨迹漂移。</w:t>
      </w:r>
    </w:p>
    <w:p>
      <w:pPr>
        <w:pStyle w:val="Heading3"/>
        <w:keepNext/>
        <w:spacing w:before="200" w:after="120"/>
      </w:pPr>
      <w:r>
        <w:rPr>
          <w:rFonts w:ascii="Times New Roman" w:hAnsi="Times New Roman" w:eastAsia="黑体"/>
          <w:b/>
          <w:sz w:val="24"/>
        </w:rPr>
        <w:t>9.3 航空发动机内腔</w:t>
      </w:r>
    </w:p>
    <w:p>
      <w:pPr>
        <w:spacing w:line="360" w:lineRule="auto" w:before="0" w:after="0"/>
        <w:ind w:firstLine="420"/>
        <w:jc w:val="both"/>
      </w:pPr>
      <w:r>
        <w:rPr>
          <w:rFonts w:ascii="Times New Roman" w:hAnsi="Times New Roman" w:eastAsia="宋体"/>
          <w:sz w:val="21"/>
        </w:rPr>
        <w:t>航空发动机的几何任务包括叶片凹坑和烧蚀的长度、深度与面积，叶尖—机匣间隙，冷却孔孔径、位置和倾角，以及叶片相对CAD的表面偏差。双目测量适合局部损伤定量，条纹或线结构光能够改善低纹理区域的稠密度。Middendorf等[38]将内窥三维数据与部件位姿和参考测量关联，用于叶片损伤表征。动态叶尖间隙则通常采用安装在机匣上的反射式光纤传感器[39]，其带宽和动态误差与静态内窥三维测量不同，不应使用同一指标横向排名。</w:t>
      </w:r>
    </w:p>
    <w:p>
      <w:pPr>
        <w:spacing w:line="360" w:lineRule="auto" w:before="0" w:after="0"/>
        <w:ind w:firstLine="420"/>
        <w:jc w:val="both"/>
      </w:pPr>
      <w:r>
        <w:rPr>
          <w:rFonts w:ascii="Times New Roman" w:hAnsi="Times New Roman" w:eastAsia="宋体"/>
          <w:sz w:val="21"/>
        </w:rPr>
        <w:t>冷却孔测量涵盖孔口直径、倾角、孔位和全深度轮廓，其方法与证据已由Yan等[104]系统总结。整叶片条纹投影与参考叶片配准可为涂层后激光复孔提供坐标[105]，但被完全覆盖孔仍需名义模型推断。叶尖间隙综述表明电容、电感、微波和光纤方法的性能来自不同试验台[106]；高温电感系统虽在1000 ℃下达到约10 μm动态分辨率[107]，分辨率仍不等于发动机工况下的绝对间隙不确定度。</w:t>
      </w:r>
    </w:p>
    <w:p>
      <w:pPr>
        <w:pStyle w:val="Heading3"/>
        <w:keepNext/>
        <w:spacing w:before="200" w:after="120"/>
      </w:pPr>
      <w:r>
        <w:rPr>
          <w:rFonts w:ascii="Times New Roman" w:hAnsi="Times New Roman" w:eastAsia="黑体"/>
          <w:b/>
          <w:sz w:val="24"/>
        </w:rPr>
        <w:t>9.4 窄间隙与复杂内表面</w:t>
      </w:r>
    </w:p>
    <w:p>
      <w:pPr>
        <w:spacing w:line="360" w:lineRule="auto" w:before="0" w:after="0"/>
        <w:ind w:firstLine="420"/>
        <w:jc w:val="both"/>
      </w:pPr>
      <w:r>
        <w:rPr>
          <w:rFonts w:ascii="Times New Roman" w:hAnsi="Times New Roman" w:eastAsia="宋体"/>
          <w:sz w:val="21"/>
        </w:rPr>
        <w:t>装配间隙、密封间隙和狭槽通常不要求完整点云，而关注量程内线性、两壁反射率差异、探头倾角、边缘效应和最小碰撞裕量。接触T形探针适合静态缝宽，共焦和反射式光纤适合非接触间隙，三角法适合具有足够光学基线的开放狭槽。方法评价应与任务输出一致，不能以点云数量替代间隙不确定度。</w:t>
      </w:r>
    </w:p>
    <w:p>
      <w:pPr>
        <w:pStyle w:val="Heading2"/>
        <w:keepNext/>
        <w:spacing w:before="200" w:after="120"/>
      </w:pPr>
      <w:r>
        <w:rPr>
          <w:rFonts w:ascii="Times New Roman" w:hAnsi="Times New Roman" w:eastAsia="黑体"/>
          <w:b/>
          <w:sz w:val="28"/>
        </w:rPr>
        <w:t>10 关键问题与发展趋势</w:t>
      </w:r>
    </w:p>
    <w:p>
      <w:pPr>
        <w:pStyle w:val="Heading3"/>
        <w:keepNext/>
        <w:spacing w:before="200" w:after="120"/>
      </w:pPr>
      <w:r>
        <w:rPr>
          <w:rFonts w:ascii="Times New Roman" w:hAnsi="Times New Roman" w:eastAsia="黑体"/>
          <w:b/>
          <w:sz w:val="24"/>
        </w:rPr>
        <w:t>10.1 从局部高分辨率向全链高准确度发展</w:t>
      </w:r>
    </w:p>
    <w:p>
      <w:pPr>
        <w:spacing w:line="360" w:lineRule="auto" w:before="0" w:after="0"/>
        <w:ind w:firstLine="420"/>
        <w:jc w:val="both"/>
      </w:pPr>
      <w:r>
        <w:rPr>
          <w:rFonts w:ascii="Times New Roman" w:hAnsi="Times New Roman" w:eastAsia="宋体"/>
          <w:sz w:val="21"/>
        </w:rPr>
        <w:t>现有研究已能实现纳米级探头读出或数十微米直径的远端敏感元件，但系统级几何量仍受位姿和坐标传递限制。未来应联合标定传感器、折转光学、探杆、运动轴和工件基准，并报告随插入深度变化的误差场，而非单点最佳性能。</w:t>
      </w:r>
    </w:p>
    <w:p>
      <w:pPr>
        <w:pStyle w:val="Heading3"/>
        <w:keepNext/>
        <w:spacing w:before="200" w:after="120"/>
      </w:pPr>
      <w:r>
        <w:rPr>
          <w:rFonts w:ascii="Times New Roman" w:hAnsi="Times New Roman" w:eastAsia="黑体"/>
          <w:b/>
          <w:sz w:val="24"/>
        </w:rPr>
        <w:t>10.2 多模态微型探头</w:t>
      </w:r>
    </w:p>
    <w:p>
      <w:pPr>
        <w:spacing w:line="360" w:lineRule="auto" w:before="0" w:after="0"/>
        <w:ind w:firstLine="420"/>
        <w:jc w:val="both"/>
      </w:pPr>
      <w:r>
        <w:rPr>
          <w:rFonts w:ascii="Times New Roman" w:hAnsi="Times New Roman" w:eastAsia="宋体"/>
          <w:sz w:val="21"/>
        </w:rPr>
        <w:t>不同原理具有互补性：结构光适合快速全局定位，共焦或低相干干涉适合局部高精度，触觉探针不受反射率影响。共轴或邻轴集成的多模态探头可根据表面状态切换，并利用共同坐标减少配准误差。其挑战在于体积、热管理、光路串扰及多传感器外参稳定性。</w:t>
      </w:r>
    </w:p>
    <w:p>
      <w:pPr>
        <w:pStyle w:val="Heading3"/>
        <w:keepNext/>
        <w:spacing w:before="200" w:after="120"/>
      </w:pPr>
      <w:r>
        <w:rPr>
          <w:rFonts w:ascii="Times New Roman" w:hAnsi="Times New Roman" w:eastAsia="黑体"/>
          <w:b/>
          <w:sz w:val="24"/>
        </w:rPr>
        <w:t>10.3 原位自标定与智能位姿感知</w:t>
      </w:r>
    </w:p>
    <w:p>
      <w:pPr>
        <w:spacing w:line="360" w:lineRule="auto" w:before="0" w:after="0"/>
        <w:ind w:firstLine="420"/>
        <w:jc w:val="both"/>
      </w:pPr>
      <w:r>
        <w:rPr>
          <w:rFonts w:ascii="Times New Roman" w:hAnsi="Times New Roman" w:eastAsia="宋体"/>
          <w:sz w:val="21"/>
        </w:rPr>
        <w:t>入口参考环、嵌入式基准、准直参考光、形状传感和机器人运动学可为插入过程中提供连续位姿约束。与仅利用理想圆柱拟合相比，多源观测联合优化更不易掩盖真实形状误差。自标定算法还应输出参数协方差和可观测性，而不仅是最小重投影残差。</w:t>
      </w:r>
    </w:p>
    <w:p>
      <w:pPr>
        <w:pStyle w:val="Heading3"/>
        <w:keepNext/>
        <w:spacing w:before="200" w:after="120"/>
      </w:pPr>
      <w:r>
        <w:rPr>
          <w:rFonts w:ascii="Times New Roman" w:hAnsi="Times New Roman" w:eastAsia="黑体"/>
          <w:b/>
          <w:sz w:val="24"/>
        </w:rPr>
        <w:t>10.4 复杂表面的物理—数据融合</w:t>
      </w:r>
    </w:p>
    <w:p>
      <w:pPr>
        <w:spacing w:line="360" w:lineRule="auto" w:before="0" w:after="0"/>
        <w:ind w:firstLine="420"/>
        <w:jc w:val="both"/>
      </w:pPr>
      <w:r>
        <w:rPr>
          <w:rFonts w:ascii="Times New Roman" w:hAnsi="Times New Roman" w:eastAsia="宋体"/>
          <w:sz w:val="21"/>
        </w:rPr>
        <w:t>HDR、偏振和多波段照明可减弱高光与暗表面影响；学习方法可用于光条中心提取、曝光控制、粗位姿估计和无效点判别。但神经网络测试误差不能直接作为计量准确度。物理模型、标准器验证、域外表面试验和不确定度传播，是学习方法进入工业计量的前提。</w:t>
      </w:r>
    </w:p>
    <w:p>
      <w:pPr>
        <w:pStyle w:val="Heading3"/>
        <w:keepNext/>
        <w:spacing w:before="200" w:after="120"/>
      </w:pPr>
      <w:r>
        <w:rPr>
          <w:rFonts w:ascii="Times New Roman" w:hAnsi="Times New Roman" w:eastAsia="黑体"/>
          <w:b/>
          <w:sz w:val="24"/>
        </w:rPr>
        <w:t>10.5 柔性机器人与自主测量</w:t>
      </w:r>
    </w:p>
    <w:p>
      <w:pPr>
        <w:spacing w:line="360" w:lineRule="auto" w:before="0" w:after="0"/>
        <w:ind w:firstLine="420"/>
        <w:jc w:val="both"/>
      </w:pPr>
      <w:r>
        <w:rPr>
          <w:rFonts w:ascii="Times New Roman" w:hAnsi="Times New Roman" w:eastAsia="宋体"/>
          <w:sz w:val="21"/>
        </w:rPr>
        <w:t>蛇形机器人、柔性内窥镜和管道机器人能够改变探头姿态、绕过遮挡并提高覆盖率。自主系统需同时解决可观测性驱动的路径规划、实时防碰撞、柔性体形状估计和测量质量在线评估。规划目标应由“覆盖更多点”转向“降低目标几何量的不确定度”。</w:t>
      </w:r>
    </w:p>
    <w:p>
      <w:pPr>
        <w:pStyle w:val="Heading3"/>
        <w:keepNext/>
        <w:spacing w:before="200" w:after="120"/>
      </w:pPr>
      <w:r>
        <w:rPr>
          <w:rFonts w:ascii="Times New Roman" w:hAnsi="Times New Roman" w:eastAsia="黑体"/>
          <w:b/>
          <w:sz w:val="24"/>
        </w:rPr>
        <w:t>10.6 标准器、数据集与评价规范</w:t>
      </w:r>
    </w:p>
    <w:p>
      <w:pPr>
        <w:spacing w:line="360" w:lineRule="auto" w:before="0" w:after="0"/>
        <w:ind w:firstLine="420"/>
        <w:jc w:val="both"/>
      </w:pPr>
      <w:r>
        <w:rPr>
          <w:rFonts w:ascii="Times New Roman" w:hAnsi="Times New Roman" w:eastAsia="宋体"/>
          <w:sz w:val="21"/>
        </w:rPr>
        <w:t>现有研究常使用规则环规和漫反射试件，复杂倒扣、未处理金属、油污和在线振动条件验证不足。应发展可通过小入口安装或可拆分的阶梯环规、球列和自由曲面内腔标准器，构建包含原始图像、位姿、环境、可溯源真值及不确定度的数据集。接触式探测可参考ISO 10360-5[40]，光学三维坐标测量可参考ISO 10360-13[41]，任务相关不确定度可采用ISO 15530-3的已校准工件方法[42]；但这些标准仍需针对高反射、长深径比和柔性探头工况补充专用程序。</w:t>
      </w:r>
    </w:p>
    <w:p>
      <w:pPr>
        <w:spacing w:line="360" w:lineRule="auto" w:before="0" w:after="0"/>
        <w:ind w:firstLine="420"/>
        <w:jc w:val="both"/>
      </w:pPr>
      <w:r>
        <w:rPr>
          <w:rFonts w:ascii="Times New Roman" w:hAnsi="Times New Roman" w:eastAsia="宋体"/>
          <w:sz w:val="21"/>
        </w:rPr>
        <w:t>系统检索还暴露出报告层面的结构性缺口：多数论文未给标准器参考值的不确定度，少数只报告最佳点或单一标准差；表面材料、粗糙度、是否喷涂和探头重装条件也经常缺失。后续研究应同时发布原始误差、样本量、重复性、环境条件、标定参数协方差和任务级扩展不确定度，使跨实验室证据真正可比较。</w:t>
      </w:r>
    </w:p>
    <w:p>
      <w:pPr>
        <w:pStyle w:val="Heading2"/>
        <w:keepNext/>
        <w:spacing w:before="200" w:after="120"/>
      </w:pPr>
      <w:r>
        <w:rPr>
          <w:rFonts w:ascii="Times New Roman" w:hAnsi="Times New Roman" w:eastAsia="黑体"/>
          <w:b/>
          <w:sz w:val="28"/>
        </w:rPr>
        <w:t>11 结论</w:t>
      </w:r>
    </w:p>
    <w:p>
      <w:pPr>
        <w:spacing w:line="360" w:lineRule="auto" w:before="0" w:after="0"/>
        <w:ind w:firstLine="420"/>
        <w:jc w:val="both"/>
      </w:pPr>
      <w:r>
        <w:rPr>
          <w:rFonts w:ascii="Times New Roman" w:hAnsi="Times New Roman" w:eastAsia="宋体"/>
          <w:sz w:val="21"/>
        </w:rPr>
        <w:t>工业狭小空间几何测量不是常规传感器的小型化应用，而是局部感知、探头进入、位姿确定、坐标传递和量值溯源相互耦合的系统计量问题。接触式探针具有表面适应性和溯源优势，但受挠曲、测力和覆盖效率限制；内窥视觉具有灵活和面阵优势，但绝对尺度、短基线及弱纹理问题突出；主动结构光适合快速内壁重建，共焦和低相干干涉则在精密小孔与局部距离测量中更具潜力。</w:t>
      </w:r>
    </w:p>
    <w:p>
      <w:pPr>
        <w:spacing w:line="360" w:lineRule="auto" w:before="0" w:after="0"/>
        <w:ind w:firstLine="420"/>
        <w:jc w:val="both"/>
      </w:pPr>
      <w:r>
        <w:rPr>
          <w:rFonts w:ascii="Times New Roman" w:hAnsi="Times New Roman" w:eastAsia="宋体"/>
          <w:sz w:val="21"/>
        </w:rPr>
        <w:t>现有工作的主要不足不是缺少更高的局部分辨率，而是缺少全深度、复杂表面和真实环境下的任务相关不确定度。未来研究应围绕多模态微型探头、全链联合标定、连续位姿感知、结构约束多视场融合、以不确定度为目标的自主测量，以及统一标准器和公开基准展开。只有将可进入性、完整覆盖和量值溯源同时纳入设计，才能推动狭小空间测量由实验室原型走向可比较、可复现的工业计量系统。</w:t>
      </w:r>
    </w:p>
    <w:p>
      <w:pPr>
        <w:pStyle w:val="Heading2"/>
        <w:keepNext/>
        <w:spacing w:before="200" w:after="120"/>
      </w:pPr>
      <w:r>
        <w:rPr>
          <w:rFonts w:ascii="Times New Roman" w:hAnsi="Times New Roman" w:eastAsia="黑体"/>
          <w:b/>
          <w:sz w:val="28"/>
        </w:rPr>
        <w:t>参考文献</w:t>
      </w:r>
    </w:p>
    <w:p>
      <w:pPr>
        <w:spacing w:line="240" w:lineRule="auto" w:after="60"/>
        <w:ind w:left="420" w:hanging="420"/>
        <w:jc w:val="both"/>
      </w:pPr>
      <w:r>
        <w:rPr>
          <w:rFonts w:ascii="Times New Roman" w:hAnsi="Times New Roman" w:eastAsia="宋体"/>
          <w:sz w:val="18"/>
        </w:rPr>
        <w:t>[1] Weckenmann A, Estler T, Peggs G, McMurtry D. Probing systems in dimensional metrology[J]. CIRP Annals, 2004, 53(2): 657-684. DOI: 10.1016/S0007-8506(07)60034-1.</w:t>
      </w:r>
    </w:p>
    <w:p>
      <w:pPr>
        <w:spacing w:line="240" w:lineRule="auto" w:after="60"/>
        <w:ind w:left="420" w:hanging="420"/>
        <w:jc w:val="both"/>
      </w:pPr>
      <w:r>
        <w:rPr>
          <w:rFonts w:ascii="Times New Roman" w:hAnsi="Times New Roman" w:eastAsia="宋体"/>
          <w:sz w:val="18"/>
        </w:rPr>
        <w:t>[2] Thalmann R, Meli F, Küng A. State of the art of tactile micro coordinate metrology[J]. Applied Sciences, 2016, 6(5): 150. DOI: 10.3390/app6050150.</w:t>
      </w:r>
    </w:p>
    <w:p>
      <w:pPr>
        <w:spacing w:line="240" w:lineRule="auto" w:after="60"/>
        <w:ind w:left="420" w:hanging="420"/>
        <w:jc w:val="both"/>
      </w:pPr>
      <w:r>
        <w:rPr>
          <w:rFonts w:ascii="Times New Roman" w:hAnsi="Times New Roman" w:eastAsia="宋体"/>
          <w:sz w:val="18"/>
        </w:rPr>
        <w:t>[3] Watanabe Y. Surface-sensing principle of microprobe system for micro-scale coordinate metrology: A review[J]. Metrology, 2022, 2(1): 46-72. DOI: 10.3390/metrology2010004.</w:t>
      </w:r>
    </w:p>
    <w:p>
      <w:pPr>
        <w:spacing w:line="240" w:lineRule="auto" w:after="60"/>
        <w:ind w:left="420" w:hanging="420"/>
        <w:jc w:val="both"/>
      </w:pPr>
      <w:r>
        <w:rPr>
          <w:rFonts w:ascii="Times New Roman" w:hAnsi="Times New Roman" w:eastAsia="宋体"/>
          <w:sz w:val="18"/>
        </w:rPr>
        <w:t>[4] Hovell T, Petzing J, Guo W, et al. Measurement techniques for three-dimensional metrology of high aspect ratio internal features—A review[J]. Metrology, 2023, 3(2): 139-168. DOI: 10.3390/metrology3020009.</w:t>
      </w:r>
    </w:p>
    <w:p>
      <w:pPr>
        <w:spacing w:line="240" w:lineRule="auto" w:after="60"/>
        <w:ind w:left="420" w:hanging="420"/>
        <w:jc w:val="both"/>
      </w:pPr>
      <w:r>
        <w:rPr>
          <w:rFonts w:ascii="Times New Roman" w:hAnsi="Times New Roman" w:eastAsia="宋体"/>
          <w:sz w:val="18"/>
        </w:rPr>
        <w:t>[5] Jiao F, Liu L, Cheng W, et al. Review of optical measurement techniques for measuring three-dimensional topography of inner-wall-shaped parts[J]. Measurement, 2022, 202: 111794. DOI: 10.1016/j.measurement.2022.111794.</w:t>
      </w:r>
    </w:p>
    <w:p>
      <w:pPr>
        <w:spacing w:line="240" w:lineRule="auto" w:after="60"/>
        <w:ind w:left="420" w:hanging="420"/>
        <w:jc w:val="both"/>
      </w:pPr>
      <w:r>
        <w:rPr>
          <w:rFonts w:ascii="Times New Roman" w:hAnsi="Times New Roman" w:eastAsia="宋体"/>
          <w:sz w:val="18"/>
        </w:rPr>
        <w:t>[6] Mayer J R R, Ghazzar A, Rossy O. 3D characterisation, modelling and compensation of the pre-travel of a kinematic touch trigger probe[J]. Measurement, 1996, 19(2): 83-94. DOI: 10.1016/S0263-2241(96)00068-1.</w:t>
      </w:r>
    </w:p>
    <w:p>
      <w:pPr>
        <w:spacing w:line="240" w:lineRule="auto" w:after="60"/>
        <w:ind w:left="420" w:hanging="420"/>
        <w:jc w:val="both"/>
      </w:pPr>
      <w:r>
        <w:rPr>
          <w:rFonts w:ascii="Times New Roman" w:hAnsi="Times New Roman" w:eastAsia="宋体"/>
          <w:sz w:val="18"/>
        </w:rPr>
        <w:t>[7] Woźniak A, Dobosz M. Metrological feasibilities of CMM touch trigger probes. Part I: 3D theoretical model of probe pretravel[J]. Measurement, 2003, 34(4): 273-286. DOI: 10.1016/j.measurement.2003.05.001.</w:t>
      </w:r>
    </w:p>
    <w:p>
      <w:pPr>
        <w:spacing w:line="240" w:lineRule="auto" w:after="60"/>
        <w:ind w:left="420" w:hanging="420"/>
        <w:jc w:val="both"/>
      </w:pPr>
      <w:r>
        <w:rPr>
          <w:rFonts w:ascii="Times New Roman" w:hAnsi="Times New Roman" w:eastAsia="宋体"/>
          <w:sz w:val="18"/>
        </w:rPr>
        <w:t>[8] Dobosz M, Woźniak A. Metrological feasibilities of CMM touch trigger probes. Part II: Experimental verification[J]. Measurement, 2003, 34(4): 287-299. DOI: 10.1016/j.measurement.2003.05.002.</w:t>
      </w:r>
    </w:p>
    <w:p>
      <w:pPr>
        <w:spacing w:line="240" w:lineRule="auto" w:after="60"/>
        <w:ind w:left="420" w:hanging="420"/>
        <w:jc w:val="both"/>
      </w:pPr>
      <w:r>
        <w:rPr>
          <w:rFonts w:ascii="Times New Roman" w:hAnsi="Times New Roman" w:eastAsia="宋体"/>
          <w:sz w:val="18"/>
        </w:rPr>
        <w:t>[9] Zhang G X, Yang S M. A 3D probe for measuring small blind holes[J]. CIRP Annals, 1995, 44(1): 461-464. DOI: 10.1016/S0007-8506(07)62363-4.</w:t>
      </w:r>
    </w:p>
    <w:p>
      <w:pPr>
        <w:spacing w:line="240" w:lineRule="auto" w:after="60"/>
        <w:ind w:left="420" w:hanging="420"/>
        <w:jc w:val="both"/>
      </w:pPr>
      <w:r>
        <w:rPr>
          <w:rFonts w:ascii="Times New Roman" w:hAnsi="Times New Roman" w:eastAsia="宋体"/>
          <w:sz w:val="18"/>
        </w:rPr>
        <w:t>[10] Peiner E, Balke M, Doering L. Slender tactile sensor for contour and roughness measurements within deep and narrow holes[J]. IEEE Sensors Journal, 2008, 8(12): 1960-1967. DOI: 10.1109/JSEN.2008.2006701.</w:t>
      </w:r>
    </w:p>
    <w:p>
      <w:pPr>
        <w:spacing w:line="240" w:lineRule="auto" w:after="60"/>
        <w:ind w:left="420" w:hanging="420"/>
        <w:jc w:val="both"/>
      </w:pPr>
      <w:r>
        <w:rPr>
          <w:rFonts w:ascii="Times New Roman" w:hAnsi="Times New Roman" w:eastAsia="宋体"/>
          <w:sz w:val="18"/>
        </w:rPr>
        <w:t>[11] Peiner E, Doering L. MEMS cantilever sensor for non-destructive metrology within high-aspect-ratio micro holes[J]. Microsystem Technologies, 2010, 16: 1259-1268. DOI: 10.1007/s00542-009-0951-x.</w:t>
      </w:r>
    </w:p>
    <w:p>
      <w:pPr>
        <w:spacing w:line="240" w:lineRule="auto" w:after="60"/>
        <w:ind w:left="420" w:hanging="420"/>
        <w:jc w:val="both"/>
      </w:pPr>
      <w:r>
        <w:rPr>
          <w:rFonts w:ascii="Times New Roman" w:hAnsi="Times New Roman" w:eastAsia="宋体"/>
          <w:sz w:val="18"/>
        </w:rPr>
        <w:t>[12] Muralikrishnan B, Stone J A, Stoup J R. Fiber deflection probe for small hole metrology[J]. Precision Engineering, 2006, 30(2): 154-164. DOI: 10.1016/j.precisioneng.2005.07.004.</w:t>
      </w:r>
    </w:p>
    <w:p>
      <w:pPr>
        <w:spacing w:line="240" w:lineRule="auto" w:after="60"/>
        <w:ind w:left="420" w:hanging="420"/>
        <w:jc w:val="both"/>
      </w:pPr>
      <w:r>
        <w:rPr>
          <w:rFonts w:ascii="Times New Roman" w:hAnsi="Times New Roman" w:eastAsia="宋体"/>
          <w:sz w:val="18"/>
        </w:rPr>
        <w:t>[13] Cui J, Li L, Li J, Tan J. Fiber probe for micro-hole measurement based on detection of returning light energy[J]. Sensors and Actuators A: Physical, 2013, 190: 13-18. DOI: 10.1016/j.sna.2012.10.030.</w:t>
      </w:r>
    </w:p>
    <w:p>
      <w:pPr>
        <w:spacing w:line="240" w:lineRule="auto" w:after="60"/>
        <w:ind w:left="420" w:hanging="420"/>
        <w:jc w:val="both"/>
      </w:pPr>
      <w:r>
        <w:rPr>
          <w:rFonts w:ascii="Times New Roman" w:hAnsi="Times New Roman" w:eastAsia="宋体"/>
          <w:sz w:val="18"/>
        </w:rPr>
        <w:t>[14] Cui J, Feng K, Li J, Tan J. Development of a double fiber probe with a single fiber Bragg grating for dimensional measurement of microholes with high aspect ratios[J]. Optics Letters, 2014, 39(10): 2868-2871. DOI: 10.1364/OL.39.002868.</w:t>
      </w:r>
    </w:p>
    <w:p>
      <w:pPr>
        <w:spacing w:line="240" w:lineRule="auto" w:after="60"/>
        <w:ind w:left="420" w:hanging="420"/>
        <w:jc w:val="both"/>
      </w:pPr>
      <w:r>
        <w:rPr>
          <w:rFonts w:ascii="Times New Roman" w:hAnsi="Times New Roman" w:eastAsia="宋体"/>
          <w:sz w:val="18"/>
        </w:rPr>
        <w:t>[15] Cui J, Li J, Feng K, et al. A 3D fiber probe based on orthogonal micro focal-length collimation and fiber Bragg grating[J]. Measurement Science and Technology, 2016, 27(7): 074005. DOI: 10.1088/0957-0233/27/7/074005.</w:t>
      </w:r>
    </w:p>
    <w:p>
      <w:pPr>
        <w:spacing w:line="240" w:lineRule="auto" w:after="60"/>
        <w:ind w:left="420" w:hanging="420"/>
        <w:jc w:val="both"/>
      </w:pPr>
      <w:r>
        <w:rPr>
          <w:rFonts w:ascii="Times New Roman" w:hAnsi="Times New Roman" w:eastAsia="宋体"/>
          <w:sz w:val="18"/>
        </w:rPr>
        <w:t>[16] Wedmann A, Kniel K, Krah T, Härtig F. T-shaped microprobe and gap measurement standard for inner microstructures[J]. Measurement, 2016, 94: 949-953. DOI: 10.1016/j.measurement.2015.11.048.</w:t>
      </w:r>
    </w:p>
    <w:p>
      <w:pPr>
        <w:spacing w:line="240" w:lineRule="auto" w:after="60"/>
        <w:ind w:left="420" w:hanging="420"/>
        <w:jc w:val="both"/>
      </w:pPr>
      <w:r>
        <w:rPr>
          <w:rFonts w:ascii="Times New Roman" w:hAnsi="Times New Roman" w:eastAsia="宋体"/>
          <w:sz w:val="18"/>
        </w:rPr>
        <w:t>[17] Kim H S, Park Y S. Object dimension estimation for remote visual inspection in borescope systems[J]. KSII Transactions on Internet and Information Systems, 2019, 13(8): 4160-4173. DOI: 10.3837/tiis.2019.08.019.</w:t>
      </w:r>
    </w:p>
    <w:p>
      <w:pPr>
        <w:spacing w:line="240" w:lineRule="auto" w:after="60"/>
        <w:ind w:left="420" w:hanging="420"/>
        <w:jc w:val="both"/>
      </w:pPr>
      <w:r>
        <w:rPr>
          <w:rFonts w:ascii="Times New Roman" w:hAnsi="Times New Roman" w:eastAsia="宋体"/>
          <w:sz w:val="18"/>
        </w:rPr>
        <w:t>[18] Hansen P, Alismail H, Browning B, Rander P. Stereo visual odometry for pipe mapping[C]//2011 IEEE/RSJ International Conference on Intelligent Robots and Systems. 2011: 4020-4025. DOI: 10.1109/IROS.2011.6094911.</w:t>
      </w:r>
    </w:p>
    <w:p>
      <w:pPr>
        <w:spacing w:line="240" w:lineRule="auto" w:after="60"/>
        <w:ind w:left="420" w:hanging="420"/>
        <w:jc w:val="both"/>
      </w:pPr>
      <w:r>
        <w:rPr>
          <w:rFonts w:ascii="Times New Roman" w:hAnsi="Times New Roman" w:eastAsia="宋体"/>
          <w:sz w:val="18"/>
        </w:rPr>
        <w:t>[19] Hansen P, Alismail H, Rander P, Browning B. Visual mapping for natural gas pipe inspection[J]. The International Journal of Robotics Research, 2015, 34(4-5): 532-558. DOI: 10.1177/0278364914550133.</w:t>
      </w:r>
    </w:p>
    <w:p>
      <w:pPr>
        <w:spacing w:line="240" w:lineRule="auto" w:after="60"/>
        <w:ind w:left="420" w:hanging="420"/>
        <w:jc w:val="both"/>
      </w:pPr>
      <w:r>
        <w:rPr>
          <w:rFonts w:ascii="Times New Roman" w:hAnsi="Times New Roman" w:eastAsia="宋体"/>
          <w:sz w:val="18"/>
        </w:rPr>
        <w:t>[20] Kagami S, Taira H, Miyashita N, et al. 3D pipe network reconstruction based on structure from motion with incremental conic shape detection and cylindrical constraint[C]//2020 IEEE International Symposium on Industrial Electronics. 2020: 1345-1352. DOI: 10.1109/ISIE45063.2020.9152377.</w:t>
      </w:r>
    </w:p>
    <w:p>
      <w:pPr>
        <w:spacing w:line="240" w:lineRule="auto" w:after="60"/>
        <w:ind w:left="420" w:hanging="420"/>
        <w:jc w:val="both"/>
      </w:pPr>
      <w:r>
        <w:rPr>
          <w:rFonts w:ascii="Times New Roman" w:hAnsi="Times New Roman" w:eastAsia="宋体"/>
          <w:sz w:val="18"/>
        </w:rPr>
        <w:t>[21] Cheng Y Q, Li W L, Jiang C, et al. A novel cooling hole inspection method for turbine blade using 3D reconstruction of stereo vision[J]. Measurement Science and Technology, 2022, 33(1): 015018. DOI: 10.1088/1361-6501/ac39d0.</w:t>
      </w:r>
    </w:p>
    <w:p>
      <w:pPr>
        <w:spacing w:line="240" w:lineRule="auto" w:after="60"/>
        <w:ind w:left="420" w:hanging="420"/>
        <w:jc w:val="both"/>
      </w:pPr>
      <w:r>
        <w:rPr>
          <w:rFonts w:ascii="Times New Roman" w:hAnsi="Times New Roman" w:eastAsia="宋体"/>
          <w:sz w:val="18"/>
        </w:rPr>
        <w:t>[22] Yang L, Zhou F, Li X, et al. 3-D vision measurement system and method for small-diameter pipeline[J]. IEEE Transactions on Instrumentation and Measurement, 2024, 73: 1-11. DOI: 10.1109/TIM.2024.3470955.</w:t>
      </w:r>
    </w:p>
    <w:p>
      <w:pPr>
        <w:spacing w:line="240" w:lineRule="auto" w:after="60"/>
        <w:ind w:left="420" w:hanging="420"/>
        <w:jc w:val="both"/>
      </w:pPr>
      <w:r>
        <w:rPr>
          <w:rFonts w:ascii="Times New Roman" w:hAnsi="Times New Roman" w:eastAsia="宋体"/>
          <w:sz w:val="18"/>
        </w:rPr>
        <w:t>[23] Zhang Z. A flexible new technique for camera calibration[J]. IEEE Transactions on Pattern Analysis and Machine Intelligence, 2000, 22(11): 1330-1334. DOI: 10.1109/34.888718.</w:t>
      </w:r>
    </w:p>
    <w:p>
      <w:pPr>
        <w:spacing w:line="240" w:lineRule="auto" w:after="60"/>
        <w:ind w:left="420" w:hanging="420"/>
        <w:jc w:val="both"/>
      </w:pPr>
      <w:r>
        <w:rPr>
          <w:rFonts w:ascii="Times New Roman" w:hAnsi="Times New Roman" w:eastAsia="宋体"/>
          <w:sz w:val="18"/>
        </w:rPr>
        <w:t>[24] Gu Y, Lv J, Bo J, et al. Joint dense 3D reconstruction method for endoscopic images of weak texture scenes[J]. IEEE Access, 2021, 9: 138254-138266. DOI: 10.1109/ACCESS.2021.3118345.</w:t>
      </w:r>
    </w:p>
    <w:p>
      <w:pPr>
        <w:spacing w:line="240" w:lineRule="auto" w:after="60"/>
        <w:ind w:left="420" w:hanging="420"/>
        <w:jc w:val="both"/>
      </w:pPr>
      <w:r>
        <w:rPr>
          <w:rFonts w:ascii="Times New Roman" w:hAnsi="Times New Roman" w:eastAsia="宋体"/>
          <w:sz w:val="18"/>
        </w:rPr>
        <w:t>[25] Wakayama T, Machi K, Yoshizawa T. Small size probe for inner profile measurement of pipes using optical fiber ring beam device[C]//Proceedings of SPIE. 2012, 8563: 85630L. DOI: 10.1117/12.999878.</w:t>
      </w:r>
    </w:p>
    <w:p>
      <w:pPr>
        <w:spacing w:line="240" w:lineRule="auto" w:after="60"/>
        <w:ind w:left="420" w:hanging="420"/>
        <w:jc w:val="both"/>
      </w:pPr>
      <w:r>
        <w:rPr>
          <w:rFonts w:ascii="Times New Roman" w:hAnsi="Times New Roman" w:eastAsia="宋体"/>
          <w:sz w:val="18"/>
        </w:rPr>
        <w:t>[26] Zhu Y, Wang L, Gu Y, et al. A laser triangulation-based 3D measurement system for inner surface of deep holes[C]//ASME 2018 International Manufacturing Science and Engineering Conference. 2018: MSEC2018-6453. DOI: 10.1115/MSEC2018-6453.</w:t>
      </w:r>
    </w:p>
    <w:p>
      <w:pPr>
        <w:spacing w:line="240" w:lineRule="auto" w:after="60"/>
        <w:ind w:left="420" w:hanging="420"/>
        <w:jc w:val="both"/>
      </w:pPr>
      <w:r>
        <w:rPr>
          <w:rFonts w:ascii="Times New Roman" w:hAnsi="Times New Roman" w:eastAsia="宋体"/>
          <w:sz w:val="18"/>
        </w:rPr>
        <w:t>[27] Li T, Duan F, Fu X, et al. A novel method for 3D reconstruction in tight and restricted space based on improved line-structured light[J]. Measurement, 2023, 216: 112930. DOI: 10.1016/j.measurement.2023.112930.</w:t>
      </w:r>
    </w:p>
    <w:p>
      <w:pPr>
        <w:spacing w:line="240" w:lineRule="auto" w:after="60"/>
        <w:ind w:left="420" w:hanging="420"/>
        <w:jc w:val="both"/>
      </w:pPr>
      <w:r>
        <w:rPr>
          <w:rFonts w:ascii="Times New Roman" w:hAnsi="Times New Roman" w:eastAsia="宋体"/>
          <w:sz w:val="18"/>
        </w:rPr>
        <w:t>[28] Alzuhiri M, Farrag K, Lever E, Deng Y. An electronically stabilized multi-color multi-ring structured light sensor for gas pipelines internal surface inspection[J]. IEEE Sensors Journal, 2021, 21(17): 19416-19426. DOI: 10.1109/JSEN.2021.3086415.</w:t>
      </w:r>
    </w:p>
    <w:p>
      <w:pPr>
        <w:spacing w:line="240" w:lineRule="auto" w:after="60"/>
        <w:ind w:left="420" w:hanging="420"/>
        <w:jc w:val="both"/>
      </w:pPr>
      <w:r>
        <w:rPr>
          <w:rFonts w:ascii="Times New Roman" w:hAnsi="Times New Roman" w:eastAsia="宋体"/>
          <w:sz w:val="18"/>
        </w:rPr>
        <w:t>[29] Li X, Deng C, Wu Y, et al. Accuracy improvement of a multi-ring beam structured inner surface measurement: Via novel calibration methodology and light source optimization[J]. Measurement Science and Technology, 2024, 35(9): 095002. DOI: 10.1088/1361-6501/ad4bfb.</w:t>
      </w:r>
    </w:p>
    <w:p>
      <w:pPr>
        <w:spacing w:line="240" w:lineRule="auto" w:after="60"/>
        <w:ind w:left="420" w:hanging="420"/>
        <w:jc w:val="both"/>
      </w:pPr>
      <w:r>
        <w:rPr>
          <w:rFonts w:ascii="Times New Roman" w:hAnsi="Times New Roman" w:eastAsia="宋体"/>
          <w:sz w:val="18"/>
        </w:rPr>
        <w:t>[30] Li Z, Fang C, Zhang X. A full-profile measurement method for an inner wall with narrow-aperture and large-cavity parts based on line-structured light rotary scanning[J]. Sensors, 2025, 25(9): 2843. DOI: 10.3390/s25092843.</w:t>
      </w:r>
    </w:p>
    <w:p>
      <w:pPr>
        <w:spacing w:line="240" w:lineRule="auto" w:after="60"/>
        <w:ind w:left="420" w:hanging="420"/>
        <w:jc w:val="both"/>
      </w:pPr>
      <w:r>
        <w:rPr>
          <w:rFonts w:ascii="Times New Roman" w:hAnsi="Times New Roman" w:eastAsia="宋体"/>
          <w:sz w:val="18"/>
        </w:rPr>
        <w:t>[31] Bai J, Wang Y, Wang X, et al. Three-probe error separation with chromatic confocal sensors for roundness measurement[J]. Nanomanufacturing and Metrology, 2021, 4: 247-255. DOI: 10.1007/s41871-021-00120-8.</w:t>
      </w:r>
    </w:p>
    <w:p>
      <w:pPr>
        <w:spacing w:line="240" w:lineRule="auto" w:after="60"/>
        <w:ind w:left="420" w:hanging="420"/>
        <w:jc w:val="both"/>
      </w:pPr>
      <w:r>
        <w:rPr>
          <w:rFonts w:ascii="Times New Roman" w:hAnsi="Times New Roman" w:eastAsia="宋体"/>
          <w:sz w:val="18"/>
        </w:rPr>
        <w:t>[32] Liu Y, Yu D, Du H, Chen T. Measurement of form and position error of small-diameter deep holes based on collaboration between a lateral confocal displacement sensor and helical scanning[J]. Sensors, 2025, 25(22): 6863. DOI: 10.3390/s25226863.</w:t>
      </w:r>
    </w:p>
    <w:p>
      <w:pPr>
        <w:spacing w:line="240" w:lineRule="auto" w:after="60"/>
        <w:ind w:left="420" w:hanging="420"/>
        <w:jc w:val="both"/>
      </w:pPr>
      <w:r>
        <w:rPr>
          <w:rFonts w:ascii="Times New Roman" w:hAnsi="Times New Roman" w:eastAsia="宋体"/>
          <w:sz w:val="18"/>
        </w:rPr>
        <w:t>[33] Pfeifer T, Schmitt R, König N, Mallmann G F. Interferometric measurement of injection nozzles using ultra-small fiber-optical probes[J]. Chinese Optics Letters, 2011, 9(7): 071202. DOI: 10.3788/COL201109.071202.</w:t>
      </w:r>
    </w:p>
    <w:p>
      <w:pPr>
        <w:spacing w:line="240" w:lineRule="auto" w:after="60"/>
        <w:ind w:left="420" w:hanging="420"/>
        <w:jc w:val="both"/>
      </w:pPr>
      <w:r>
        <w:rPr>
          <w:rFonts w:ascii="Times New Roman" w:hAnsi="Times New Roman" w:eastAsia="宋体"/>
          <w:sz w:val="18"/>
        </w:rPr>
        <w:t>[34] Matsui K, Matsumoto H, Takahashi S, Takamasu K. New non-contact measurement of small inside-diameter using tandem low-coherence interferometer and optical fiber devices[J]. Key Engineering Materials, 2012, 523-524: 871-876. DOI: 10.4028/www.scientific.net/KEM.523-524.871.</w:t>
      </w:r>
    </w:p>
    <w:p>
      <w:pPr>
        <w:spacing w:line="240" w:lineRule="auto" w:after="60"/>
        <w:ind w:left="420" w:hanging="420"/>
        <w:jc w:val="both"/>
      </w:pPr>
      <w:r>
        <w:rPr>
          <w:rFonts w:ascii="Times New Roman" w:hAnsi="Times New Roman" w:eastAsia="宋体"/>
          <w:sz w:val="18"/>
        </w:rPr>
        <w:t>[35] Jackson W E, Dobie G, MacLeod C, et al. Error analysis and calibration for a novel pipe profiling tool[J]. IEEE Sensors Journal, 2020, 20(7): 3545-3555. DOI: 10.1109/JSEN.2019.2960939.</w:t>
      </w:r>
    </w:p>
    <w:p>
      <w:pPr>
        <w:spacing w:line="240" w:lineRule="auto" w:after="60"/>
        <w:ind w:left="420" w:hanging="420"/>
        <w:jc w:val="both"/>
      </w:pPr>
      <w:r>
        <w:rPr>
          <w:rFonts w:ascii="Times New Roman" w:hAnsi="Times New Roman" w:eastAsia="宋体"/>
          <w:sz w:val="18"/>
        </w:rPr>
        <w:t>[36] JCGM. Evaluation of measurement data—Guide to the expression of uncertainty in measurement: JCGM 100:2008[S]. 2008. DOI: 10.59161/JCGM100-2008E.</w:t>
      </w:r>
    </w:p>
    <w:p>
      <w:pPr>
        <w:spacing w:line="240" w:lineRule="auto" w:after="60"/>
        <w:ind w:left="420" w:hanging="420"/>
        <w:jc w:val="both"/>
      </w:pPr>
      <w:r>
        <w:rPr>
          <w:rFonts w:ascii="Times New Roman" w:hAnsi="Times New Roman" w:eastAsia="宋体"/>
          <w:sz w:val="18"/>
        </w:rPr>
        <w:t>[37] JCGM. Evaluation of measurement data—Supplement 1 to the GUM—Propagation of distributions using a Monte Carlo method: JCGM 101:2008[S]. 2008. DOI: 10.59161/JCGM101-2008.</w:t>
      </w:r>
    </w:p>
    <w:p>
      <w:pPr>
        <w:spacing w:line="240" w:lineRule="auto" w:after="60"/>
        <w:ind w:left="420" w:hanging="420"/>
        <w:jc w:val="both"/>
      </w:pPr>
      <w:r>
        <w:rPr>
          <w:rFonts w:ascii="Times New Roman" w:hAnsi="Times New Roman" w:eastAsia="宋体"/>
          <w:sz w:val="18"/>
        </w:rPr>
        <w:t>[38] Middendorf P, Blümel R, Hinz L, et al. Pose estimation and damage characterization of turbine blades during inspection cycles and component-protective disassembly processes[J]. Sensors, 2022, 22(14): 5191. DOI: 10.3390/s22145191.</w:t>
      </w:r>
    </w:p>
    <w:p>
      <w:pPr>
        <w:spacing w:line="240" w:lineRule="auto" w:after="60"/>
        <w:ind w:left="420" w:hanging="420"/>
        <w:jc w:val="both"/>
      </w:pPr>
      <w:r>
        <w:rPr>
          <w:rFonts w:ascii="Times New Roman" w:hAnsi="Times New Roman" w:eastAsia="宋体"/>
          <w:sz w:val="18"/>
        </w:rPr>
        <w:t>[39] García I, Zubia J, Durana G, et al. Tip-clearance measurement in the first stage of the compressor of an aircraft engine[J]. Sensors, 2016, 16(11): 1897. DOI: 10.3390/s16111897.</w:t>
      </w:r>
    </w:p>
    <w:p>
      <w:pPr>
        <w:spacing w:line="240" w:lineRule="auto" w:after="60"/>
        <w:ind w:left="420" w:hanging="420"/>
        <w:jc w:val="both"/>
      </w:pPr>
      <w:r>
        <w:rPr>
          <w:rFonts w:ascii="Times New Roman" w:hAnsi="Times New Roman" w:eastAsia="宋体"/>
          <w:sz w:val="18"/>
        </w:rPr>
        <w:t>[40] ISO. ISO 10360-5:2020 Geometrical product specifications (GPS)—Acceptance and reverification tests for coordinate measuring systems (CMS)—Part 5: CMMs using single and multiple stylus contacting probing systems[S]. Geneva: ISO, 2020.</w:t>
      </w:r>
    </w:p>
    <w:p>
      <w:pPr>
        <w:spacing w:line="240" w:lineRule="auto" w:after="60"/>
        <w:ind w:left="420" w:hanging="420"/>
        <w:jc w:val="both"/>
      </w:pPr>
      <w:r>
        <w:rPr>
          <w:rFonts w:ascii="Times New Roman" w:hAnsi="Times New Roman" w:eastAsia="宋体"/>
          <w:sz w:val="18"/>
        </w:rPr>
        <w:t>[41] ISO. ISO 10360-13:2021 Geometrical product specifications (GPS)—Acceptance and reverification tests for coordinate measuring systems (CMS)—Part 13: Optical 3D CMS[S]. Geneva: ISO, 2021.</w:t>
      </w:r>
    </w:p>
    <w:p>
      <w:pPr>
        <w:spacing w:line="240" w:lineRule="auto" w:after="60"/>
        <w:ind w:left="420" w:hanging="420"/>
        <w:jc w:val="both"/>
      </w:pPr>
      <w:r>
        <w:rPr>
          <w:rFonts w:ascii="Times New Roman" w:hAnsi="Times New Roman" w:eastAsia="宋体"/>
          <w:sz w:val="18"/>
        </w:rPr>
        <w:t>[42] ISO. ISO 15530-3:2011 Geometrical product specifications (GPS)—Coordinate measuring machines (CMM): Technique for determining the uncertainty of measurement—Part 3: Use of calibrated workpieces or measurement standards[S]. Geneva: ISO, 2011.</w:t>
      </w:r>
    </w:p>
    <w:p>
      <w:pPr>
        <w:spacing w:line="240" w:lineRule="auto" w:after="60"/>
        <w:ind w:left="420" w:hanging="420"/>
        <w:jc w:val="both"/>
      </w:pPr>
      <w:r>
        <w:rPr>
          <w:rFonts w:ascii="Times New Roman" w:hAnsi="Times New Roman" w:eastAsia="宋体"/>
          <w:sz w:val="18"/>
        </w:rPr>
        <w:t>[43] Page M J, McKenzie J E, Bossuyt P M, et al. The PRISMA 2020 statement: An updated guideline for reporting systematic reviews[J]. BMJ, 2021, 372: n71. DOI: 10.1136/bmj.n71.</w:t>
      </w:r>
    </w:p>
    <w:p>
      <w:pPr>
        <w:spacing w:line="240" w:lineRule="auto" w:after="60"/>
        <w:ind w:left="420" w:hanging="420"/>
        <w:jc w:val="both"/>
      </w:pPr>
      <w:r>
        <w:rPr>
          <w:rFonts w:ascii="Times New Roman" w:hAnsi="Times New Roman" w:eastAsia="宋体"/>
          <w:sz w:val="18"/>
        </w:rPr>
        <w:t>[44] Rethlefsen M L, Kirtley S, Waffenschmidt S, et al. PRISMA-S: An extension to the PRISMA statement for reporting literature searches in systematic reviews[J]. Systematic Reviews, 2021, 10: 39. DOI: 10.1186/s13643-020-01542-z.</w:t>
      </w:r>
    </w:p>
    <w:p>
      <w:pPr>
        <w:spacing w:line="240" w:lineRule="auto" w:after="60"/>
        <w:ind w:left="420" w:hanging="420"/>
        <w:jc w:val="both"/>
      </w:pPr>
      <w:r>
        <w:rPr>
          <w:rFonts w:ascii="Times New Roman" w:hAnsi="Times New Roman" w:eastAsia="宋体"/>
          <w:sz w:val="18"/>
        </w:rPr>
        <w:t>[45] Campbell M, McKenzie J E, Sowden A, et al. Synthesis without meta-analysis (SWiM) in systematic reviews: Reporting guideline[J]. BMJ, 2020, 368: l6890. DOI: 10.1136/bmj.l6890.</w:t>
      </w:r>
    </w:p>
    <w:p>
      <w:pPr>
        <w:spacing w:line="240" w:lineRule="auto" w:after="60"/>
        <w:ind w:left="420" w:hanging="420"/>
        <w:jc w:val="both"/>
      </w:pPr>
      <w:r>
        <w:rPr>
          <w:rFonts w:ascii="Times New Roman" w:hAnsi="Times New Roman" w:eastAsia="宋体"/>
          <w:sz w:val="18"/>
        </w:rPr>
        <w:t>[46] Castillo A, Grbović P J. The APISSER methodology for systematic literature reviews in engineering[J]. IEEE Access, 2022, 10: 23700-23707. DOI: 10.1109/ACCESS.2022.3148206.</w:t>
      </w:r>
    </w:p>
    <w:p>
      <w:pPr>
        <w:spacing w:line="240" w:lineRule="auto" w:after="60"/>
        <w:ind w:left="420" w:hanging="420"/>
        <w:jc w:val="both"/>
      </w:pPr>
      <w:r>
        <w:rPr>
          <w:rFonts w:ascii="Times New Roman" w:hAnsi="Times New Roman" w:eastAsia="宋体"/>
          <w:sz w:val="18"/>
        </w:rPr>
        <w:t>[47] JCGM. International vocabulary of metrology—Basic and general concepts and associated terms (VIM): JCGM 200:2012[S]. 3rd ed. 2012. DOI: 10.59161/JCGM200-2012.</w:t>
      </w:r>
    </w:p>
    <w:p>
      <w:pPr>
        <w:spacing w:line="240" w:lineRule="auto" w:after="60"/>
        <w:ind w:left="420" w:hanging="420"/>
        <w:jc w:val="both"/>
      </w:pPr>
      <w:r>
        <w:rPr>
          <w:rFonts w:ascii="Times New Roman" w:hAnsi="Times New Roman" w:eastAsia="宋体"/>
          <w:sz w:val="18"/>
        </w:rPr>
        <w:t>[48] ISO. ISO 5725-1:2023 Accuracy (trueness and precision) of measurement methods and results—Part 1: General principles and definitions[S]. Geneva: ISO, 2023.</w:t>
      </w:r>
    </w:p>
    <w:p>
      <w:pPr>
        <w:spacing w:line="240" w:lineRule="auto" w:after="60"/>
        <w:ind w:left="420" w:hanging="420"/>
        <w:jc w:val="both"/>
      </w:pPr>
      <w:r>
        <w:rPr>
          <w:rFonts w:ascii="Times New Roman" w:hAnsi="Times New Roman" w:eastAsia="宋体"/>
          <w:sz w:val="18"/>
        </w:rPr>
        <w:t>[49] Estler W T, Phillips S D, Borchardt B R, et al. Error compensation for CMM touch trigger probes[J]. Precision Engineering, 1996, 19(2-3): 85-97. DOI: 10.1016/S0141-6359(96)00040-2.</w:t>
      </w:r>
    </w:p>
    <w:p>
      <w:pPr>
        <w:spacing w:line="240" w:lineRule="auto" w:after="60"/>
        <w:ind w:left="420" w:hanging="420"/>
        <w:jc w:val="both"/>
      </w:pPr>
      <w:r>
        <w:rPr>
          <w:rFonts w:ascii="Times New Roman" w:hAnsi="Times New Roman" w:eastAsia="宋体"/>
          <w:sz w:val="18"/>
        </w:rPr>
        <w:t>[50] Shen Y L, Springer M E. A robust pretravel model for touch trigger probes in coordinate metrology[J]. Journal of Manufacturing Science and Engineering, 1998, 120(3): 532-539. DOI: 10.1115/1.2830156.</w:t>
      </w:r>
    </w:p>
    <w:p>
      <w:pPr>
        <w:spacing w:line="240" w:lineRule="auto" w:after="60"/>
        <w:ind w:left="420" w:hanging="420"/>
        <w:jc w:val="both"/>
      </w:pPr>
      <w:r>
        <w:rPr>
          <w:rFonts w:ascii="Times New Roman" w:hAnsi="Times New Roman" w:eastAsia="宋体"/>
          <w:sz w:val="18"/>
        </w:rPr>
        <w:t>[51] Masuzawa T, Hamasaki Y, Fujino M. Vibroscanning method for nondestructive measurement of small holes[J]. CIRP Annals, 1993, 42(1): 589-592. DOI: 10.1016/S0007-8506(07)62516-5.</w:t>
      </w:r>
    </w:p>
    <w:p>
      <w:pPr>
        <w:spacing w:line="240" w:lineRule="auto" w:after="60"/>
        <w:ind w:left="420" w:hanging="420"/>
        <w:jc w:val="both"/>
      </w:pPr>
      <w:r>
        <w:rPr>
          <w:rFonts w:ascii="Times New Roman" w:hAnsi="Times New Roman" w:eastAsia="宋体"/>
          <w:sz w:val="18"/>
        </w:rPr>
        <w:t>[52] Masuzawa T, Kim B, Bergaud C, Fujino M. Twin-probe vibroscanning method for dimensional measurement of microholes[J]. CIRP Annals, 1997, 46(1): 437-440. DOI: 10.1016/S0007-8506(07)60860-9.</w:t>
      </w:r>
    </w:p>
    <w:p>
      <w:pPr>
        <w:spacing w:line="240" w:lineRule="auto" w:after="60"/>
        <w:ind w:left="420" w:hanging="420"/>
        <w:jc w:val="both"/>
      </w:pPr>
      <w:r>
        <w:rPr>
          <w:rFonts w:ascii="Times New Roman" w:hAnsi="Times New Roman" w:eastAsia="宋体"/>
          <w:sz w:val="18"/>
        </w:rPr>
        <w:t>[53] Kim B, Masuzawa T, Bourouina T. The vibroscanning method for the measurement of micro-hole profiles[J]. Measurement Science and Technology, 1999, 10(8): 697-705. DOI: 10.1088/0957-0233/10/8/304.</w:t>
      </w:r>
    </w:p>
    <w:p>
      <w:pPr>
        <w:spacing w:line="240" w:lineRule="auto" w:after="60"/>
        <w:ind w:left="420" w:hanging="420"/>
        <w:jc w:val="both"/>
      </w:pPr>
      <w:r>
        <w:rPr>
          <w:rFonts w:ascii="Times New Roman" w:hAnsi="Times New Roman" w:eastAsia="宋体"/>
          <w:sz w:val="18"/>
        </w:rPr>
        <w:t>[54] Yamamoto M, Takeuchi H, Aoki S. Dimensional measurement of high aspect ratio micro structures with a resonating micro cantilever probe[J]. Microsystem Technologies, 2000, 6(5): 179-183. DOI: 10.1007/s005429900037.</w:t>
      </w:r>
    </w:p>
    <w:p>
      <w:pPr>
        <w:spacing w:line="240" w:lineRule="auto" w:after="60"/>
        <w:ind w:left="420" w:hanging="420"/>
        <w:jc w:val="both"/>
      </w:pPr>
      <w:r>
        <w:rPr>
          <w:rFonts w:ascii="Times New Roman" w:hAnsi="Times New Roman" w:eastAsia="宋体"/>
          <w:sz w:val="18"/>
        </w:rPr>
        <w:t>[55] Schwenke H, Wäldele F, Weiskirch C, Kunzmann H. Opto-tactile sensor for 2D and 3D measurement of small structures on coordinate measuring machines[J]. CIRP Annals, 2001, 50(1): 361-364. DOI: 10.1016/S0007-8506(07)62140-4.</w:t>
      </w:r>
    </w:p>
    <w:p>
      <w:pPr>
        <w:spacing w:line="240" w:lineRule="auto" w:after="60"/>
        <w:ind w:left="420" w:hanging="420"/>
        <w:jc w:val="both"/>
      </w:pPr>
      <w:r>
        <w:rPr>
          <w:rFonts w:ascii="Times New Roman" w:hAnsi="Times New Roman" w:eastAsia="宋体"/>
          <w:sz w:val="18"/>
        </w:rPr>
        <w:t>[56] Küng A, Meli F, Thalmann R. Ultraprecision micro-CMM using a low force 3D touch probe[J]. Measurement Science and Technology, 2007, 18(2): 319-327. DOI: 10.1088/0957-0233/18/2/S01.</w:t>
      </w:r>
    </w:p>
    <w:p>
      <w:pPr>
        <w:spacing w:line="240" w:lineRule="auto" w:after="60"/>
        <w:ind w:left="420" w:hanging="420"/>
        <w:jc w:val="both"/>
      </w:pPr>
      <w:r>
        <w:rPr>
          <w:rFonts w:ascii="Times New Roman" w:hAnsi="Times New Roman" w:eastAsia="宋体"/>
          <w:sz w:val="18"/>
        </w:rPr>
        <w:t>[57] Dai G, Bütefisch S, Pohlenz F, Danzebrink H U. A high precision micro/nano CMM using piezoresistive tactile probes[J]. Measurement Science and Technology, 2009, 20(8): 084001. DOI: 10.1088/0957-0233/20/8/084001.</w:t>
      </w:r>
    </w:p>
    <w:p>
      <w:pPr>
        <w:spacing w:line="240" w:lineRule="auto" w:after="60"/>
        <w:ind w:left="420" w:hanging="420"/>
        <w:jc w:val="both"/>
      </w:pPr>
      <w:r>
        <w:rPr>
          <w:rFonts w:ascii="Times New Roman" w:hAnsi="Times New Roman" w:eastAsia="宋体"/>
          <w:sz w:val="18"/>
        </w:rPr>
        <w:t>[58] Murakami H, Katsuki A, Onikura H, et al. Development of a system for measuring micro hole accuracy using an optical fiber probe[J]. Journal of Advanced Mechanical Design, Systems, and Manufacturing, 2010, 4(5): 995-1004. DOI: 10.1299/jamdsm.4.995.</w:t>
      </w:r>
    </w:p>
    <w:p>
      <w:pPr>
        <w:spacing w:line="240" w:lineRule="auto" w:after="60"/>
        <w:ind w:left="420" w:hanging="420"/>
        <w:jc w:val="both"/>
      </w:pPr>
      <w:r>
        <w:rPr>
          <w:rFonts w:ascii="Times New Roman" w:hAnsi="Times New Roman" w:eastAsia="宋体"/>
          <w:sz w:val="18"/>
        </w:rPr>
        <w:t>[59] Tan J, Wang F, Cui J. Fiber deflection probing method based on micro focal-length collimation[J]. Optics Express, 2010, 18(3): 2925-2933. DOI: 10.1364/OE.18.002925.</w:t>
      </w:r>
    </w:p>
    <w:p>
      <w:pPr>
        <w:spacing w:line="240" w:lineRule="auto" w:after="60"/>
        <w:ind w:left="420" w:hanging="420"/>
        <w:jc w:val="both"/>
      </w:pPr>
      <w:r>
        <w:rPr>
          <w:rFonts w:ascii="Times New Roman" w:hAnsi="Times New Roman" w:eastAsia="宋体"/>
          <w:sz w:val="18"/>
        </w:rPr>
        <w:t>[60] Claverley J D, Leach R K. Development of a three-dimensional vibrating tactile probe for miniature CMMs[J]. Precision Engineering, 2013, 37(2): 491-499. DOI: 10.1016/j.precisioneng.2012.12.008.</w:t>
      </w:r>
    </w:p>
    <w:p>
      <w:pPr>
        <w:spacing w:line="240" w:lineRule="auto" w:after="60"/>
        <w:ind w:left="420" w:hanging="420"/>
        <w:jc w:val="both"/>
      </w:pPr>
      <w:r>
        <w:rPr>
          <w:rFonts w:ascii="Times New Roman" w:hAnsi="Times New Roman" w:eastAsia="宋体"/>
          <w:sz w:val="18"/>
        </w:rPr>
        <w:t>[61] Xu M, Kirchhoff J, Brand U. Development of a traceable profilometer for high-aspect-ratio microstructures metrology[J]. Surface Topography: Metrology and Properties, 2014, 2(2): 024002. DOI: 10.1088/2051-672X/2/2/024002.</w:t>
      </w:r>
    </w:p>
    <w:p>
      <w:pPr>
        <w:spacing w:line="240" w:lineRule="auto" w:after="60"/>
        <w:ind w:left="420" w:hanging="420"/>
        <w:jc w:val="both"/>
      </w:pPr>
      <w:r>
        <w:rPr>
          <w:rFonts w:ascii="Times New Roman" w:hAnsi="Times New Roman" w:eastAsia="宋体"/>
          <w:sz w:val="18"/>
        </w:rPr>
        <w:t>[62] Cui J, Bian X, He Z, Li L, Sun T. A 3D nano-resolution scanning probe for measurement of small structures with high aspect ratio[J]. Sensors and Actuators A: Physical, 2015, 235: 187-193. DOI: 10.1016/j.sna.2015.10.005.</w:t>
      </w:r>
    </w:p>
    <w:p>
      <w:pPr>
        <w:spacing w:line="240" w:lineRule="auto" w:after="60"/>
        <w:ind w:left="420" w:hanging="420"/>
        <w:jc w:val="both"/>
      </w:pPr>
      <w:r>
        <w:rPr>
          <w:rFonts w:ascii="Times New Roman" w:hAnsi="Times New Roman" w:eastAsia="宋体"/>
          <w:sz w:val="18"/>
        </w:rPr>
        <w:t>[63] Ito S, Kikuchi H, Chen Y, et al. A micro-coordinate measurement machine for large-scale dimensional measurement of micro-slits[J]. Applied Sciences, 2016, 6(5): 156. DOI: 10.3390/app6050156.</w:t>
      </w:r>
    </w:p>
    <w:p>
      <w:pPr>
        <w:spacing w:line="240" w:lineRule="auto" w:after="60"/>
        <w:ind w:left="420" w:hanging="420"/>
        <w:jc w:val="both"/>
      </w:pPr>
      <w:r>
        <w:rPr>
          <w:rFonts w:ascii="Times New Roman" w:hAnsi="Times New Roman" w:eastAsia="宋体"/>
          <w:sz w:val="18"/>
        </w:rPr>
        <w:t>[64] Elfurjani S, Ko J, Jun M B G. Micro-scale hole profile measurement using rotating wire probe and acoustic emission contact detection[J]. Measurement, 2016, 89: 215-222. DOI: 10.1016/j.measurement.2016.04.023.</w:t>
      </w:r>
    </w:p>
    <w:p>
      <w:pPr>
        <w:spacing w:line="240" w:lineRule="auto" w:after="60"/>
        <w:ind w:left="420" w:hanging="420"/>
        <w:jc w:val="both"/>
      </w:pPr>
      <w:r>
        <w:rPr>
          <w:rFonts w:ascii="Times New Roman" w:hAnsi="Times New Roman" w:eastAsia="宋体"/>
          <w:sz w:val="18"/>
        </w:rPr>
        <w:t>[65] Chen Y, Cui J, Tan J. Spherical coupling probe for measuring inner dimensions of microstructures[J]. Optics Express, 2018, 26(26): 33523-33533. DOI: 10.1364/OE.26.033523.</w:t>
      </w:r>
    </w:p>
    <w:p>
      <w:pPr>
        <w:spacing w:line="240" w:lineRule="auto" w:after="60"/>
        <w:ind w:left="420" w:hanging="420"/>
        <w:jc w:val="both"/>
      </w:pPr>
      <w:r>
        <w:rPr>
          <w:rFonts w:ascii="Times New Roman" w:hAnsi="Times New Roman" w:eastAsia="宋体"/>
          <w:sz w:val="18"/>
        </w:rPr>
        <w:t>[66] Fang C, Huang Q, Ding X, et al. Measurement and uncertainty evaluation of the microsphere used for micro-CMM probe[J]. Measurement Science and Technology, 2020, 31(2): 025004. DOI: 10.1088/1361-6501/ab46f0.</w:t>
      </w:r>
    </w:p>
    <w:p>
      <w:pPr>
        <w:spacing w:line="240" w:lineRule="auto" w:after="60"/>
        <w:ind w:left="420" w:hanging="420"/>
        <w:jc w:val="both"/>
      </w:pPr>
      <w:r>
        <w:rPr>
          <w:rFonts w:ascii="Times New Roman" w:hAnsi="Times New Roman" w:eastAsia="宋体"/>
          <w:sz w:val="18"/>
        </w:rPr>
        <w:t>[67] He Y X, Lin R W, Li J, et al. Nanoprecision measurement of high-aspect-ratio microholes using sub-100-μm tungsten ball tip[J]. IEEE Sensors Journal, 2023, 23(24): 30893-30902. DOI: 10.1109/JSEN.2023.3330394.</w:t>
      </w:r>
    </w:p>
    <w:p>
      <w:pPr>
        <w:spacing w:line="240" w:lineRule="auto" w:after="60"/>
        <w:ind w:left="420" w:hanging="420"/>
        <w:jc w:val="both"/>
      </w:pPr>
      <w:r>
        <w:rPr>
          <w:rFonts w:ascii="Times New Roman" w:hAnsi="Times New Roman" w:eastAsia="宋体"/>
          <w:sz w:val="18"/>
        </w:rPr>
        <w:t>[68] Wang D, Liu H, Cheng X. A miniature binocular endoscope with local feature matching and stereo matching for 3D measurement and 3D reconstruction[J]. Sensors, 2018, 18(7): 2243. DOI: 10.3390/s18072243.</w:t>
      </w:r>
    </w:p>
    <w:p>
      <w:pPr>
        <w:spacing w:line="240" w:lineRule="auto" w:after="60"/>
        <w:ind w:left="420" w:hanging="420"/>
        <w:jc w:val="both"/>
      </w:pPr>
      <w:r>
        <w:rPr>
          <w:rFonts w:ascii="Times New Roman" w:hAnsi="Times New Roman" w:eastAsia="宋体"/>
          <w:sz w:val="18"/>
        </w:rPr>
        <w:t>[69] Zhou F, Wang Y, Liu L, Cui Y, Gao H. Three-dimensional measurement approach in small FOV and confined space using an electronic endoscope[J]. IEEE Sensors Journal, 2014, 14(9): 3274-3282. DOI: 10.1109/JSEN.2014.2328339.</w:t>
      </w:r>
    </w:p>
    <w:p>
      <w:pPr>
        <w:spacing w:line="240" w:lineRule="auto" w:after="60"/>
        <w:ind w:left="420" w:hanging="420"/>
        <w:jc w:val="both"/>
      </w:pPr>
      <w:r>
        <w:rPr>
          <w:rFonts w:ascii="Times New Roman" w:hAnsi="Times New Roman" w:eastAsia="宋体"/>
          <w:sz w:val="18"/>
        </w:rPr>
        <w:t>[70] Zhang D, Jackson W, Dobie G, West G, MacLeod C. Structure-from-motion based image unwrapping and stitching for small bore pipe inspections[J]. Computers in Industry, 2022, 139: 103664. DOI: 10.1016/j.compind.2022.103664.</w:t>
      </w:r>
    </w:p>
    <w:p>
      <w:pPr>
        <w:spacing w:line="240" w:lineRule="auto" w:after="60"/>
        <w:ind w:left="420" w:hanging="420"/>
        <w:jc w:val="both"/>
      </w:pPr>
      <w:r>
        <w:rPr>
          <w:rFonts w:ascii="Times New Roman" w:hAnsi="Times New Roman" w:eastAsia="宋体"/>
          <w:sz w:val="18"/>
        </w:rPr>
        <w:t>[71] Gorevoy A V, Machikhin A S, Khokhlov D D, et al. Applying a ray tracing model of an optoelectronic system to improve the accuracy of endoscopic measurements[J]. Russian Journal of Nondestructive Testing, 2017, 53(9): 660-668. DOI: 10.1134/S1061830917090054.</w:t>
      </w:r>
    </w:p>
    <w:p>
      <w:pPr>
        <w:spacing w:line="240" w:lineRule="auto" w:after="60"/>
        <w:ind w:left="420" w:hanging="420"/>
        <w:jc w:val="both"/>
      </w:pPr>
      <w:r>
        <w:rPr>
          <w:rFonts w:ascii="Times New Roman" w:hAnsi="Times New Roman" w:eastAsia="宋体"/>
          <w:sz w:val="18"/>
        </w:rPr>
        <w:t>[72] Gorevoy A V, Machikhin A S, Khokhlov D D, Batshev V I. Modeling and optimization of a geometrical calibration procedure for stereoscopic video endoscopes[J]. Journal of the Optical Society of America A, 2019, 36(11): 1871-1881. DOI: 10.1364/JOSAA.36.001871.</w:t>
      </w:r>
    </w:p>
    <w:p>
      <w:pPr>
        <w:spacing w:line="240" w:lineRule="auto" w:after="60"/>
        <w:ind w:left="420" w:hanging="420"/>
        <w:jc w:val="both"/>
      </w:pPr>
      <w:r>
        <w:rPr>
          <w:rFonts w:ascii="Times New Roman" w:hAnsi="Times New Roman" w:eastAsia="宋体"/>
          <w:sz w:val="18"/>
        </w:rPr>
        <w:t>[73] Yi Z, Chen Z, Jiang Z, Gui W. A novel 3-D high-temperature industrial endoscope with large field depth and wide field[J]. IEEE Transactions on Instrumentation and Measurement, 2020, 69(9): 6530-6543. DOI: 10.1109/TIM.2020.2970372.</w:t>
      </w:r>
    </w:p>
    <w:p>
      <w:pPr>
        <w:spacing w:line="240" w:lineRule="auto" w:after="60"/>
        <w:ind w:left="420" w:hanging="420"/>
        <w:jc w:val="both"/>
      </w:pPr>
      <w:r>
        <w:rPr>
          <w:rFonts w:ascii="Times New Roman" w:hAnsi="Times New Roman" w:eastAsia="宋体"/>
          <w:sz w:val="18"/>
        </w:rPr>
        <w:t>[74] Guo W, Zhou F, Tan H, et al. Multidirectional stereo vision sensor with catadioptric units for measuring geometric parameters of pipeline inner walls[J]. IEEE Transactions on Instrumentation and Measurement, 2025, 74: 1-13. DOI: 10.1109/TIM.2025.3545538.</w:t>
      </w:r>
    </w:p>
    <w:p>
      <w:pPr>
        <w:spacing w:line="240" w:lineRule="auto" w:after="60"/>
        <w:ind w:left="420" w:hanging="420"/>
        <w:jc w:val="both"/>
      </w:pPr>
      <w:r>
        <w:rPr>
          <w:rFonts w:ascii="Times New Roman" w:hAnsi="Times New Roman" w:eastAsia="宋体"/>
          <w:sz w:val="18"/>
        </w:rPr>
        <w:t>[75] Pösch A, Schlobohm J, Matthias S, Reithmeier E. Rigid and flexible endoscopes for three dimensional measurement of inside machine parts using fringe projection[J]. Optics and Lasers in Engineering, 2017, 89: 178-183. DOI: 10.1016/j.optlaseng.2016.05.023.</w:t>
      </w:r>
    </w:p>
    <w:p>
      <w:pPr>
        <w:spacing w:line="240" w:lineRule="auto" w:after="60"/>
        <w:ind w:left="420" w:hanging="420"/>
        <w:jc w:val="both"/>
      </w:pPr>
      <w:r>
        <w:rPr>
          <w:rFonts w:ascii="Times New Roman" w:hAnsi="Times New Roman" w:eastAsia="宋体"/>
          <w:sz w:val="18"/>
        </w:rPr>
        <w:t>[76] Matthias S, Schlobohm J, Kästner M, Reithmeier E. Fringe projection profilometry using rigid and flexible endoscopes[J]. tm—Technisches Messen, 2017, 84(2): 123-129. DOI: 10.1515/teme-2016-0054.</w:t>
      </w:r>
    </w:p>
    <w:p>
      <w:pPr>
        <w:spacing w:line="240" w:lineRule="auto" w:after="60"/>
        <w:ind w:left="420" w:hanging="420"/>
        <w:jc w:val="both"/>
      </w:pPr>
      <w:r>
        <w:rPr>
          <w:rFonts w:ascii="Times New Roman" w:hAnsi="Times New Roman" w:eastAsia="宋体"/>
          <w:sz w:val="18"/>
        </w:rPr>
        <w:t>[77] Matthias S, Kästner M, Reithmeier E. A 3D measuring endoscope for hand-guided operation[J]. Measurement Science and Technology, 2018, 29(9): 094001. DOI: 10.1088/1361-6501/aad1e1.</w:t>
      </w:r>
    </w:p>
    <w:p>
      <w:pPr>
        <w:spacing w:line="240" w:lineRule="auto" w:after="60"/>
        <w:ind w:left="420" w:hanging="420"/>
        <w:jc w:val="both"/>
      </w:pPr>
      <w:r>
        <w:rPr>
          <w:rFonts w:ascii="Times New Roman" w:hAnsi="Times New Roman" w:eastAsia="宋体"/>
          <w:sz w:val="18"/>
        </w:rPr>
        <w:t>[78] Hinz L, Kästner M, Reithmeier E. Metal forming tool monitoring based on a 3D measuring endoscope using CAD assisted registration[J]. Sensors, 2019, 19(9): 2084. DOI: 10.3390/s19092084.</w:t>
      </w:r>
    </w:p>
    <w:p>
      <w:pPr>
        <w:spacing w:line="240" w:lineRule="auto" w:after="60"/>
        <w:ind w:left="420" w:hanging="420"/>
        <w:jc w:val="both"/>
      </w:pPr>
      <w:r>
        <w:rPr>
          <w:rFonts w:ascii="Times New Roman" w:hAnsi="Times New Roman" w:eastAsia="宋体"/>
          <w:sz w:val="18"/>
        </w:rPr>
        <w:t>[79] Middendorf P, Hedrich K, Kästner M, Reithmeier E. Miniaturization of borescopic fringe projection systems for the inspection in confined spaces: A methodical analysis[C]//Proceedings of SPIE. 2021. DOI: 10.1117/12.2583148.</w:t>
      </w:r>
    </w:p>
    <w:p>
      <w:pPr>
        <w:spacing w:line="240" w:lineRule="auto" w:after="60"/>
        <w:ind w:left="420" w:hanging="420"/>
        <w:jc w:val="both"/>
      </w:pPr>
      <w:r>
        <w:rPr>
          <w:rFonts w:ascii="Times New Roman" w:hAnsi="Times New Roman" w:eastAsia="宋体"/>
          <w:sz w:val="18"/>
        </w:rPr>
        <w:t>[80] Albertazzi A G Jr, Hofmann A C, Fantin A V, Santos J M C. Photogrammetric endoscope for measurement of inner cylindrical surfaces using fringe projection[J]. Applied Optics, 2008, 47(21): 3868-3876. DOI: 10.1364/AO.47.003868.</w:t>
      </w:r>
    </w:p>
    <w:p>
      <w:pPr>
        <w:spacing w:line="240" w:lineRule="auto" w:after="60"/>
        <w:ind w:left="420" w:hanging="420"/>
        <w:jc w:val="both"/>
      </w:pPr>
      <w:r>
        <w:rPr>
          <w:rFonts w:ascii="Times New Roman" w:hAnsi="Times New Roman" w:eastAsia="宋体"/>
          <w:sz w:val="18"/>
        </w:rPr>
        <w:t>[81] Inari T, Takashima K, Watanabe M, Fujimoto J. Optical inspection system for the inner surface of a pipe using detection of circular images projected by a laser source[J]. Measurement, 1994, 13(2): 99-106. DOI: 10.1016/0263-2241(94)90003-5.</w:t>
      </w:r>
    </w:p>
    <w:p>
      <w:pPr>
        <w:spacing w:line="240" w:lineRule="auto" w:after="60"/>
        <w:ind w:left="420" w:hanging="420"/>
        <w:jc w:val="both"/>
      </w:pPr>
      <w:r>
        <w:rPr>
          <w:rFonts w:ascii="Times New Roman" w:hAnsi="Times New Roman" w:eastAsia="宋体"/>
          <w:sz w:val="18"/>
        </w:rPr>
        <w:t>[82] Zhang G, He J, Li X. 3D vision inspection for internal surface based on circle structured light[J]. Sensors and Actuators A: Physical, 2005, 122(1): 68-75. DOI: 10.1016/j.sna.2005.04.012.</w:t>
      </w:r>
    </w:p>
    <w:p>
      <w:pPr>
        <w:spacing w:line="240" w:lineRule="auto" w:after="60"/>
        <w:ind w:left="420" w:hanging="420"/>
        <w:jc w:val="both"/>
      </w:pPr>
      <w:r>
        <w:rPr>
          <w:rFonts w:ascii="Times New Roman" w:hAnsi="Times New Roman" w:eastAsia="宋体"/>
          <w:sz w:val="18"/>
        </w:rPr>
        <w:t>[83] Yoshizawa T, Yamamoto M, Wakayama T. Inner profile measurement of pipes and holes using a ring beam device[C]//Proceedings of SPIE. 2006, 6382: 63820D. DOI: 10.1117/12.689317.</w:t>
      </w:r>
    </w:p>
    <w:p>
      <w:pPr>
        <w:spacing w:line="240" w:lineRule="auto" w:after="60"/>
        <w:ind w:left="420" w:hanging="420"/>
        <w:jc w:val="both"/>
      </w:pPr>
      <w:r>
        <w:rPr>
          <w:rFonts w:ascii="Times New Roman" w:hAnsi="Times New Roman" w:eastAsia="宋体"/>
          <w:sz w:val="18"/>
        </w:rPr>
        <w:t>[84] Zhu Y, Gu Y, Jin Y, Zhai C. Flexible calibration method for an inner surface detector based on circle structured light[J]. Applied Optics, 2016, 55(5): 1034-1040. DOI: 10.1364/AO.55.001034.</w:t>
      </w:r>
    </w:p>
    <w:p>
      <w:pPr>
        <w:spacing w:line="240" w:lineRule="auto" w:after="60"/>
        <w:ind w:left="420" w:hanging="420"/>
        <w:jc w:val="both"/>
      </w:pPr>
      <w:r>
        <w:rPr>
          <w:rFonts w:ascii="Times New Roman" w:hAnsi="Times New Roman" w:eastAsia="宋体"/>
          <w:sz w:val="18"/>
        </w:rPr>
        <w:t>[85] Dong Y, Fang C, Zhu L, Yan N, Zhang X. The calibration method of the circle-structured light measurement system for inner surfaces considering systematic errors[J]. Measurement Science and Technology, 2021, 32(7): 075012. DOI: 10.1088/1361-6501/abe288.</w:t>
      </w:r>
    </w:p>
    <w:p>
      <w:pPr>
        <w:spacing w:line="240" w:lineRule="auto" w:after="60"/>
        <w:ind w:left="420" w:hanging="420"/>
        <w:jc w:val="both"/>
      </w:pPr>
      <w:r>
        <w:rPr>
          <w:rFonts w:ascii="Times New Roman" w:hAnsi="Times New Roman" w:eastAsia="宋体"/>
          <w:sz w:val="18"/>
        </w:rPr>
        <w:t>[86] Zhao H, Zhang Z, Fan M, Xia H, Yu L. Calibration of a circular structured light measurement system based on a multi-diameter calibrator[J]. Measurement Science and Technology, 2023, 34(6): 065017. DOI: 10.1088/1361-6501/acc269.</w:t>
      </w:r>
    </w:p>
    <w:p>
      <w:pPr>
        <w:spacing w:line="240" w:lineRule="auto" w:after="60"/>
        <w:ind w:left="420" w:hanging="420"/>
        <w:jc w:val="both"/>
      </w:pPr>
      <w:r>
        <w:rPr>
          <w:rFonts w:ascii="Times New Roman" w:hAnsi="Times New Roman" w:eastAsia="宋体"/>
          <w:sz w:val="18"/>
        </w:rPr>
        <w:t>[87] Pan S, Shao X, Wang H, Song B. A three-dimensional reconstruction method for the inner surface of a deep hole using a rotating mechanism[J]. Review of Scientific Instruments, 2021, 92(10): 105010. DOI: 10.1063/5.0058223.</w:t>
      </w:r>
    </w:p>
    <w:p>
      <w:pPr>
        <w:spacing w:line="240" w:lineRule="auto" w:after="60"/>
        <w:ind w:left="420" w:hanging="420"/>
        <w:jc w:val="both"/>
      </w:pPr>
      <w:r>
        <w:rPr>
          <w:rFonts w:ascii="Times New Roman" w:hAnsi="Times New Roman" w:eastAsia="宋体"/>
          <w:sz w:val="18"/>
        </w:rPr>
        <w:t>[88] Hošek J, Linduška P. Simple modification of a commercial laser triangulation sensor for distance measurement of slot and bore side surfaces[J]. Sensors, 2021, 21(20): 6911. DOI: 10.3390/s21206911.</w:t>
      </w:r>
    </w:p>
    <w:p>
      <w:pPr>
        <w:spacing w:line="240" w:lineRule="auto" w:after="60"/>
        <w:ind w:left="420" w:hanging="420"/>
        <w:jc w:val="both"/>
      </w:pPr>
      <w:r>
        <w:rPr>
          <w:rFonts w:ascii="Times New Roman" w:hAnsi="Times New Roman" w:eastAsia="宋体"/>
          <w:sz w:val="18"/>
        </w:rPr>
        <w:t>[89] Li X, Wang Y, Ni N, Yang R, Xie G. Multi-ring beam sensing system for three-dimensional measurement of the narrow inner surface profiles[C]//2022 Asia Communications and Photonics Conference. 2022: 1434-1437. DOI: 10.1109/ACP55869.2022.10088906.</w:t>
      </w:r>
    </w:p>
    <w:p>
      <w:pPr>
        <w:spacing w:line="240" w:lineRule="auto" w:after="60"/>
        <w:ind w:left="420" w:hanging="420"/>
        <w:jc w:val="both"/>
      </w:pPr>
      <w:r>
        <w:rPr>
          <w:rFonts w:ascii="Times New Roman" w:hAnsi="Times New Roman" w:eastAsia="宋体"/>
          <w:sz w:val="18"/>
        </w:rPr>
        <w:t>[90] Zhao X, Du H, Yu D. Improving measurement accuracy of deep hole measurement instruments through perspective transformation[J]. Sensors, 2024, 24(10): 3158. DOI: 10.3390/s24103158.</w:t>
      </w:r>
    </w:p>
    <w:p>
      <w:pPr>
        <w:spacing w:line="240" w:lineRule="auto" w:after="60"/>
        <w:ind w:left="420" w:hanging="420"/>
        <w:jc w:val="both"/>
      </w:pPr>
      <w:r>
        <w:rPr>
          <w:rFonts w:ascii="Times New Roman" w:hAnsi="Times New Roman" w:eastAsia="宋体"/>
          <w:sz w:val="18"/>
        </w:rPr>
        <w:t>[91] Du H, Zhao X, Yu D, Shi H, Zhou Z. Research on point cloud acquisition and calibration of deep hole inner surfaces based on collimated ring laser beams[J]. Sensors, 2024, 24(17): 5790. DOI: 10.3390/s24175790.</w:t>
      </w:r>
    </w:p>
    <w:p>
      <w:pPr>
        <w:spacing w:line="240" w:lineRule="auto" w:after="60"/>
        <w:ind w:left="420" w:hanging="420"/>
        <w:jc w:val="both"/>
      </w:pPr>
      <w:r>
        <w:rPr>
          <w:rFonts w:ascii="Times New Roman" w:hAnsi="Times New Roman" w:eastAsia="宋体"/>
          <w:sz w:val="18"/>
        </w:rPr>
        <w:t>[92] 马瑞, 吴柏荣, 李保文, 李星辉. 基于光谱共焦原理的大深径比内孔参数旋转测量方法[J]. 激光与光电子学进展, 2025, 62(7): 0712003. DOI: 10.3788/LOP242214.</w:t>
      </w:r>
    </w:p>
    <w:p>
      <w:pPr>
        <w:spacing w:line="240" w:lineRule="auto" w:after="60"/>
        <w:ind w:left="420" w:hanging="420"/>
        <w:jc w:val="both"/>
      </w:pPr>
      <w:r>
        <w:rPr>
          <w:rFonts w:ascii="Times New Roman" w:hAnsi="Times New Roman" w:eastAsia="宋体"/>
          <w:sz w:val="18"/>
        </w:rPr>
        <w:t>[93] Liu Y, Wang G, Yu D, Du H. A spectral confocal measurement method for high-aspect-ratio deep holes based on stepped ring gauge and hierarchical error compensation[J]. Sensors, 2026, 26(11): 3384. DOI: 10.3390/s26113384.</w:t>
      </w:r>
    </w:p>
    <w:p>
      <w:pPr>
        <w:spacing w:line="240" w:lineRule="auto" w:after="60"/>
        <w:ind w:left="420" w:hanging="420"/>
        <w:jc w:val="both"/>
      </w:pPr>
      <w:r>
        <w:rPr>
          <w:rFonts w:ascii="Times New Roman" w:hAnsi="Times New Roman" w:eastAsia="宋体"/>
          <w:sz w:val="18"/>
        </w:rPr>
        <w:t>[94] Depiereux F, Lehmann P, Pfeifer T, Schmitt R. Fiber-optical sensor with miniaturized probe head and nanometer accuracy based on spatially modulated low-coherence interferogram analysis[J]. Applied Optics, 2007, 46(17): 3425-3431. DOI: 10.1364/AO.46.003425.</w:t>
      </w:r>
    </w:p>
    <w:p>
      <w:pPr>
        <w:spacing w:line="240" w:lineRule="auto" w:after="60"/>
        <w:ind w:left="420" w:hanging="420"/>
        <w:jc w:val="both"/>
      </w:pPr>
      <w:r>
        <w:rPr>
          <w:rFonts w:ascii="Times New Roman" w:hAnsi="Times New Roman" w:eastAsia="宋体"/>
          <w:sz w:val="18"/>
        </w:rPr>
        <w:t>[95] Schmitt R, König N, Depiereux F. Miniaturization and evaluation of fiber optic probes for low-coherence interferometry[C]//Proceedings of SPIE. 2008, 7003: 700304. DOI: 10.1117/12.780535.</w:t>
      </w:r>
    </w:p>
    <w:p>
      <w:pPr>
        <w:spacing w:line="240" w:lineRule="auto" w:after="60"/>
        <w:ind w:left="420" w:hanging="420"/>
        <w:jc w:val="both"/>
      </w:pPr>
      <w:r>
        <w:rPr>
          <w:rFonts w:ascii="Times New Roman" w:hAnsi="Times New Roman" w:eastAsia="宋体"/>
          <w:sz w:val="18"/>
        </w:rPr>
        <w:t>[96] Ford H D, Tatam R P. Passive OCT probe head for 3D duct inspection[J]. Measurement Science and Technology, 2013, 24(9): 094001. DOI: 10.1088/0957-0233/24/9/094001.</w:t>
      </w:r>
    </w:p>
    <w:p>
      <w:pPr>
        <w:spacing w:line="240" w:lineRule="auto" w:after="60"/>
        <w:ind w:left="420" w:hanging="420"/>
        <w:jc w:val="both"/>
      </w:pPr>
      <w:r>
        <w:rPr>
          <w:rFonts w:ascii="Times New Roman" w:hAnsi="Times New Roman" w:eastAsia="宋体"/>
          <w:sz w:val="18"/>
        </w:rPr>
        <w:t>[97] Liu Z, Zhong Q, Yu X, Wang Q J, Zhang Y. High-resolution fiber profilometer for hard-to-access areas[J]. Applied Optics, 2015, 54(24): 7205-7212. DOI: 10.1364/AO.54.007205.</w:t>
      </w:r>
    </w:p>
    <w:p>
      <w:pPr>
        <w:spacing w:line="240" w:lineRule="auto" w:after="60"/>
        <w:ind w:left="420" w:hanging="420"/>
        <w:jc w:val="both"/>
      </w:pPr>
      <w:r>
        <w:rPr>
          <w:rFonts w:ascii="Times New Roman" w:hAnsi="Times New Roman" w:eastAsia="宋体"/>
          <w:sz w:val="18"/>
        </w:rPr>
        <w:t>[98] Asada T, Yamazaki H. Development of a 3-dimensional precision measuring method by optical endoscope: Evaluation of measuring accuracy of inner wall based on quartz pipe surface[J]. Transactions of the JSME, 2018, 84(857): 16-00492. DOI: 10.1299/transjsme.16-00492.</w:t>
      </w:r>
    </w:p>
    <w:p>
      <w:pPr>
        <w:spacing w:line="240" w:lineRule="auto" w:after="60"/>
        <w:ind w:left="420" w:hanging="420"/>
        <w:jc w:val="both"/>
      </w:pPr>
      <w:r>
        <w:rPr>
          <w:rFonts w:ascii="Times New Roman" w:hAnsi="Times New Roman" w:eastAsia="宋体"/>
          <w:sz w:val="18"/>
        </w:rPr>
        <w:t>[99] Song C, Jiao L, Wang X, et al. Development and testing of a multi-sensor measurement system for roundness and axis straightness errors of deep-hole parts[J]. Measurement, 2022, 198: 111069. DOI: 10.1016/j.measurement.2022.111069.</w:t>
      </w:r>
    </w:p>
    <w:p>
      <w:pPr>
        <w:spacing w:line="240" w:lineRule="auto" w:after="60"/>
        <w:ind w:left="420" w:hanging="420"/>
        <w:jc w:val="both"/>
      </w:pPr>
      <w:r>
        <w:rPr>
          <w:rFonts w:ascii="Times New Roman" w:hAnsi="Times New Roman" w:eastAsia="宋体"/>
          <w:sz w:val="18"/>
        </w:rPr>
        <w:t>[100] Katsuki A, Sajima T, Murakami H, et al. Development of a laser-guiding-type deep small-sized hole-measurement system: Measurement accuracy[J]. Precision Engineering, 2020, 63: 18-32. DOI: 10.1016/j.precisioneng.2019.12.012.</w:t>
      </w:r>
    </w:p>
    <w:p>
      <w:pPr>
        <w:spacing w:line="240" w:lineRule="auto" w:after="60"/>
        <w:ind w:left="420" w:hanging="420"/>
        <w:jc w:val="both"/>
      </w:pPr>
      <w:r>
        <w:rPr>
          <w:rFonts w:ascii="Times New Roman" w:hAnsi="Times New Roman" w:eastAsia="宋体"/>
          <w:sz w:val="18"/>
        </w:rPr>
        <w:t>[101] Liang J, Song X, Wang K, Han X. An on-machine measuring apparatus for dimension and form errors of deep-hole parts[J]. Sensors, 2024, 24(23): 7847. DOI: 10.3390/s24237847.</w:t>
      </w:r>
    </w:p>
    <w:p>
      <w:pPr>
        <w:spacing w:line="240" w:lineRule="auto" w:after="60"/>
        <w:ind w:left="420" w:hanging="420"/>
        <w:jc w:val="both"/>
      </w:pPr>
      <w:r>
        <w:rPr>
          <w:rFonts w:ascii="Times New Roman" w:hAnsi="Times New Roman" w:eastAsia="宋体"/>
          <w:sz w:val="18"/>
        </w:rPr>
        <w:t>[102] Gong Y, Johnston R S, Melville C D, Seibel E J. Axial-stereo 3-D optical metrology for inner profile of pipes using a scanning laser endoscope[J]. International Journal of Optomechatronics, 2015, 9(3): 238-247. DOI: 10.1080/15599612.2015.1059535.</w:t>
      </w:r>
    </w:p>
    <w:p>
      <w:pPr>
        <w:spacing w:line="240" w:lineRule="auto" w:after="60"/>
        <w:ind w:left="420" w:hanging="420"/>
        <w:jc w:val="both"/>
      </w:pPr>
      <w:r>
        <w:rPr>
          <w:rFonts w:ascii="Times New Roman" w:hAnsi="Times New Roman" w:eastAsia="宋体"/>
          <w:sz w:val="18"/>
        </w:rPr>
        <w:t>[103] Shang Z, Shen Z. Single-pass inline pipeline 3D reconstruction using depth camera array[J]. Automation in Construction, 2022, 138: 104231. DOI: 10.1016/j.autcon.2022.104231.</w:t>
      </w:r>
    </w:p>
    <w:p>
      <w:pPr>
        <w:spacing w:line="240" w:lineRule="auto" w:after="60"/>
        <w:ind w:left="420" w:hanging="420"/>
        <w:jc w:val="both"/>
      </w:pPr>
      <w:r>
        <w:rPr>
          <w:rFonts w:ascii="Times New Roman" w:hAnsi="Times New Roman" w:eastAsia="宋体"/>
          <w:sz w:val="18"/>
        </w:rPr>
        <w:t>[104] Yan S, Shi J, Li G, et al. Advances in aeroengine cooling hole measurement: A comprehensive review[J]. Sensors, 2024, 24(7): 2152. DOI: 10.3390/s24072152.</w:t>
      </w:r>
    </w:p>
    <w:p>
      <w:pPr>
        <w:spacing w:line="240" w:lineRule="auto" w:after="60"/>
        <w:ind w:left="420" w:hanging="420"/>
        <w:jc w:val="both"/>
      </w:pPr>
      <w:r>
        <w:rPr>
          <w:rFonts w:ascii="Times New Roman" w:hAnsi="Times New Roman" w:eastAsia="宋体"/>
          <w:sz w:val="18"/>
        </w:rPr>
        <w:t>[105] Munkelt C, Kühmstedt P, Aschermann L, Seidel F. Automatic complete high-precision optical 3D measurement of air cooling-holes of gas turbine vanes for repair[C]//Proceedings of SPIE. 2015, 9525: 952512. DOI: 10.1117/12.2184709.</w:t>
      </w:r>
    </w:p>
    <w:p>
      <w:pPr>
        <w:spacing w:line="240" w:lineRule="auto" w:after="60"/>
        <w:ind w:left="420" w:hanging="420"/>
        <w:jc w:val="both"/>
      </w:pPr>
      <w:r>
        <w:rPr>
          <w:rFonts w:ascii="Times New Roman" w:hAnsi="Times New Roman" w:eastAsia="宋体"/>
          <w:sz w:val="18"/>
        </w:rPr>
        <w:t>[106] Yu B, Ke H, Shen E, Zhang T. A review of blade tip clearance-measuring technologies for gas turbine engines[J]. Measurement and Control, 2020, 53(3-4): 339-357. DOI: 10.1177/0020294019877514.</w:t>
      </w:r>
    </w:p>
    <w:p>
      <w:pPr>
        <w:spacing w:line="240" w:lineRule="auto" w:after="60"/>
        <w:ind w:left="420" w:hanging="420"/>
        <w:jc w:val="both"/>
      </w:pPr>
      <w:r>
        <w:rPr>
          <w:rFonts w:ascii="Times New Roman" w:hAnsi="Times New Roman" w:eastAsia="宋体"/>
          <w:sz w:val="18"/>
        </w:rPr>
        <w:t>[107] Zhao Z, Zhao L, Lyu Y, Liu Z. Experimental verification of high-temperature resistance and high resolution of inductive tip clearance measurement system[J]. Sensors, 2025, 25(10): 3145. DOI: 10.3390/s25103145.</w:t>
      </w:r>
    </w:p>
    <w:p>
      <w:pPr>
        <w:spacing w:line="240" w:lineRule="auto" w:after="60"/>
        <w:ind w:left="420" w:hanging="420"/>
        <w:jc w:val="both"/>
      </w:pPr>
      <w:r>
        <w:rPr>
          <w:rFonts w:ascii="Times New Roman" w:hAnsi="Times New Roman" w:eastAsia="宋体"/>
          <w:sz w:val="18"/>
        </w:rPr>
        <w:t>[108] Gao Y, Kyle S, Lin J, et al. Laser tracker orientation in confined space using on-board targets[J]. Measurement Science and Technology, 2016, 27(8): 085010. DOI: 10.1088/0957-0233/27/8/085010.</w:t>
      </w:r>
    </w:p>
    <w:p>
      <w:pPr>
        <w:spacing w:line="240" w:lineRule="auto" w:after="60"/>
        <w:ind w:left="420" w:hanging="420"/>
        <w:jc w:val="both"/>
      </w:pPr>
      <w:r>
        <w:rPr>
          <w:rFonts w:ascii="Times New Roman" w:hAnsi="Times New Roman" w:eastAsia="宋体"/>
          <w:sz w:val="18"/>
        </w:rPr>
        <w:t>[109] Han L, Yu L, Zhu X. A novel method for pose and position calibration of laser displacement sensors[J]. Sensors, 2023, 23(4): 1762. DOI: 10.3390/s23041762.</w:t>
      </w:r>
    </w:p>
    <w:p>
      <w:pPr>
        <w:spacing w:line="240" w:lineRule="auto" w:after="60"/>
        <w:ind w:left="420" w:hanging="420"/>
        <w:jc w:val="both"/>
      </w:pPr>
      <w:r>
        <w:rPr>
          <w:rFonts w:ascii="Times New Roman" w:hAnsi="Times New Roman" w:eastAsia="宋体"/>
          <w:sz w:val="18"/>
        </w:rPr>
        <w:t>[110] Zhang B, Jiang K, Lin J. A novel in situ calibration method based on virtual planes for fringe projection profilometry[J]. IEEE Transactions on Instrumentation and Measurement, 2024, 73: 1-8. DOI: 10.1109/TIM.2024.3390210.</w:t>
      </w:r>
    </w:p>
    <w:sectPr w:rsidR="00FC693F" w:rsidRPr="0006063C" w:rsidSect="00034616">
      <w:footerReference w:type="default" r:id="rId9"/>
      <w:pgSz w:w="11906" w:h="16838"/>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工业狭小空间几何测量方法研究进展：系统性综述</dc:title>
  <dc:subject>工业狭小空间几何测量系统性综述</dc:subject>
  <dc:creator>python-docx</dc:creator>
  <cp:keywords>狭小空间；几何测量；系统性综述；深孔；内窥视觉</cp:keywords>
  <dc:description>generated by python-docx</dc:description>
  <cp:lastModifiedBy/>
  <cp:revision>1</cp:revision>
  <dcterms:created xsi:type="dcterms:W3CDTF">2013-12-23T23:15:00Z</dcterms:created>
  <dcterms:modified xsi:type="dcterms:W3CDTF">2013-12-23T23:15:00Z</dcterms:modified>
  <cp:category/>
</cp:coreProperties>
</file>