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8771" w14:textId="61E17A73" w:rsidR="006D626D" w:rsidRDefault="006D626D" w:rsidP="00617B92">
      <w:pPr>
        <w:rPr>
          <w:rFonts w:hint="eastAsia"/>
        </w:rPr>
      </w:pPr>
      <w:r>
        <w:rPr>
          <w:rFonts w:hint="eastAsia"/>
        </w:rPr>
        <w:t>上海数据集团有限公司是由上海市委、市政府批准成立的以数据为核心业务的市属一级国有企业，于</w:t>
      </w:r>
      <w:r>
        <w:t>2022年9月29日正式揭牌成立。</w:t>
      </w:r>
    </w:p>
    <w:p w14:paraId="4690D861" w14:textId="22237A33" w:rsidR="006D626D" w:rsidRPr="00617B92" w:rsidRDefault="006D626D" w:rsidP="00617B92">
      <w:pPr>
        <w:rPr>
          <w:rFonts w:hint="eastAsia"/>
        </w:rPr>
      </w:pPr>
      <w:r>
        <w:rPr>
          <w:rFonts w:hint="eastAsia"/>
        </w:rPr>
        <w:t>上海数据集团有限公司是我市一体化城市大数据资源基础治理的支撑主体和公共数据授权运营主体，围绕数字产业化、产业数字化以及完善生态等方面进行布局，作为数据治理体系共建者、数据资源体系开拓者、数字经济发展引领者、数字政府建设推动者、国际数据合作先行者，致力于成为世界一流的数据要素型企业。</w:t>
      </w:r>
    </w:p>
    <w:p w14:paraId="0276707F" w14:textId="4613C9FF" w:rsidR="006D626D" w:rsidRPr="00617B92" w:rsidRDefault="006D626D" w:rsidP="00617B92">
      <w:pPr>
        <w:rPr>
          <w:rFonts w:hint="eastAsia"/>
        </w:rPr>
      </w:pPr>
      <w:r>
        <w:rPr>
          <w:rFonts w:hint="eastAsia"/>
        </w:rPr>
        <w:t>主要经营四大业务板块：基石业务板块——数据基础设施服务，建设运营城市级数</w:t>
      </w:r>
      <w:proofErr w:type="gramStart"/>
      <w:r>
        <w:rPr>
          <w:rFonts w:hint="eastAsia"/>
        </w:rPr>
        <w:t>据基础</w:t>
      </w:r>
      <w:proofErr w:type="gramEnd"/>
      <w:r>
        <w:rPr>
          <w:rFonts w:hint="eastAsia"/>
        </w:rPr>
        <w:t>设施，为城市数据畅通体系提供共性能力支撑；核心业务板块——数据运营服务，开拓数据资源化、数据产品化、数据资产化等服务，实现数字产业化，赋能产业数字化；重点业务板块——政企数字化服务，推动政府、企业等的数字化进程，促进公共数据、企业数据源头供给质量提升；拓展业务板块——数据生态发展服务，打造数据共同体，引领数据生态创新发展，推动数字经济做</w:t>
      </w:r>
      <w:proofErr w:type="gramStart"/>
      <w:r>
        <w:rPr>
          <w:rFonts w:hint="eastAsia"/>
        </w:rPr>
        <w:t>强做</w:t>
      </w:r>
      <w:proofErr w:type="gramEnd"/>
      <w:r>
        <w:rPr>
          <w:rFonts w:hint="eastAsia"/>
        </w:rPr>
        <w:t>优做大。</w:t>
      </w:r>
    </w:p>
    <w:p w14:paraId="1C7CDBEE" w14:textId="003922D1" w:rsidR="00772C26" w:rsidRPr="00617B92" w:rsidRDefault="006D626D" w:rsidP="00617B92">
      <w:pPr>
        <w:rPr>
          <w:rFonts w:hint="eastAsia"/>
        </w:rPr>
      </w:pPr>
      <w:r>
        <w:rPr>
          <w:rFonts w:hint="eastAsia"/>
        </w:rPr>
        <w:t>集团注册资金</w:t>
      </w:r>
      <w:r>
        <w:t>50亿元，现有下属企业6家，参股企业2家。</w:t>
      </w:r>
    </w:p>
    <w:p w14:paraId="69B5BD58" w14:textId="2AF963F9" w:rsidR="00B36570" w:rsidRDefault="00B36570" w:rsidP="00617B92">
      <w:pPr>
        <w:rPr>
          <w:rFonts w:hint="eastAsia"/>
        </w:rPr>
      </w:pPr>
      <w:r w:rsidRPr="00B36570">
        <w:t>2022年5月23日，上海市人民政府批复同意组建上海数据集团有限公司。 [1]9月22日，该公司成立。9月29日，该公司正式揭牌成立。</w:t>
      </w:r>
    </w:p>
    <w:p w14:paraId="3E169A9D" w14:textId="3C7D1C34" w:rsidR="00E91BFA" w:rsidRPr="00617B92" w:rsidRDefault="00E91BFA" w:rsidP="00617B92">
      <w:pPr>
        <w:rPr>
          <w:rFonts w:hint="eastAsia"/>
        </w:rPr>
      </w:pPr>
      <w:r w:rsidRPr="00E91BFA">
        <w:rPr>
          <w:rFonts w:hint="eastAsia"/>
        </w:rPr>
        <w:t>上海数据集团有限公司董事长：吴建雄</w:t>
      </w:r>
    </w:p>
    <w:p w14:paraId="70B99DE3" w14:textId="26AFC977" w:rsidR="00EC2DB5" w:rsidRPr="00617B92" w:rsidRDefault="00E91BFA" w:rsidP="00617B92">
      <w:pPr>
        <w:rPr>
          <w:rFonts w:hint="eastAsia"/>
        </w:rPr>
      </w:pPr>
      <w:r w:rsidRPr="00E91BFA">
        <w:rPr>
          <w:rFonts w:hint="eastAsia"/>
        </w:rPr>
        <w:t>上海数据集团有限公司总裁：朱宗尧</w:t>
      </w:r>
    </w:p>
    <w:p w14:paraId="1164CD02" w14:textId="77777777" w:rsidR="00EC2DB5" w:rsidRDefault="00EC2DB5" w:rsidP="00617B92">
      <w:r>
        <w:rPr>
          <w:rFonts w:hint="eastAsia"/>
        </w:rPr>
        <w:t>上海数据集团：激发数据要素潜能，构建城市数据空间新范式</w:t>
      </w:r>
    </w:p>
    <w:p w14:paraId="2260E1B7" w14:textId="40D09426" w:rsidR="00EC2DB5" w:rsidRDefault="00EC2DB5" w:rsidP="00617B92">
      <w:pPr>
        <w:rPr>
          <w:rFonts w:hint="eastAsia"/>
        </w:rPr>
      </w:pPr>
      <w:r>
        <w:rPr>
          <w:rFonts w:hint="eastAsia"/>
        </w:rPr>
        <w:t>近年来，数据要素的重要性已经上升为国家战略高度，成为继土地、劳动力、资本、技术之后的“第五大关键生产要素”，是驱动数字经济发展的新引擎。从国家到地方相继发布“数据二十条”及相关管理办法，陆续成立数据管理机构。其中国家数据局的成立，是统筹推进数字中国、数字经济、数字社会规划和建设，构建新发展格局的重大举措。</w:t>
      </w:r>
    </w:p>
    <w:p w14:paraId="53A0113D" w14:textId="1CD05F4E" w:rsidR="00EC2DB5" w:rsidRDefault="00EC2DB5" w:rsidP="00617B92">
      <w:pPr>
        <w:rPr>
          <w:rFonts w:hint="eastAsia"/>
        </w:rPr>
      </w:pPr>
      <w:r>
        <w:rPr>
          <w:rFonts w:hint="eastAsia"/>
        </w:rPr>
        <w:t>上海贯彻与落实国家重大战略任务，勇于开辟先锋，在数据要素市场化配置的推进实践中给出了自己的“上海方案”——成立上海数据集团有限公司（以下简称“上海数据集团”）。基于当前数据要素市场多层级、多样性的建设原则，重点针对数据要素领域面临的“五缺”（缺数据、缺标准、缺治理、缺工具、缺生态）难点问题，探索数据要素市场化实践之道。并基于“五可”（可发现、可访问、可开发、可共享、可流通）建设原则，首次提出打造城市数据空间新范式和战略目标。</w:t>
      </w:r>
    </w:p>
    <w:p w14:paraId="3D28CBF2" w14:textId="00E50397" w:rsidR="00EC2DB5" w:rsidRPr="00617B92" w:rsidRDefault="00EC2DB5" w:rsidP="00617B92">
      <w:pPr>
        <w:rPr>
          <w:rFonts w:hint="eastAsia"/>
        </w:rPr>
      </w:pPr>
      <w:r>
        <w:rPr>
          <w:rFonts w:hint="eastAsia"/>
        </w:rPr>
        <w:t>如何定义城市数据空间？上海数据集团首创城市数据空间理念</w:t>
      </w:r>
    </w:p>
    <w:p w14:paraId="5B390C2F" w14:textId="6CC75992" w:rsidR="00EC2DB5" w:rsidRDefault="00EC2DB5" w:rsidP="00617B92">
      <w:pPr>
        <w:rPr>
          <w:rFonts w:hint="eastAsia"/>
        </w:rPr>
      </w:pPr>
      <w:r>
        <w:rPr>
          <w:rFonts w:hint="eastAsia"/>
        </w:rPr>
        <w:t>城市是经济社会发展、人民生活、企业活动的主要载体，是数据流通的核心枢纽，</w:t>
      </w:r>
      <w:r>
        <w:t>70%~80%数据流通在城市内发生。城市数据空间是城市数据合</w:t>
      </w:r>
      <w:proofErr w:type="gramStart"/>
      <w:r>
        <w:t>规</w:t>
      </w:r>
      <w:proofErr w:type="gramEnd"/>
      <w:r>
        <w:t>流通的高效组织形式，由公共数据空间、企业数据空间、行业数据空间、个人数据空间组成，并以城市为突破口，可自上而下组织数据空间的探索，实现城市数据战略的落地。</w:t>
      </w:r>
    </w:p>
    <w:p w14:paraId="30868A92" w14:textId="1EE09724" w:rsidR="00EC2DB5" w:rsidRDefault="00EC2DB5" w:rsidP="00617B92">
      <w:pPr>
        <w:rPr>
          <w:rFonts w:hint="eastAsia"/>
        </w:rPr>
      </w:pPr>
      <w:r>
        <w:rPr>
          <w:rFonts w:hint="eastAsia"/>
        </w:rPr>
        <w:t>在华为云行业高峰论坛</w:t>
      </w:r>
      <w:r>
        <w:t>2023上，上海数据集团联合华为云发布《城市数据空间CDS白皮书》。《白皮书》提出城市数据空间“2+1+1”架构体系顶设，即制度、组织2个保障参考体系、1个基础设施、1个数据生态。</w:t>
      </w:r>
    </w:p>
    <w:p w14:paraId="6E0EAB94" w14:textId="29130829" w:rsidR="00EC2DB5" w:rsidRDefault="00EC2DB5" w:rsidP="00617B92">
      <w:pPr>
        <w:rPr>
          <w:rFonts w:hint="eastAsia"/>
        </w:rPr>
      </w:pPr>
      <w:r>
        <w:rPr>
          <w:rFonts w:hint="eastAsia"/>
        </w:rPr>
        <w:t>“上海数据集团联合华为云打造城市数据空间新范式，为城市级数据畅通体系大循环奠定基础条件；通过构筑一体化城市数据基础设施，发展城市数据生态体系，充分挖掘数据要素的价值场景，释放数据要素潜能。”上海数据集团总裁朱宗尧提到。</w:t>
      </w:r>
    </w:p>
    <w:p w14:paraId="008D6D50" w14:textId="5A2CDCB1" w:rsidR="00EC2DB5" w:rsidRDefault="00EC2DB5" w:rsidP="00617B92">
      <w:pPr>
        <w:rPr>
          <w:rFonts w:hint="eastAsia"/>
        </w:rPr>
      </w:pPr>
      <w:r>
        <w:rPr>
          <w:rFonts w:hint="eastAsia"/>
        </w:rPr>
        <w:t>上海数据集团总裁朱宗尧</w:t>
      </w:r>
    </w:p>
    <w:p w14:paraId="48BFE4AD" w14:textId="061B5D4D" w:rsidR="00EC2DB5" w:rsidRPr="00617B92" w:rsidRDefault="00EC2DB5" w:rsidP="00617B92">
      <w:pPr>
        <w:rPr>
          <w:rFonts w:hint="eastAsia"/>
        </w:rPr>
      </w:pPr>
      <w:r>
        <w:rPr>
          <w:rFonts w:hint="eastAsia"/>
        </w:rPr>
        <w:t>携手华为云</w:t>
      </w:r>
      <w:r>
        <w:t>Stack打造数据基础设施，落地城市数据空间最佳实践</w:t>
      </w:r>
    </w:p>
    <w:p w14:paraId="20A797B7" w14:textId="38809BC7" w:rsidR="00EC2DB5" w:rsidRDefault="00EC2DB5" w:rsidP="00617B92">
      <w:pPr>
        <w:rPr>
          <w:rFonts w:hint="eastAsia"/>
        </w:rPr>
      </w:pPr>
      <w:r>
        <w:rPr>
          <w:rFonts w:hint="eastAsia"/>
        </w:rPr>
        <w:t>上海数据集团携手华为云联合打造了城市级数据空间基础设施——“天机</w:t>
      </w:r>
      <w:r>
        <w:rPr>
          <w:rFonts w:ascii="微软雅黑" w:eastAsia="微软雅黑" w:hAnsi="微软雅黑" w:cs="微软雅黑" w:hint="eastAsia"/>
        </w:rPr>
        <w:t>・</w:t>
      </w:r>
      <w:r>
        <w:rPr>
          <w:rFonts w:ascii="等线" w:eastAsia="等线" w:hAnsi="等线" w:cs="等线" w:hint="eastAsia"/>
        </w:rPr>
        <w:t>智信”平台；并与“浦江数链”平台和“数字信任”平台协同联动，在上海已初具应用规模，满足城市数据安全、</w:t>
      </w:r>
      <w:r>
        <w:rPr>
          <w:rFonts w:ascii="等线" w:eastAsia="等线" w:hAnsi="等线" w:cs="等线" w:hint="eastAsia"/>
        </w:rPr>
        <w:lastRenderedPageBreak/>
        <w:t>可信、高效流通。“天机</w:t>
      </w:r>
      <w:r>
        <w:rPr>
          <w:rFonts w:ascii="微软雅黑" w:eastAsia="微软雅黑" w:hAnsi="微软雅黑" w:cs="微软雅黑" w:hint="eastAsia"/>
        </w:rPr>
        <w:t>・</w:t>
      </w:r>
      <w:r>
        <w:rPr>
          <w:rFonts w:ascii="等线" w:eastAsia="等线" w:hAnsi="等线" w:cs="等线" w:hint="eastAsia"/>
        </w:rPr>
        <w:t>智信”以华为云</w:t>
      </w:r>
      <w:r>
        <w:t>Stack云底座为基础，具有数据采集、汇聚、存储、安全等基础功能，能够实现公共数据与行业数据、企业数据等之间的有效整合。“天机</w:t>
      </w:r>
      <w:r>
        <w:rPr>
          <w:rFonts w:ascii="微软雅黑" w:eastAsia="微软雅黑" w:hAnsi="微软雅黑" w:cs="微软雅黑" w:hint="eastAsia"/>
        </w:rPr>
        <w:t>・</w:t>
      </w:r>
      <w:r>
        <w:rPr>
          <w:rFonts w:ascii="等线" w:eastAsia="等线" w:hAnsi="等线" w:cs="等线" w:hint="eastAsia"/>
        </w:rPr>
        <w:t>智信”平台可提供高质量的数据资源，充分挖掘并释放数据要素价值，为普惠金融、跨境贸易、医疗健康等场景创新提效，充分赋能城市数字化转型。</w:t>
      </w:r>
    </w:p>
    <w:p w14:paraId="32887569" w14:textId="73B26E22" w:rsidR="00EC2DB5" w:rsidRDefault="00EC2DB5" w:rsidP="00617B92">
      <w:pPr>
        <w:rPr>
          <w:rFonts w:hint="eastAsia"/>
        </w:rPr>
      </w:pPr>
      <w:r>
        <w:rPr>
          <w:rFonts w:hint="eastAsia"/>
        </w:rPr>
        <w:t>依托“天机</w:t>
      </w:r>
      <w:r>
        <w:rPr>
          <w:rFonts w:ascii="微软雅黑" w:eastAsia="微软雅黑" w:hAnsi="微软雅黑" w:cs="微软雅黑" w:hint="eastAsia"/>
        </w:rPr>
        <w:t>・</w:t>
      </w:r>
      <w:r>
        <w:rPr>
          <w:rFonts w:ascii="等线" w:eastAsia="等线" w:hAnsi="等线" w:cs="等线" w:hint="eastAsia"/>
        </w:rPr>
        <w:t>智信”平台，在安全可信高效流通、应用场景孵化以及数据生态构建等方面取得显现成效：</w:t>
      </w:r>
      <w:r>
        <w:rPr>
          <w:rFonts w:hint="eastAsia"/>
        </w:rPr>
        <w:t>第一，构建城市数据底座，让数据要素安全可信高效流通。上海数据集团将数据进行一站式的归集、加工、开发和应用，从数据汇聚存储、治理加工、开发利用及智能化应用提供全链路能力，满足复杂场景的社会化综合治理开发需求。同时借助</w:t>
      </w:r>
      <w:proofErr w:type="gramStart"/>
      <w:r>
        <w:rPr>
          <w:rFonts w:hint="eastAsia"/>
        </w:rPr>
        <w:t>华为云数智融合</w:t>
      </w:r>
      <w:proofErr w:type="gramEnd"/>
      <w:r>
        <w:rPr>
          <w:rFonts w:hint="eastAsia"/>
        </w:rPr>
        <w:t>、隐私计算等技术加持，让数据在可信的环境中流通和授权运营，确保数据始终在安全的领域内，维护了数据的完整性和可信度，为用户提供了放心、便捷的数据服务体验。</w:t>
      </w:r>
    </w:p>
    <w:p w14:paraId="6865BCA8" w14:textId="1F380E08" w:rsidR="00EC2DB5" w:rsidRDefault="00EC2DB5" w:rsidP="00617B92">
      <w:pPr>
        <w:rPr>
          <w:rFonts w:hint="eastAsia"/>
        </w:rPr>
      </w:pPr>
      <w:r>
        <w:rPr>
          <w:rFonts w:hint="eastAsia"/>
        </w:rPr>
        <w:t>第二，搭建公共数据授权运营平台，让应用场景多样化。上海在数据要素流通的探索实践中，面向政府、金融机构等不同社会主体对数据汇聚、数据流通、数据安全的基础设施有着不同程度、不同场景的需求。当前以公共数据为牵引，搭建公共数据授权运营平台，为公共数据开发利用过程中的各方参与主体提供统一的供需对接和交互平台，实现业务多场景的数据开放、数据共享、数据授权和数据价值创新。</w:t>
      </w:r>
    </w:p>
    <w:p w14:paraId="7954AFB8" w14:textId="447F102A" w:rsidR="00EC2DB5" w:rsidRDefault="00EC2DB5" w:rsidP="00617B92">
      <w:pPr>
        <w:rPr>
          <w:rFonts w:hint="eastAsia"/>
        </w:rPr>
      </w:pPr>
      <w:r>
        <w:rPr>
          <w:rFonts w:hint="eastAsia"/>
        </w:rPr>
        <w:t>第三，提供数据开发框架，发展数据生态。上海数据集团基于华为云</w:t>
      </w:r>
      <w:r>
        <w:t>Stack构筑安全可信、高效敏捷的数据开发平台，为开发利用方提供“拎包入住”的开发环境,满足数据产品的开发、流通、监管、应用全流程需求，吸引更多社会化开发主体融入成熟的生态环境，加速数据要素价值释放。</w:t>
      </w:r>
    </w:p>
    <w:p w14:paraId="23FF44DE" w14:textId="40E60C7F" w:rsidR="00EC2DB5" w:rsidRPr="00D27329" w:rsidRDefault="00EC2DB5" w:rsidP="00617B92">
      <w:pPr>
        <w:rPr>
          <w:rFonts w:hint="eastAsia"/>
        </w:rPr>
      </w:pPr>
      <w:r>
        <w:rPr>
          <w:rFonts w:hint="eastAsia"/>
        </w:rPr>
        <w:t>未来，上海数据集团联合华为云，将积极把握新时代数据要素行业脉搏，结合全新的城市数据空间理念，通过场景赋能和技术引领</w:t>
      </w:r>
      <w:r>
        <w:t>,以多元创新模式激发数据潜能，赋能社会和企业的高质量发展。</w:t>
      </w:r>
    </w:p>
    <w:sectPr w:rsidR="00EC2DB5" w:rsidRPr="00D273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C3"/>
    <w:rsid w:val="00384559"/>
    <w:rsid w:val="00617B92"/>
    <w:rsid w:val="006D626D"/>
    <w:rsid w:val="00772C26"/>
    <w:rsid w:val="007971C3"/>
    <w:rsid w:val="00B36570"/>
    <w:rsid w:val="00D27329"/>
    <w:rsid w:val="00E91BFA"/>
    <w:rsid w:val="00EC2DB5"/>
    <w:rsid w:val="00FE6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DC3B"/>
  <w15:chartTrackingRefBased/>
  <w15:docId w15:val="{DD0F26A6-FC60-4707-A1E3-3D3298F2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9344">
      <w:bodyDiv w:val="1"/>
      <w:marLeft w:val="0"/>
      <w:marRight w:val="0"/>
      <w:marTop w:val="0"/>
      <w:marBottom w:val="0"/>
      <w:divBdr>
        <w:top w:val="none" w:sz="0" w:space="0" w:color="auto"/>
        <w:left w:val="none" w:sz="0" w:space="0" w:color="auto"/>
        <w:bottom w:val="none" w:sz="0" w:space="0" w:color="auto"/>
        <w:right w:val="none" w:sz="0" w:space="0" w:color="auto"/>
      </w:divBdr>
    </w:div>
    <w:div w:id="1426460591">
      <w:bodyDiv w:val="1"/>
      <w:marLeft w:val="0"/>
      <w:marRight w:val="0"/>
      <w:marTop w:val="0"/>
      <w:marBottom w:val="0"/>
      <w:divBdr>
        <w:top w:val="none" w:sz="0" w:space="0" w:color="auto"/>
        <w:left w:val="none" w:sz="0" w:space="0" w:color="auto"/>
        <w:bottom w:val="none" w:sz="0" w:space="0" w:color="auto"/>
        <w:right w:val="none" w:sz="0" w:space="0" w:color="auto"/>
      </w:divBdr>
      <w:divsChild>
        <w:div w:id="1750344699">
          <w:marLeft w:val="0"/>
          <w:marRight w:val="0"/>
          <w:marTop w:val="0"/>
          <w:marBottom w:val="0"/>
          <w:divBdr>
            <w:top w:val="none" w:sz="0" w:space="0" w:color="auto"/>
            <w:left w:val="none" w:sz="0" w:space="0" w:color="auto"/>
            <w:bottom w:val="none" w:sz="0" w:space="0" w:color="auto"/>
            <w:right w:val="none" w:sz="0" w:space="0" w:color="auto"/>
          </w:divBdr>
          <w:divsChild>
            <w:div w:id="1320771907">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李逸非</dc:creator>
  <cp:keywords/>
  <dc:description/>
  <cp:lastModifiedBy>李逸非</cp:lastModifiedBy>
  <cp:revision>11</cp:revision>
  <dcterms:created xsi:type="dcterms:W3CDTF">2024-03-15T01:35:00Z</dcterms:created>
  <dcterms:modified xsi:type="dcterms:W3CDTF">2024-03-15T01:55:00Z</dcterms:modified>
</cp:coreProperties>
</file>