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mes New Roman" w:hAnsi="Times New Roman"/>
        </w:rPr>
        <w:t xml:space="preserve">We are pleased to submit our revised manuscript entitled “Multi-Scale Grid Attention and Probabilistic Refinement for Accurate RoI-based Monocular 3D Object Detection” for consideration as an article in </w:t>
      </w:r>
      <w:r>
        <w:rPr>
          <w:rStyle w:val="Emphasis"/>
          <w:rFonts w:ascii="Times New Roman" w:hAnsi="Times New Roman"/>
        </w:rPr>
        <w:t>IEEE Transactions on Intelligent Transportation Systems</w:t>
      </w:r>
      <w:r>
        <w:rPr>
          <w:rFonts w:ascii="Times New Roman" w:hAnsi="Times New Roman"/>
        </w:rPr>
        <w:t>. The or</w:t>
      </w:r>
      <w:r>
        <w:rPr>
          <w:rFonts w:ascii="Times New Roman" w:hAnsi="Times New Roman"/>
          <w:color w:val="000000"/>
        </w:rPr>
        <w:t>iginal version of this manuscript was previously submitted to TITS and subsequently rejected(</w:t>
      </w:r>
      <w:r>
        <w:rPr>
          <w:rFonts w:ascii="Times New Roman" w:hAnsi="Times New Roman"/>
          <w:b w:val="false"/>
          <w:i w:val="false"/>
          <w:caps w:val="false"/>
          <w:smallCaps w:val="false"/>
          <w:color w:val="000000"/>
          <w:spacing w:val="0"/>
          <w:sz w:val="21"/>
        </w:rPr>
        <w:t>T-ITS-24-06-2169</w:t>
      </w:r>
      <w:r>
        <w:rPr>
          <w:rFonts w:ascii="Times New Roman" w:hAnsi="Times New Roman"/>
          <w:color w:val="000000"/>
        </w:rPr>
        <w:t>)</w:t>
      </w:r>
      <w:r>
        <w:rPr>
          <w:rFonts w:ascii="Times New Roman" w:hAnsi="Times New Roman"/>
        </w:rPr>
        <w:t>. However, we have thoroughly addressed the reviewers' comments and made significant modifications as follows:</w:t>
      </w:r>
    </w:p>
    <w:p>
      <w:pPr>
        <w:pStyle w:val="TextBody"/>
        <w:numPr>
          <w:ilvl w:val="0"/>
          <w:numId w:val="1"/>
        </w:numPr>
        <w:tabs>
          <w:tab w:val="clear" w:pos="420"/>
          <w:tab w:val="left" w:pos="0" w:leader="none"/>
        </w:tabs>
        <w:spacing w:before="0" w:after="0"/>
        <w:ind w:left="707" w:hanging="283"/>
        <w:rPr>
          <w:rFonts w:ascii="Times New Roman" w:hAnsi="Times New Roman"/>
        </w:rPr>
      </w:pPr>
      <w:r>
        <w:rPr>
          <w:rFonts w:ascii="Times New Roman" w:hAnsi="Times New Roman"/>
        </w:rPr>
        <w:t>The abstract and conclusion have been revised for greater clarity and specificity.</w:t>
      </w:r>
    </w:p>
    <w:p>
      <w:pPr>
        <w:pStyle w:val="TextBody"/>
        <w:numPr>
          <w:ilvl w:val="0"/>
          <w:numId w:val="1"/>
        </w:numPr>
        <w:tabs>
          <w:tab w:val="clear" w:pos="420"/>
          <w:tab w:val="left" w:pos="0" w:leader="none"/>
        </w:tabs>
        <w:spacing w:before="0" w:after="0"/>
        <w:ind w:left="707" w:hanging="283"/>
        <w:rPr>
          <w:rFonts w:ascii="Times New Roman" w:hAnsi="Times New Roman"/>
        </w:rPr>
      </w:pPr>
      <w:r>
        <w:rPr>
          <w:rFonts w:ascii="Times New Roman" w:hAnsi="Times New Roman"/>
        </w:rPr>
        <w:t>A future work section has been added to outline potential research directions that could not be included in this paper.</w:t>
      </w:r>
    </w:p>
    <w:p>
      <w:pPr>
        <w:pStyle w:val="TextBody"/>
        <w:numPr>
          <w:ilvl w:val="0"/>
          <w:numId w:val="1"/>
        </w:numPr>
        <w:tabs>
          <w:tab w:val="clear" w:pos="420"/>
          <w:tab w:val="left" w:pos="0" w:leader="none"/>
        </w:tabs>
        <w:spacing w:before="0" w:after="0"/>
        <w:ind w:left="707" w:hanging="283"/>
        <w:rPr>
          <w:rFonts w:ascii="Times New Roman" w:hAnsi="Times New Roman"/>
        </w:rPr>
      </w:pPr>
      <w:r>
        <w:rPr>
          <w:rFonts w:ascii="Times New Roman" w:hAnsi="Times New Roman"/>
        </w:rPr>
        <w:t>A latency comparison with various methods has been incorporated to demonstrate the real-time capability of our approach.</w:t>
      </w:r>
    </w:p>
    <w:p>
      <w:pPr>
        <w:pStyle w:val="TextBody"/>
        <w:numPr>
          <w:ilvl w:val="0"/>
          <w:numId w:val="1"/>
        </w:numPr>
        <w:tabs>
          <w:tab w:val="clear" w:pos="420"/>
          <w:tab w:val="left" w:pos="0" w:leader="none"/>
        </w:tabs>
        <w:spacing w:before="0" w:after="0"/>
        <w:ind w:left="707" w:hanging="283"/>
        <w:rPr>
          <w:rFonts w:ascii="Times New Roman" w:hAnsi="Times New Roman"/>
        </w:rPr>
      </w:pPr>
      <w:r>
        <w:rPr>
          <w:rFonts w:ascii="Times New Roman" w:hAnsi="Times New Roman"/>
        </w:rPr>
        <w:t>Additional ablation studies have been included to justify the use of the Multi-Scale Grid Attention (MSGA) mechanism over other attention methods.</w:t>
      </w:r>
    </w:p>
    <w:p>
      <w:pPr>
        <w:pStyle w:val="TextBody"/>
        <w:numPr>
          <w:ilvl w:val="0"/>
          <w:numId w:val="1"/>
        </w:numPr>
        <w:tabs>
          <w:tab w:val="clear" w:pos="420"/>
          <w:tab w:val="left" w:pos="0" w:leader="none"/>
        </w:tabs>
        <w:spacing w:before="0" w:after="0"/>
        <w:ind w:left="707" w:hanging="283"/>
        <w:rPr>
          <w:rFonts w:ascii="Times New Roman" w:hAnsi="Times New Roman"/>
        </w:rPr>
      </w:pPr>
      <w:r>
        <w:rPr>
          <w:rFonts w:ascii="Times New Roman" w:hAnsi="Times New Roman"/>
        </w:rPr>
        <w:t>All equations have been corrected to consistently end with appropriate punctuation (periods or commas).</w:t>
      </w:r>
    </w:p>
    <w:p>
      <w:pPr>
        <w:pStyle w:val="TextBody"/>
        <w:numPr>
          <w:ilvl w:val="0"/>
          <w:numId w:val="1"/>
        </w:numPr>
        <w:tabs>
          <w:tab w:val="clear" w:pos="420"/>
          <w:tab w:val="left" w:pos="0" w:leader="none"/>
        </w:tabs>
        <w:spacing w:before="0" w:after="0"/>
        <w:ind w:left="707" w:hanging="283"/>
        <w:rPr>
          <w:rFonts w:ascii="Times New Roman" w:hAnsi="Times New Roman"/>
        </w:rPr>
      </w:pPr>
      <w:r>
        <w:rPr>
          <w:rFonts w:ascii="Times New Roman" w:hAnsi="Times New Roman"/>
        </w:rPr>
        <w:t>We have updated the methods used for comparison to include more recent approaches from 2022 to 2024.</w:t>
      </w:r>
    </w:p>
    <w:p>
      <w:pPr>
        <w:pStyle w:val="TextBody"/>
        <w:numPr>
          <w:ilvl w:val="0"/>
          <w:numId w:val="1"/>
        </w:numPr>
        <w:tabs>
          <w:tab w:val="clear" w:pos="420"/>
          <w:tab w:val="left" w:pos="0" w:leader="none"/>
        </w:tabs>
        <w:spacing w:before="0" w:after="0"/>
        <w:ind w:left="707" w:hanging="283"/>
        <w:rPr>
          <w:rFonts w:ascii="Times New Roman" w:hAnsi="Times New Roman"/>
        </w:rPr>
      </w:pPr>
      <w:r>
        <w:rPr>
          <w:rFonts w:ascii="Times New Roman" w:hAnsi="Times New Roman"/>
        </w:rPr>
        <w:t>The title has been changed to better highlight the main contributions of the paper.</w:t>
      </w:r>
    </w:p>
    <w:p>
      <w:pPr>
        <w:pStyle w:val="TextBody"/>
        <w:numPr>
          <w:ilvl w:val="0"/>
          <w:numId w:val="1"/>
        </w:numPr>
        <w:tabs>
          <w:tab w:val="clear" w:pos="420"/>
          <w:tab w:val="left" w:pos="0" w:leader="none"/>
        </w:tabs>
        <w:ind w:left="707" w:hanging="283"/>
        <w:rPr>
          <w:rFonts w:ascii="Times New Roman" w:hAnsi="Times New Roman"/>
        </w:rPr>
      </w:pPr>
      <w:r>
        <w:rPr>
          <w:rFonts w:ascii="Times New Roman" w:hAnsi="Times New Roman"/>
        </w:rPr>
        <w:t>Long sentences in the manuscript have been split to improve readability.</w:t>
      </w:r>
    </w:p>
    <w:p>
      <w:pPr>
        <w:pStyle w:val="TextBody"/>
        <w:rPr>
          <w:rFonts w:ascii="Times New Roman" w:hAnsi="Times New Roman"/>
        </w:rPr>
      </w:pPr>
      <w:r>
        <w:rPr>
          <w:rFonts w:ascii="Times New Roman" w:hAnsi="Times New Roman"/>
        </w:rPr>
        <w:t>However, there are a few reviewer comments that we did not address:</w:t>
      </w:r>
    </w:p>
    <w:p>
      <w:pPr>
        <w:pStyle w:val="TextBody"/>
        <w:numPr>
          <w:ilvl w:val="0"/>
          <w:numId w:val="2"/>
        </w:numPr>
        <w:tabs>
          <w:tab w:val="clear" w:pos="420"/>
          <w:tab w:val="left" w:pos="0" w:leader="none"/>
        </w:tabs>
        <w:spacing w:before="0" w:after="0"/>
        <w:ind w:left="707" w:hanging="283"/>
        <w:rPr>
          <w:rFonts w:ascii="Times New Roman" w:hAnsi="Times New Roman"/>
        </w:rPr>
      </w:pPr>
      <w:r>
        <w:rPr>
          <w:rFonts w:ascii="Times New Roman" w:hAnsi="Times New Roman"/>
        </w:rPr>
        <w:t>We did not include additional datasets because state-of-the-art (SOTA) monocular 3D object detection methods typically utilize three datasets: KITTI, nuScenes, and Waymo. While our experiments cover KITTI and Waymo, the nuScenes dataset, which utilizes six cameras, is more suited to multi-view methods, which fall beyond the scope of this paper. This has been explained in the experimental section.</w:t>
      </w:r>
    </w:p>
    <w:p>
      <w:pPr>
        <w:pStyle w:val="TextBody"/>
        <w:numPr>
          <w:ilvl w:val="0"/>
          <w:numId w:val="2"/>
        </w:numPr>
        <w:tabs>
          <w:tab w:val="clear" w:pos="420"/>
          <w:tab w:val="left" w:pos="0" w:leader="none"/>
        </w:tabs>
        <w:spacing w:before="0" w:after="0"/>
        <w:ind w:left="707" w:hanging="283"/>
        <w:rPr>
          <w:rFonts w:ascii="Times New Roman" w:hAnsi="Times New Roman"/>
        </w:rPr>
      </w:pPr>
      <w:r>
        <w:rPr>
          <w:rFonts w:ascii="Times New Roman" w:hAnsi="Times New Roman"/>
        </w:rPr>
        <w:t>We did not delve into denoising methods, as they are typically part of depth completion studies, which are outside the scope of our research.</w:t>
      </w:r>
    </w:p>
    <w:p>
      <w:pPr>
        <w:pStyle w:val="TextBody"/>
        <w:numPr>
          <w:ilvl w:val="0"/>
          <w:numId w:val="2"/>
        </w:numPr>
        <w:tabs>
          <w:tab w:val="clear" w:pos="420"/>
          <w:tab w:val="left" w:pos="0" w:leader="none"/>
        </w:tabs>
        <w:spacing w:before="0" w:after="0"/>
        <w:ind w:left="707" w:hanging="283"/>
        <w:rPr>
          <w:rFonts w:ascii="Times New Roman" w:hAnsi="Times New Roman"/>
        </w:rPr>
      </w:pPr>
      <w:r>
        <w:rPr>
          <w:rFonts w:ascii="Times New Roman" w:hAnsi="Times New Roman"/>
        </w:rPr>
        <w:t>We did not compare our method with point cloud-based approaches, as we believe these represent fundamentally different methodologies that are not directly comparable.</w:t>
      </w:r>
    </w:p>
    <w:p>
      <w:pPr>
        <w:pStyle w:val="TextBody"/>
        <w:numPr>
          <w:ilvl w:val="0"/>
          <w:numId w:val="2"/>
        </w:numPr>
        <w:tabs>
          <w:tab w:val="clear" w:pos="420"/>
          <w:tab w:val="left" w:pos="0" w:leader="none"/>
        </w:tabs>
        <w:ind w:left="707" w:hanging="283"/>
        <w:rPr>
          <w:rFonts w:ascii="Times New Roman" w:hAnsi="Times New Roman"/>
        </w:rPr>
      </w:pPr>
      <w:r>
        <w:rPr>
          <w:rFonts w:ascii="Times New Roman" w:hAnsi="Times New Roman"/>
        </w:rPr>
        <w:t>Visualization and explanations were already included in the original manuscript, but may have been overlooked by the reviewers. For example, Table VIII provides an ablation study on hyper-parameters, which appears to have been missed by Reviewer 3 in their 11th comment.</w:t>
      </w:r>
    </w:p>
    <w:p>
      <w:pPr>
        <w:pStyle w:val="TextBody"/>
        <w:rPr>
          <w:rFonts w:ascii="Times New Roman" w:hAnsi="Times New Roman"/>
        </w:rPr>
      </w:pPr>
      <w:r>
        <w:rPr>
          <w:rFonts w:ascii="Times New Roman" w:hAnsi="Times New Roman"/>
        </w:rPr>
        <w:t>Abstract of the paper:</w:t>
        <w:br/>
        <w:tab/>
        <w:t>Monocular 3D object detection has gained increasing attention due to its cost-effectiveness and simplified setup. This study focuses on Region of Interest (RoI)-based monocular detectors. Previous approaches have treated all parts of the RoI equally, overlooking the fact that different regions within the RoI hold varying levels of importance. Additionally, accurate RoI estimation can be affected by occlusions or long distances. To address these issues, we propose the Multi-Scale Grid Attention (MSGA) mechanism to explore multi-scale RoI analysis and emphasize the significance of different RoI regions. Furthermore, although existing methods treat depth estimation as a probabilistic process during training, they fail to fully leverage probabilistic properties during inference. We introduce a novel probabilistic post-processing method to enhance detection robustness. Experimental evaluations on the KITTI and Waymo datasets demonstrate that our approach achieves state-of-the-art performance.</w:t>
      </w:r>
    </w:p>
    <w:p>
      <w:pPr>
        <w:pStyle w:val="TextBody"/>
        <w:rPr>
          <w:rFonts w:ascii="Times New Roman" w:hAnsi="Times New Roman"/>
        </w:rPr>
      </w:pPr>
      <w:r>
        <w:rPr>
          <w:rFonts w:ascii="Times New Roman" w:hAnsi="Times New Roman"/>
        </w:rPr>
        <w:t>We sincerely appreciate your reconsideration of our manuscript and look forward to the reviewers' feedback. For further correspondence, please contact Tingyu Zhang at the following address:</w:t>
      </w:r>
    </w:p>
    <w:p>
      <w:pPr>
        <w:pStyle w:val="TextBody"/>
        <w:rPr>
          <w:rFonts w:ascii="Times New Roman" w:hAnsi="Times New Roman"/>
        </w:rPr>
      </w:pPr>
      <w:r>
        <w:rPr>
          <w:rFonts w:ascii="Times New Roman" w:hAnsi="Times New Roman"/>
        </w:rPr>
        <w:t>Institution: College of Computer Science and Technology, Jilin University, Changchun 130012, China</w:t>
        <w:br/>
        <w:t>Telephone: +86 18013933973</w:t>
        <w:br/>
        <w:t>Email: zhangty21@mails.jlu.edu.cn</w:t>
      </w:r>
    </w:p>
    <w:p>
      <w:pPr>
        <w:pStyle w:val="TextBody"/>
        <w:rPr>
          <w:rFonts w:ascii="Times New Roman" w:hAnsi="Times New Roman"/>
        </w:rPr>
      </w:pPr>
      <w:r>
        <w:rPr>
          <w:rFonts w:ascii="Times New Roman" w:hAnsi="Times New Roman"/>
        </w:rPr>
        <w:t>Thank you for your attention to our manuscript.</w:t>
      </w:r>
    </w:p>
    <w:p>
      <w:pPr>
        <w:pStyle w:val="TextBody"/>
        <w:rPr>
          <w:rFonts w:ascii="Times New Roman" w:hAnsi="Times New Roman"/>
        </w:rPr>
      </w:pPr>
      <w:r>
        <w:rPr>
          <w:rFonts w:ascii="Times New Roman" w:hAnsi="Times New Roman"/>
        </w:rPr>
        <w:t>Sincerely,</w:t>
        <w:br/>
        <w:t>Tingyu Zhang</w:t>
      </w:r>
    </w:p>
    <w:p>
      <w:pPr>
        <w:pStyle w:val="Normal"/>
        <w:rPr>
          <w:rFonts w:ascii="Times New Roman" w:hAnsi="Times New Roman"/>
        </w:rPr>
      </w:pPr>
      <w:r>
        <w:rPr/>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等线">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paragraph" w:styleId="Heading1">
    <w:name w:val="Heading 1"/>
    <w:basedOn w:val="Style12"/>
    <w:next w:val="TextBody"/>
    <w:uiPriority w:val="0"/>
    <w:qFormat/>
    <w:pPr>
      <w:spacing w:before="240" w:after="120"/>
      <w:outlineLvl w:val="0"/>
    </w:pPr>
    <w:rPr>
      <w:rFonts w:ascii="Liberation Serif" w:hAnsi="Liberation Serif" w:eastAsia="思源宋体" w:cs="Noto Sans Arabic U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2" w:customStyle="1">
    <w:name w:val="标题样式"/>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Style13" w:customStyle="1">
    <w:name w:val="索引"/>
    <w:basedOn w:val="Normal"/>
    <w:uiPriority w:val="0"/>
    <w:qFormat/>
    <w:pPr>
      <w:suppressLineNumbers/>
    </w:pPr>
    <w:rPr>
      <w:rFonts w:cs="Lohit Devanagari"/>
    </w:rPr>
  </w:style>
  <w:style w:type="table" w:default="1" w:styleId="6">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LibreOffice/6.4.7.2$Linux_X86_64 LibreOffice_project/40$Build-2</Application>
  <Pages>2</Pages>
  <Words>550</Words>
  <Characters>3302</Characters>
  <CharactersWithSpaces>3822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2022-07-26T18:27:00Z</dcterms:created>
  <dc:creator>zhu yu</dc:creator>
  <dc:description/>
  <dc:language>en-US</dc:language>
  <cp:lastModifiedBy/>
  <dcterms:modified xsi:type="dcterms:W3CDTF">2024-10-21T13:12:57Z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1033-11.1.0.11719</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