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模拟交易程序</w:t>
      </w:r>
    </w:p>
    <w:p>
      <w:pPr>
        <w:spacing w:before="200"/>
        <w:jc w:val="center"/>
      </w:pPr>
      <w:r>
        <w:rPr>
          <w:rFonts w:ascii="SimHei" w:cs="SimHei" w:eastAsia="SimHei" w:hAnsi="SimHei"/>
          <w:color w:val="2B2B2B"/>
          <w:sz w:val="36"/>
          <w:szCs w:val="36"/>
        </w:rPr>
        <w:t xml:space="preserve">需求规格说明书（简化版）</w:t>
      </w:r>
    </w:p>
    <w:p>
      <w:pPr>
        <w:spacing w:before="600"/>
        <w:jc w:val="center"/>
      </w:pPr>
      <w:r>
        <w:rPr>
          <w:rFonts w:ascii="SimSun" w:cs="SimSun" w:eastAsia="SimSun" w:hAnsi="SimSun"/>
          <w:color w:val="9AA6B2"/>
          <w:sz w:val="24"/>
          <w:szCs w:val="24"/>
        </w:rPr>
        <w:t xml:space="preserve">技术栈：MySQL + Python</w:t>
      </w:r>
    </w:p>
    <w:p>
      <w:pPr>
        <w:spacing w:before="200"/>
        <w:jc w:val="center"/>
      </w:pPr>
      <w:r>
        <w:rPr>
          <w:rFonts w:ascii="SimSun" w:cs="SimSun" w:eastAsia="SimSun" w:hAnsi="SimSun"/>
          <w:color w:val="9AA6B2"/>
          <w:sz w:val="21"/>
          <w:szCs w:val="21"/>
        </w:rPr>
        <w:t xml:space="preserve">版本：1.0.0  |  日期：2025年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20" w:line="312"/>
        <w:ind w:firstLine="420"/>
      </w:pPr>
      <w:r>
        <w:rPr>
          <w:rFonts w:ascii="SimSun" w:cs="SimSun" w:eastAsia="SimSun" w:hAnsi="SimSun"/>
          <w:color w:val="0F172A"/>
          <w:sz w:val="21"/>
          <w:szCs w:val="21"/>
        </w:rPr>
        <w:t xml:space="preserve">本项目旨在构建一套轻量级的模拟交易管理系统，基于 MySQL 数据库和 Python 开发，面向量化交易研究人员和策略开发工程师，提供一个简洁高效的交易策略评估环境。系统的核心目标是帮助用户记录交易操作、管理持仓数据、追踪历史成交，并通过绩效指标评估自己开发的交易策略是否盈利。</w:t>
      </w:r>
    </w:p>
    <w:p>
      <w:pPr>
        <w:spacing w:after="120" w:line="312"/>
        <w:ind w:firstLine="420"/>
      </w:pPr>
      <w:r>
        <w:rPr>
          <w:rFonts w:ascii="SimSun" w:cs="SimSun" w:eastAsia="SimSun" w:hAnsi="SimSun"/>
          <w:color w:val="0F172A"/>
          <w:sz w:val="21"/>
          <w:szCs w:val="21"/>
        </w:rPr>
        <w:t xml:space="preserve">系统不涉及真实资金交易，仅用于策略验证和交易数据管理。用户可以专注于交易接口的实现和策略效果的量化评估，无需关心复杂的撮合逻辑和实时行情推送。</w:t>
      </w:r>
    </w:p>
    <w:p>
      <w:pPr>
        <w:pStyle w:val="Heading2"/>
      </w:pPr>
      <w:r>
        <w:t xml:space="preserve">1.2 项目目标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提供交易策略的录入与管理功能，支持参数配置和版本记录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实现模拟买入、卖出操作的记录与查询，支持交易数据的完整追踪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提供持仓管理功能，实时计算持仓市值、浮动盈亏等关键指标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提供策略评估功能，计算年化收益、最大回撤、夏普比率等绩效指标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以 MySQL 作为数据存储后端，保证数据一致性与可查询性</w:t>
      </w:r>
    </w:p>
    <w:p>
      <w:pPr>
        <w:pStyle w:val="Heading2"/>
      </w:pPr>
      <w:r>
        <w:t xml:space="preserve">1.3 技术选型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层次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技术选型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数据库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MySQL 8.0+，InnoDB 引擎，支持事务与 JSON 类型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后端语言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Python 3.8+，提供 RESTful API 接口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ORM 框架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SQLAlchemy，数据库访问层封装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API 框架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Flask / FastAPI，轻量级 Web 框架</w:t>
            </w:r>
          </w:p>
        </w:tc>
      </w:tr>
    </w:tbl>
    <w:p>
      <w:pPr>
        <w:pStyle w:val="Heading2"/>
      </w:pPr>
      <w:r>
        <w:t xml:space="preserve">1.4 核心功能模块</w:t>
      </w:r>
    </w:p>
    <w:p>
      <w:pPr>
        <w:spacing w:after="120" w:line="312"/>
        <w:ind w:firstLine="420"/>
      </w:pPr>
      <w:r>
        <w:rPr>
          <w:rFonts w:ascii="SimSun" w:cs="SimSun" w:eastAsia="SimSun" w:hAnsi="SimSun"/>
          <w:color w:val="0F172A"/>
          <w:sz w:val="21"/>
          <w:szCs w:val="21"/>
        </w:rPr>
        <w:t xml:space="preserve">本系统包含四个核心功能模块：策略管理模块负责交易策略的创建、编辑与状态管理；交易管理模块负责买入、卖出操作的记录与历史成交查询；持仓管理模块负责实时持仓追踪与盈亏计算；策略评估模块负责绩效指标计算与策略效果评估。</w:t>
      </w:r>
    </w:p>
    <w:p>
      <w:pPr>
        <w:pStyle w:val="Heading1"/>
      </w:pPr>
      <w:r>
        <w:t xml:space="preserve">2. 策略管理模块</w:t>
      </w:r>
    </w:p>
    <w:p>
      <w:pPr>
        <w:pStyle w:val="Heading2"/>
      </w:pPr>
      <w:r>
        <w:t xml:space="preserve">2.1 功能说明</w:t>
      </w:r>
    </w:p>
    <w:p>
      <w:pPr>
        <w:spacing w:after="120" w:line="312"/>
        <w:ind w:firstLine="420"/>
      </w:pPr>
      <w:r>
        <w:rPr>
          <w:rFonts w:ascii="SimSun" w:cs="SimSun" w:eastAsia="SimSun" w:hAnsi="SimSun"/>
          <w:color w:val="0F172A"/>
          <w:sz w:val="21"/>
          <w:szCs w:val="21"/>
        </w:rPr>
        <w:t xml:space="preserve">策略管理模块负责交易策略的全生命周期管理，包括策略的创建、编辑、状态变更以及参数配置。每个策略对应一套完整的交易逻辑配置，可关联多笔交易记录和持仓数据。系统支持策略的状态管理，包括草稿、激活、归档三种状态，仅激活状态的策略可用于交易操作。</w:t>
      </w:r>
    </w:p>
    <w:p>
      <w:pPr>
        <w:pStyle w:val="Heading2"/>
      </w:pPr>
      <w:r>
        <w:t xml:space="preserve">2.2 功能需求</w:t>
      </w:r>
    </w:p>
    <w:p>
      <w:pPr>
        <w:pStyle w:val="Heading3"/>
      </w:pPr>
      <w:r>
        <w:t xml:space="preserve">2.2.1 策略创建与编辑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支持录入策略基本信息：名称、描述、策略类型（趋势跟踪 / 均值回归 / 套利等）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支持配置策略运行参数（如均线周期、止损比例、仓位上限等），参数以 JSON 格式存储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策略修改时自动更新版本号，历史版本可查询</w:t>
      </w:r>
    </w:p>
    <w:p>
      <w:pPr>
        <w:pStyle w:val="Heading3"/>
      </w:pPr>
      <w:r>
        <w:t xml:space="preserve">2.2.2 策略状态管理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策略状态包括：草稿（Draft）、激活（Active）、归档（Archived）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仅激活状态的策略可进行交易操作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归档操作后策略及其关联数据只读保留</w:t>
      </w:r>
    </w:p>
    <w:p>
      <w:pPr>
        <w:pStyle w:val="Heading2"/>
      </w:pPr>
      <w:r>
        <w:t xml:space="preserve">2.3 数据库设计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000"/>
        <w:gridCol w:w="1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strategy_id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策略唯一标识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策略名称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策略描述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策略类型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parameters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JSON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策略参数配置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draft / active / archived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DEFAULT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版本号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最后更新时间</w:t>
            </w:r>
          </w:p>
        </w:tc>
      </w:tr>
    </w:tbl>
    <w:p>
      <w:pPr>
        <w:pStyle w:val="Heading1"/>
      </w:pPr>
      <w:r>
        <w:t xml:space="preserve">3. 交易管理模块</w:t>
      </w:r>
    </w:p>
    <w:p>
      <w:pPr>
        <w:pStyle w:val="Heading2"/>
      </w:pPr>
      <w:r>
        <w:t xml:space="preserve">3.1 功能说明</w:t>
      </w:r>
    </w:p>
    <w:p>
      <w:pPr>
        <w:spacing w:after="120" w:line="312"/>
        <w:ind w:firstLine="420"/>
      </w:pPr>
      <w:r>
        <w:rPr>
          <w:rFonts w:ascii="SimSun" w:cs="SimSun" w:eastAsia="SimSun" w:hAnsi="SimSun"/>
          <w:color w:val="0F172A"/>
          <w:sz w:val="21"/>
          <w:szCs w:val="21"/>
        </w:rPr>
        <w:t xml:space="preserve">交易管理模块是系统的核心功能，负责记录所有模拟买入、卖出操作及成交明细。系统不实现撮合逻辑，仅提供交易数据的记录与查询接口。用户通过 API 接口提交交易请求，系统记录交易信息并更新持仓数据。该模块支持交易记录的多维度查询、统计汇总和数据导出功能。</w:t>
      </w:r>
    </w:p>
    <w:p>
      <w:pPr>
        <w:pStyle w:val="Heading2"/>
      </w:pPr>
      <w:r>
        <w:t xml:space="preserve">3.2 功能需求</w:t>
      </w:r>
    </w:p>
    <w:p>
      <w:pPr>
        <w:pStyle w:val="Heading3"/>
      </w:pPr>
      <w:r>
        <w:t xml:space="preserve">3.2.1 买入操作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接收买入请求：标的代码、买入数量、买入价格、关联策略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记录成交信息，包括成交价格、成交数量、手续费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自动更新对应标的的持仓数据</w:t>
      </w:r>
    </w:p>
    <w:p>
      <w:pPr>
        <w:pStyle w:val="Heading3"/>
      </w:pPr>
      <w:r>
        <w:t xml:space="preserve">3.2.2 卖出操作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接收卖出请求：标的代码、卖出数量、卖出价格、关联策略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校验持仓是否充足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计算已实现盈亏（卖出金额 - 买入成本 - 手续费）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更新持仓数据，若全部卖出则删除持仓记录</w:t>
      </w:r>
    </w:p>
    <w:p>
      <w:pPr>
        <w:pStyle w:val="Heading3"/>
      </w:pPr>
      <w:r>
        <w:t xml:space="preserve">3.2.3 历史成交查询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支持多条件组合过滤：时间范围、标的代码、方向（买/卖）、关联策略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分页列表展示，支持按成交时间、成交金额排序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支持导出 CSV 格式成交记录</w:t>
      </w:r>
    </w:p>
    <w:p>
      <w:pPr>
        <w:pStyle w:val="Heading3"/>
      </w:pPr>
      <w:r>
        <w:t xml:space="preserve">3.2.4 统计汇总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按时间维度统计：成交笔数、总成交金额、手续费支出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按标的统计：历史盈亏归因分析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按策略统计：交易频率与盈亏分布</w:t>
      </w:r>
    </w:p>
    <w:p>
      <w:pPr>
        <w:pStyle w:val="Heading2"/>
      </w:pPr>
      <w:r>
        <w:t xml:space="preserve">3.3 数据库设计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000"/>
        <w:gridCol w:w="1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trade_id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成交记录唯一标识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strategy_id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关联策略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标的代码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BUY / SELL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DECIMAL(18,6)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成交数量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DECIMAL(18,6)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成交价格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成交金额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commission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DECIMAL(10,4)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手续费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realized_pnl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已实现盈亏（卖出时计算）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trade_time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成交时间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remark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备注信息</w:t>
            </w:r>
          </w:p>
        </w:tc>
      </w:tr>
    </w:tbl>
    <w:p>
      <w:pPr>
        <w:pStyle w:val="Heading1"/>
      </w:pPr>
      <w:r>
        <w:t xml:space="preserve">4. 持仓管理模块</w:t>
      </w:r>
    </w:p>
    <w:p>
      <w:pPr>
        <w:pStyle w:val="Heading2"/>
      </w:pPr>
      <w:r>
        <w:t xml:space="preserve">4.1 功能说明</w:t>
      </w:r>
    </w:p>
    <w:p>
      <w:pPr>
        <w:spacing w:after="120" w:line="312"/>
        <w:ind w:firstLine="420"/>
      </w:pPr>
      <w:r>
        <w:rPr>
          <w:rFonts w:ascii="SimSun" w:cs="SimSun" w:eastAsia="SimSun" w:hAnsi="SimSun"/>
          <w:color w:val="0F172A"/>
          <w:sz w:val="21"/>
          <w:szCs w:val="21"/>
        </w:rPr>
        <w:t xml:space="preserve">持仓管理模块实时跟踪当前账户中所有未平仓头寸，动态计算持仓市值、浮动盈亏及资金使用情况。系统在每笔交易完成后自动更新持仓数据，提供持仓总览、持仓变动追踪和盈亏分析功能。用户可以随时查看当前持仓状态，评估投资组合的风险敞口。</w:t>
      </w:r>
    </w:p>
    <w:p>
      <w:pPr>
        <w:pStyle w:val="Heading2"/>
      </w:pPr>
      <w:r>
        <w:t xml:space="preserve">4.2 功能需求</w:t>
      </w:r>
    </w:p>
    <w:p>
      <w:pPr>
        <w:pStyle w:val="Heading3"/>
      </w:pPr>
      <w:r>
        <w:t xml:space="preserve">4.2.1 持仓总览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展示账户总资产、持仓市值、总浮动盈亏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持仓列表展示：标的代码、持仓数量、平均成本、当前价格、持仓市值、浮动盈亏、盈亏比例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支持按盈亏、市值、持仓时长等字段排序</w:t>
      </w:r>
    </w:p>
    <w:p>
      <w:pPr>
        <w:pStyle w:val="Heading3"/>
      </w:pPr>
      <w:r>
        <w:t xml:space="preserve">4.2.2 持仓变动追踪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买入时自动创建或更新持仓，计算加权平均成本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卖出时自动扣减持仓，全部卖出后删除持仓记录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支持按策略维度独立显示子持仓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支持查看持仓历史快照</w:t>
      </w:r>
    </w:p>
    <w:p>
      <w:pPr>
        <w:pStyle w:val="Heading3"/>
      </w:pPr>
      <w:r>
        <w:t xml:space="preserve">4.2.3 盈亏计算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浮动盈亏 = (当前价格 - 平均成本) × 持仓数量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盈亏比例 = 浮动盈亏 / (平均成本 × 持仓数量) × 100%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支持批量更新当前价格（用于盈亏重算）</w:t>
      </w:r>
    </w:p>
    <w:p>
      <w:pPr>
        <w:pStyle w:val="Heading2"/>
      </w:pPr>
      <w:r>
        <w:t xml:space="preserve">4.3 数据库设计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000"/>
        <w:gridCol w:w="1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position_id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持仓记录唯一标识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strategy_id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关联策略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标的代码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DECIMAL(18,6)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持仓数量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avg_cost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DECIMAL(18,6)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加权平均成本价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current_price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DECIMAL(18,6)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最新市场价格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market_value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持仓市值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unrealized_pnl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浮动盈亏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open_time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建仓时间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最后更新时间</w:t>
            </w:r>
          </w:p>
        </w:tc>
      </w:tr>
    </w:tbl>
    <w:p>
      <w:pPr>
        <w:pStyle w:val="Heading1"/>
      </w:pPr>
      <w:r>
        <w:t xml:space="preserve">5. 策略评估模块</w:t>
      </w:r>
    </w:p>
    <w:p>
      <w:pPr>
        <w:pStyle w:val="Heading2"/>
      </w:pPr>
      <w:r>
        <w:t xml:space="preserve">5.1 功能说明</w:t>
      </w:r>
    </w:p>
    <w:p>
      <w:pPr>
        <w:spacing w:after="120" w:line="312"/>
        <w:ind w:firstLine="420"/>
      </w:pPr>
      <w:r>
        <w:rPr>
          <w:rFonts w:ascii="SimSun" w:cs="SimSun" w:eastAsia="SimSun" w:hAnsi="SimSun"/>
          <w:color w:val="0F172A"/>
          <w:sz w:val="21"/>
          <w:szCs w:val="21"/>
        </w:rPr>
        <w:t xml:space="preserve">策略评估模块是系统的核心价值所在，负责基于交易数据计算策略绩效指标，帮助用户量化评估交易策略的有效性。系统自动汇总策略关联的所有交易记录，计算年化收益率、最大回撤、夏普比率等关键指标，为策略优化提供数据支撑。</w:t>
      </w:r>
    </w:p>
    <w:p>
      <w:pPr>
        <w:pStyle w:val="Heading2"/>
      </w:pPr>
      <w:r>
        <w:t xml:space="preserve">5.2 绩效指标计算</w:t>
      </w:r>
    </w:p>
    <w:p>
      <w:pPr>
        <w:pStyle w:val="Heading3"/>
      </w:pPr>
      <w:r>
        <w:t xml:space="preserve">5.2.1 收益类指标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指标名称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计算说明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总收益率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(期末净值 - 期初资金) / 期初资金 × 100%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年化收益率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(1 + 总收益率) ^ (365 / 交易天数) - 1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累计收益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所有已实现盈亏 + 当前浮动盈亏</w:t>
            </w:r>
          </w:p>
        </w:tc>
      </w:tr>
    </w:tbl>
    <w:p>
      <w:pPr>
        <w:pStyle w:val="Heading3"/>
      </w:pPr>
      <w:r>
        <w:t xml:space="preserve">5.2.2 风险类指标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指标名称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计算说明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最大回撤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净值曲线从峰值到谷值的最大跌幅百分比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波动率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日收益率的标准差 × √252（年化）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下行波动率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仅计算负收益率的标准差</w:t>
            </w:r>
          </w:p>
        </w:tc>
      </w:tr>
    </w:tbl>
    <w:p>
      <w:pPr>
        <w:pStyle w:val="Heading3"/>
      </w:pPr>
      <w:r>
        <w:t xml:space="preserve">5.2.3 风险调整收益指标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指标名称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计算说明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夏普比率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(年化收益率 - 无风险利率) / 年化波动率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索提诺比率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(年化收益率 - 无风险利率) / 下行波动率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卡尔玛比率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年化收益率 / 最大回撤绝对值</w:t>
            </w:r>
          </w:p>
        </w:tc>
      </w:tr>
    </w:tbl>
    <w:p>
      <w:pPr>
        <w:pStyle w:val="Heading3"/>
      </w:pPr>
      <w:r>
        <w:t xml:space="preserve">5.2.4 交易统计指标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指标名称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计算说明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总交易次数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策略关联的总成交笔数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胜率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盈利交易笔数 / 总交易笔数 × 100%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盈亏比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平均盈利金额 / 平均亏损金额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手续费合计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所有交易手续费总和</w:t>
            </w:r>
          </w:p>
        </w:tc>
      </w:tr>
    </w:tbl>
    <w:p>
      <w:pPr>
        <w:pStyle w:val="Heading2"/>
      </w:pPr>
      <w:r>
        <w:t xml:space="preserve">5.3 净值曲线计算</w:t>
      </w:r>
    </w:p>
    <w:p>
      <w:pPr>
        <w:spacing w:after="120" w:line="312"/>
        <w:ind w:firstLine="420"/>
      </w:pPr>
      <w:r>
        <w:rPr>
          <w:rFonts w:ascii="SimSun" w:cs="SimSun" w:eastAsia="SimSun" w:hAnsi="SimSun"/>
          <w:color w:val="0F172A"/>
          <w:sz w:val="21"/>
          <w:szCs w:val="21"/>
        </w:rPr>
        <w:t xml:space="preserve">系统支持生成策略净值曲线数据，用于可视化展示策略表现。净值曲线按日期记录每日账户净值，计算方式为：当日净值 = 初始资金 + 累计已实现盈亏 + 当日浮动盈亏。净值曲线数据存储在 equity_curve 表中，支持按日期范围查询。</w:t>
      </w:r>
    </w:p>
    <w:p>
      <w:pPr>
        <w:pStyle w:val="Heading2"/>
      </w:pPr>
      <w:r>
        <w:t xml:space="preserve">5.4 数据库设计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000"/>
        <w:gridCol w:w="1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eval_id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评估记录唯一标识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strategy_id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关联策略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评估起始日期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评估结束日期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initial_capital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初始资金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final_value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期末净值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metrics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JSON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绩效指标 JSON 快照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评估时间</w:t>
            </w:r>
          </w:p>
        </w:tc>
      </w:tr>
    </w:tbl>
    <w:p>
      <w:pPr>
        <w:pStyle w:val="Heading1"/>
      </w:pPr>
      <w:r>
        <w:t xml:space="preserve">6. API 接口规范</w:t>
      </w:r>
    </w:p>
    <w:p>
      <w:pPr>
        <w:pStyle w:val="Heading2"/>
      </w:pPr>
      <w:r>
        <w:t xml:space="preserve">6.1 接口风格</w:t>
      </w:r>
    </w:p>
    <w:p>
      <w:pPr>
        <w:spacing w:after="120" w:line="312"/>
        <w:ind w:firstLine="420"/>
      </w:pPr>
      <w:r>
        <w:rPr>
          <w:rFonts w:ascii="SimSun" w:cs="SimSun" w:eastAsia="SimSun" w:hAnsi="SimSun"/>
          <w:color w:val="0F172A"/>
          <w:sz w:val="21"/>
          <w:szCs w:val="21"/>
        </w:rPr>
        <w:t xml:space="preserve">所有接口遵循 RESTful 设计规范，使用 JSON 作为数据交换格式。接口返回标准 HTTP 状态码表示请求结果：200 表示成功，400 表示请求参数错误，404 表示资源不存在，500 表示服务器内部错误。</w:t>
      </w:r>
    </w:p>
    <w:p>
      <w:pPr>
        <w:pStyle w:val="Heading2"/>
      </w:pPr>
      <w:r>
        <w:t xml:space="preserve">6.2 策略管理接口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/api/strategies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获取策略列表（分页）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/api/strategies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创建新策略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/api/strategies/{id}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获取策略详情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/api/strategies/{id}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更新策略信息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/api/strategies/{id}/status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变更策略状态</w:t>
            </w:r>
          </w:p>
        </w:tc>
      </w:tr>
    </w:tbl>
    <w:p>
      <w:pPr>
        <w:pStyle w:val="Heading2"/>
      </w:pPr>
      <w:r>
        <w:t xml:space="preserve">6.3 交易管理接口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/api/trades/buy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买入操作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/api/trades/sell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卖出操作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/api/trades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查询历史成交记录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/api/trades/{id}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获取成交详情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/api/trades/stats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获取成交统计汇总</w:t>
            </w:r>
          </w:p>
        </w:tc>
      </w:tr>
    </w:tbl>
    <w:p>
      <w:pPr>
        <w:pStyle w:val="Heading2"/>
      </w:pPr>
      <w:r>
        <w:t xml:space="preserve">6.4 持仓管理接口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/api/positions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获取当前持仓列表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/api/positions/{id}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获取持仓详情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/api/positions/update-prices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批量更新持仓价格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/api/positions/overview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获取持仓总览</w:t>
            </w:r>
          </w:p>
        </w:tc>
      </w:tr>
    </w:tbl>
    <w:p>
      <w:pPr>
        <w:pStyle w:val="Heading2"/>
      </w:pPr>
      <w:r>
        <w:t xml:space="preserve">6.5 策略评估接口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/api/evaluations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执行策略评估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/api/evaluations/{id}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获取评估结果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/api/evaluations/{id}/metrics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获取绩效指标详情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/api/evaluations/{id}/equity-curve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获取净值曲线数据</w:t>
            </w:r>
          </w:p>
        </w:tc>
      </w:tr>
    </w:tbl>
    <w:p>
      <w:pPr>
        <w:pStyle w:val="Heading1"/>
      </w:pPr>
      <w:r>
        <w:t xml:space="preserve">7. 数据库设计约定</w:t>
      </w:r>
    </w:p>
    <w:p>
      <w:pPr>
        <w:pStyle w:val="Heading2"/>
      </w:pPr>
      <w:r>
        <w:t xml:space="preserve">7.1 核心表清单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表名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所属模块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用途说明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strategies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策略管理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策略主表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trades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交易管理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成交记录表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positions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持仓管理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当前持仓表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evaluations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策略评估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策略评估记录表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equity_curve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策略评估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净值曲线数据表</w:t>
            </w:r>
          </w:p>
        </w:tc>
      </w:tr>
    </w:tbl>
    <w:p>
      <w:pPr>
        <w:pStyle w:val="Heading2"/>
      </w:pPr>
      <w:r>
        <w:t xml:space="preserve">7.2 设计规范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所有主键使用 BIGINT AUTO_INCREMENT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时间字段统一使用 DATETIME 类型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金额类字段使用 DECIMAL(18,2)，数量类字段使用 DECIMAL(18,6)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策略参数、绩效指标等半结构化数据使用 JSON 类型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高频查询字段（symbol、strategy_id、trade_time）添加索引</w:t>
      </w:r>
    </w:p>
    <w:p>
      <w:pPr>
        <w:pStyle w:val="Heading1"/>
      </w:pPr>
      <w:r>
        <w:t xml:space="preserve">8. 开发计划</w:t>
      </w:r>
    </w:p>
    <w:p>
      <w:pPr>
        <w:pStyle w:val="Heading2"/>
      </w:pPr>
      <w:r>
        <w:t xml:space="preserve">8.1 第一阶段：基础框架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完成数据库 Schema 设计与创建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实现策略管理模块（CRUD）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实现交易管理模块（买入、卖出、查询）</w:t>
      </w:r>
    </w:p>
    <w:p>
      <w:pPr>
        <w:pStyle w:val="Heading2"/>
      </w:pPr>
      <w:r>
        <w:t xml:space="preserve">8.2 第二阶段：核心功能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实现持仓管理模块（实时更新、盈亏计算）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实现策略评估模块（绩效指标计算）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实现净值曲线生成与查询</w:t>
      </w:r>
    </w:p>
    <w:p>
      <w:pPr>
        <w:pStyle w:val="Heading2"/>
      </w:pPr>
      <w:r>
        <w:t xml:space="preserve">8.3 第三阶段：功能完善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实现交易统计汇总功能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SimSun" w:cs="SimSun" w:eastAsia="SimSun" w:hAnsi="SimSun"/>
          <w:sz w:val="21"/>
          <w:szCs w:val="21"/>
        </w:rPr>
        <w:t xml:space="preserve">实现数据导出功能（CSV）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SimSun" w:cs="SimSun" w:eastAsia="SimSun" w:hAnsi="SimSun"/>
          <w:sz w:val="21"/>
          <w:szCs w:val="21"/>
        </w:rPr>
        <w:t xml:space="preserve">完善 API 接口文档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AA6B2"/>
        <w:sz w:val="18"/>
        <w:szCs w:val="18"/>
      </w:rPr>
      <w:t xml:space="preserve">模拟交易程序需求规格说明书（简化版）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0B122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imHei" w:cs="SimHei" w:eastAsia="SimHei" w:hAnsi="SimHei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2B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2026-03-18T03:59:27.488Z</dcterms:created>
  <dcterms:modified xsi:type="dcterms:W3CDTF">2026-03-18T03:59:27.488Z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