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FEB53" w14:textId="77777777" w:rsidR="002D4E0D" w:rsidRPr="002D4E0D" w:rsidRDefault="002D4E0D" w:rsidP="002D4E0D">
      <w:pPr>
        <w:rPr>
          <w:rFonts w:ascii="Times New Roman" w:eastAsia="Times New Roman" w:hAnsi="Times New Roman" w:cs="Times New Roman"/>
          <w:sz w:val="32"/>
        </w:rPr>
      </w:pPr>
      <w:r w:rsidRPr="002D4E0D">
        <w:rPr>
          <w:rFonts w:ascii="Times New Roman" w:eastAsia="Times New Roman" w:hAnsi="Times New Roman" w:cs="Times New Roman"/>
          <w:sz w:val="32"/>
        </w:rPr>
        <w:t>Written questions</w:t>
      </w:r>
    </w:p>
    <w:p w14:paraId="7D73834D" w14:textId="77777777" w:rsidR="002D4E0D" w:rsidRDefault="002D4E0D" w:rsidP="002D4E0D">
      <w:pPr>
        <w:rPr>
          <w:rFonts w:ascii="Times New Roman" w:eastAsia="Times New Roman" w:hAnsi="Times New Roman" w:cs="Times New Roman"/>
          <w:sz w:val="32"/>
        </w:rPr>
      </w:pPr>
    </w:p>
    <w:p w14:paraId="53810AFF" w14:textId="77777777" w:rsidR="002D4E0D" w:rsidRPr="002D4E0D" w:rsidRDefault="002D4E0D" w:rsidP="002D4E0D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1.</w:t>
      </w:r>
      <w:r w:rsidRPr="002D4E0D">
        <w:rPr>
          <w:rFonts w:ascii="Times New Roman" w:eastAsia="Times New Roman" w:hAnsi="Times New Roman" w:cs="Times New Roman"/>
          <w:sz w:val="32"/>
        </w:rPr>
        <w:t>Signal Pre-processing</w:t>
      </w:r>
    </w:p>
    <w:p w14:paraId="188FB361" w14:textId="77777777" w:rsidR="00465DB8" w:rsidRDefault="00465DB8">
      <w:pPr>
        <w:rPr>
          <w:sz w:val="32"/>
          <w:lang w:val="en-CA"/>
        </w:rPr>
      </w:pPr>
    </w:p>
    <w:p w14:paraId="1B1086D5" w14:textId="64116B20" w:rsidR="002871EF" w:rsidRDefault="002871EF">
      <w:pPr>
        <w:rPr>
          <w:sz w:val="32"/>
          <w:lang w:val="en-CA"/>
        </w:rPr>
      </w:pPr>
      <w:r>
        <w:rPr>
          <w:sz w:val="32"/>
          <w:lang w:val="en-CA"/>
        </w:rPr>
        <w:t>a)</w:t>
      </w:r>
    </w:p>
    <w:p w14:paraId="5BE14270" w14:textId="77777777" w:rsidR="002D4E0D" w:rsidRDefault="002D4E0D">
      <w:pPr>
        <w:rPr>
          <w:sz w:val="32"/>
          <w:lang w:val="en-CA"/>
        </w:rPr>
      </w:pPr>
      <w:r>
        <w:rPr>
          <w:sz w:val="32"/>
          <w:lang w:val="en-CA"/>
        </w:rPr>
        <w:t>32 bits = 4 bytes</w:t>
      </w:r>
    </w:p>
    <w:p w14:paraId="6BBEB759" w14:textId="77777777" w:rsidR="002D4E0D" w:rsidRDefault="002D4E0D">
      <w:pPr>
        <w:rPr>
          <w:sz w:val="32"/>
          <w:lang w:val="en-CA"/>
        </w:rPr>
      </w:pPr>
      <w:r>
        <w:rPr>
          <w:sz w:val="32"/>
          <w:lang w:val="en-CA"/>
        </w:rPr>
        <w:t>44100*4*20 = 3528 Kbytes</w:t>
      </w:r>
    </w:p>
    <w:p w14:paraId="0B478AFC" w14:textId="77777777" w:rsidR="002871EF" w:rsidRDefault="002871EF">
      <w:pPr>
        <w:rPr>
          <w:sz w:val="32"/>
          <w:lang w:val="en-CA"/>
        </w:rPr>
      </w:pPr>
    </w:p>
    <w:p w14:paraId="52ABAFA6" w14:textId="4F140B90" w:rsidR="002871EF" w:rsidRDefault="002871EF">
      <w:pPr>
        <w:rPr>
          <w:sz w:val="32"/>
          <w:lang w:val="en-CA"/>
        </w:rPr>
      </w:pPr>
      <w:r>
        <w:rPr>
          <w:sz w:val="32"/>
          <w:lang w:val="en-CA"/>
        </w:rPr>
        <w:t>b)</w:t>
      </w:r>
    </w:p>
    <w:p w14:paraId="1F7E65CC" w14:textId="5E56801D" w:rsidR="002871EF" w:rsidRDefault="002871EF">
      <w:pPr>
        <w:rPr>
          <w:sz w:val="32"/>
          <w:lang w:val="en-CA"/>
        </w:rPr>
      </w:pPr>
      <w:r>
        <w:rPr>
          <w:sz w:val="32"/>
          <w:lang w:val="en-CA"/>
        </w:rPr>
        <w:t>Frame size N: 44100*60*</w:t>
      </w:r>
      <m:oMath>
        <m:sSup>
          <m:sSupPr>
            <m:ctrlPr>
              <w:rPr>
                <w:rFonts w:ascii="Cambria Math" w:hAnsi="Cambria Math"/>
                <w:i/>
                <w:sz w:val="32"/>
                <w:lang w:val="en-CA"/>
              </w:rPr>
            </m:ctrlPr>
          </m:sSupPr>
          <m:e>
            <m:r>
              <w:rPr>
                <w:rFonts w:ascii="Cambria Math" w:hAnsi="Cambria Math"/>
                <w:sz w:val="32"/>
                <w:lang w:val="en-CA"/>
              </w:rPr>
              <m:t>10</m:t>
            </m:r>
          </m:e>
          <m:sup>
            <m:r>
              <w:rPr>
                <w:rFonts w:ascii="Cambria Math" w:hAnsi="Cambria Math"/>
                <w:sz w:val="32"/>
                <w:lang w:val="en-CA"/>
              </w:rPr>
              <m:t>-3</m:t>
            </m:r>
          </m:sup>
        </m:sSup>
      </m:oMath>
      <w:r>
        <w:rPr>
          <w:sz w:val="32"/>
          <w:lang w:val="en-CA"/>
        </w:rPr>
        <w:t xml:space="preserve"> = 2646 samples</w:t>
      </w:r>
    </w:p>
    <w:p w14:paraId="0EA4AB91" w14:textId="6D3C3284" w:rsidR="002871EF" w:rsidRDefault="002871EF">
      <w:pPr>
        <w:rPr>
          <w:sz w:val="32"/>
          <w:lang w:val="en-CA"/>
        </w:rPr>
      </w:pPr>
      <w:r>
        <w:rPr>
          <w:sz w:val="32"/>
          <w:lang w:val="en-CA"/>
        </w:rPr>
        <w:t>Non-Overlapped m : 2646 * 50% = 1323 samples</w:t>
      </w:r>
    </w:p>
    <w:p w14:paraId="377DB958" w14:textId="77777777" w:rsidR="002871EF" w:rsidRDefault="002871EF">
      <w:pPr>
        <w:rPr>
          <w:sz w:val="32"/>
          <w:lang w:val="en-CA"/>
        </w:rPr>
      </w:pPr>
    </w:p>
    <w:p w14:paraId="396AF215" w14:textId="3E29C32F" w:rsidR="002871EF" w:rsidRDefault="006B2D18">
      <w:pPr>
        <w:rPr>
          <w:sz w:val="32"/>
          <w:lang w:val="en-CA"/>
        </w:rPr>
      </w:pPr>
      <w:r w:rsidRPr="006B2D18">
        <w:rPr>
          <w:sz w:val="32"/>
          <w:lang w:val="en-CA"/>
        </w:rPr>
        <w:drawing>
          <wp:inline distT="0" distB="0" distL="0" distR="0" wp14:anchorId="6331AFEC" wp14:editId="0436E660">
            <wp:extent cx="5473700" cy="1524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AB18" w14:textId="77777777" w:rsidR="006B2D18" w:rsidRDefault="006B2D18">
      <w:pPr>
        <w:rPr>
          <w:sz w:val="32"/>
          <w:lang w:val="en-CA"/>
        </w:rPr>
      </w:pPr>
    </w:p>
    <w:p w14:paraId="6B2096BA" w14:textId="1B88F3AF" w:rsidR="006B2D18" w:rsidRDefault="006B2D18">
      <w:pPr>
        <w:rPr>
          <w:sz w:val="32"/>
          <w:lang w:val="en-CA"/>
        </w:rPr>
      </w:pPr>
      <w:r>
        <w:rPr>
          <w:sz w:val="32"/>
          <w:lang w:val="en-CA"/>
        </w:rPr>
        <w:t>c)</w:t>
      </w:r>
    </w:p>
    <w:p w14:paraId="5C4343B2" w14:textId="497C23CC" w:rsidR="006B2D18" w:rsidRDefault="006B2D18">
      <w:pPr>
        <w:rPr>
          <w:sz w:val="32"/>
          <w:lang w:val="en-CA"/>
        </w:rPr>
      </w:pPr>
      <w:r>
        <w:rPr>
          <w:sz w:val="32"/>
          <w:lang w:val="en-CA"/>
        </w:rPr>
        <w:t>Should be 44100/2 = 22050 Hz</w:t>
      </w:r>
    </w:p>
    <w:p w14:paraId="6FF94941" w14:textId="2BC6DED4" w:rsidR="006B2D18" w:rsidRDefault="006B2D18">
      <w:pPr>
        <w:rPr>
          <w:sz w:val="32"/>
          <w:lang w:val="en-CA"/>
        </w:rPr>
      </w:pPr>
      <w:r>
        <w:rPr>
          <w:sz w:val="32"/>
          <w:lang w:val="en-CA"/>
        </w:rPr>
        <w:t>Because sampling frequency is 44.1 Khz, so the range of frequency should be 0 - 22050 Hz.</w:t>
      </w:r>
    </w:p>
    <w:p w14:paraId="771A45B4" w14:textId="0026F6BD" w:rsidR="006B2D18" w:rsidRDefault="006B2D18">
      <w:pPr>
        <w:rPr>
          <w:sz w:val="32"/>
          <w:lang w:val="en-CA"/>
        </w:rPr>
      </w:pPr>
    </w:p>
    <w:p w14:paraId="71D46FBF" w14:textId="2D442EDF" w:rsidR="006B2D18" w:rsidRDefault="006B2D18">
      <w:pPr>
        <w:rPr>
          <w:sz w:val="32"/>
          <w:lang w:val="en-CA"/>
        </w:rPr>
      </w:pPr>
      <w:r>
        <w:rPr>
          <w:sz w:val="32"/>
          <w:lang w:val="en-CA"/>
        </w:rPr>
        <w:t>2.</w:t>
      </w:r>
    </w:p>
    <w:p w14:paraId="14297E8A" w14:textId="16E837B9" w:rsidR="00CC6EF9" w:rsidRDefault="00963590">
      <w:pPr>
        <w:rPr>
          <w:sz w:val="32"/>
          <w:lang w:val="en-CA"/>
        </w:rPr>
      </w:pPr>
      <w:r>
        <w:rPr>
          <w:sz w:val="32"/>
          <w:lang w:val="en-CA"/>
        </w:rPr>
        <w:t xml:space="preserve">There is always a trade-off between picking larger window size and smaller window size. Larger </w:t>
      </w:r>
      <w:r w:rsidR="004D47F2">
        <w:rPr>
          <w:sz w:val="32"/>
          <w:lang w:val="en-CA"/>
        </w:rPr>
        <w:t xml:space="preserve">window size gives you better frequency resolution because that you have more samples in one window </w:t>
      </w:r>
      <w:r w:rsidR="005D56D7">
        <w:rPr>
          <w:sz w:val="32"/>
          <w:lang w:val="en-CA"/>
        </w:rPr>
        <w:t xml:space="preserve">for the fft, there will be more bins (Xm as described in slides) for the frequency, thus larger window size result in higher frequency resolution. On the </w:t>
      </w:r>
      <w:r w:rsidR="00116835">
        <w:rPr>
          <w:sz w:val="32"/>
          <w:lang w:val="en-CA"/>
        </w:rPr>
        <w:t>contrary</w:t>
      </w:r>
      <w:r w:rsidR="005D56D7">
        <w:rPr>
          <w:sz w:val="32"/>
          <w:lang w:val="en-CA"/>
        </w:rPr>
        <w:t xml:space="preserve">, smaller window size result in higher time resolution. </w:t>
      </w:r>
      <w:r w:rsidR="00116835">
        <w:rPr>
          <w:sz w:val="32"/>
          <w:lang w:val="en-CA"/>
        </w:rPr>
        <w:t xml:space="preserve">Means increase frequency resolution will decrease time resolution, same in the </w:t>
      </w:r>
      <w:r w:rsidR="00776FA3">
        <w:rPr>
          <w:sz w:val="32"/>
          <w:lang w:val="en-CA"/>
        </w:rPr>
        <w:t>opposite</w:t>
      </w:r>
      <w:r w:rsidR="00116835">
        <w:rPr>
          <w:sz w:val="32"/>
          <w:lang w:val="en-CA"/>
        </w:rPr>
        <w:t xml:space="preserve"> way. </w:t>
      </w:r>
    </w:p>
    <w:p w14:paraId="5D59236F" w14:textId="77777777" w:rsidR="00CC6EF9" w:rsidRPr="00CC6EF9" w:rsidRDefault="00CC6EF9" w:rsidP="00CC6EF9">
      <w:pPr>
        <w:rPr>
          <w:rFonts w:ascii="Times New Roman" w:eastAsia="Times New Roman" w:hAnsi="Times New Roman" w:cs="Times New Roman"/>
          <w:sz w:val="34"/>
        </w:rPr>
      </w:pPr>
      <w:r w:rsidRPr="00CC6EF9">
        <w:rPr>
          <w:rFonts w:ascii="Times New Roman" w:eastAsia="Times New Roman" w:hAnsi="Times New Roman" w:cs="Times New Roman"/>
          <w:sz w:val="34"/>
        </w:rPr>
        <w:lastRenderedPageBreak/>
        <w:t>2 Linear Predictive Coding</w:t>
      </w:r>
    </w:p>
    <w:p w14:paraId="65AE6189" w14:textId="77777777" w:rsidR="00CC6EF9" w:rsidRDefault="00CC6EF9">
      <w:pPr>
        <w:rPr>
          <w:sz w:val="32"/>
          <w:lang w:val="en-CA"/>
        </w:rPr>
      </w:pPr>
    </w:p>
    <w:p w14:paraId="3FB148F8" w14:textId="031C190A" w:rsidR="00CC6EF9" w:rsidRDefault="00CC6EF9">
      <w:pPr>
        <w:rPr>
          <w:sz w:val="32"/>
          <w:lang w:val="en-CA"/>
        </w:rPr>
      </w:pPr>
      <w:r>
        <w:rPr>
          <w:sz w:val="32"/>
          <w:lang w:val="en-CA"/>
        </w:rPr>
        <w:t>1.</w:t>
      </w:r>
    </w:p>
    <w:p w14:paraId="0F491E4D" w14:textId="354E0299" w:rsidR="00CC6EF9" w:rsidRDefault="00B24CFD">
      <w:pPr>
        <w:rPr>
          <w:sz w:val="32"/>
          <w:lang w:val="en-CA"/>
        </w:rPr>
      </w:pPr>
      <w:r>
        <w:rPr>
          <w:sz w:val="32"/>
          <w:lang w:val="en-CA"/>
        </w:rPr>
        <w:t xml:space="preserve">Base on </w:t>
      </w:r>
      <w:r w:rsidRPr="00B24CFD">
        <w:rPr>
          <w:sz w:val="32"/>
          <w:lang w:val="en-CA"/>
        </w:rPr>
        <w:drawing>
          <wp:inline distT="0" distB="0" distL="0" distR="0" wp14:anchorId="0CC67AD5" wp14:editId="3562E94A">
            <wp:extent cx="3822700" cy="698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804B" w14:textId="5CC5AE1B" w:rsidR="00B24CFD" w:rsidRDefault="00B24CFD">
      <w:pPr>
        <w:rPr>
          <w:sz w:val="32"/>
          <w:lang w:val="en-CA"/>
        </w:rPr>
      </w:pPr>
      <w:r>
        <w:rPr>
          <w:sz w:val="32"/>
          <w:lang w:val="en-CA"/>
        </w:rPr>
        <w:t xml:space="preserve">We can calculate </w:t>
      </w:r>
    </w:p>
    <w:p w14:paraId="42D29CE4" w14:textId="77777777" w:rsidR="004041DF" w:rsidRPr="00DC21FC" w:rsidRDefault="004041DF">
      <w:pPr>
        <w:rPr>
          <w:sz w:val="42"/>
          <w:lang w:val="en-CA"/>
        </w:rPr>
      </w:pPr>
    </w:p>
    <w:p w14:paraId="6825CFB3" w14:textId="33A06DFC" w:rsidR="00DC21FC" w:rsidRPr="00DC21FC" w:rsidRDefault="00DC21FC" w:rsidP="00DC21FC">
      <w:pPr>
        <w:pStyle w:val="ListParagraph"/>
        <w:ind w:left="360" w:firstLineChars="0" w:firstLine="0"/>
        <w:rPr>
          <w:rFonts w:ascii="Times New Roman" w:hAnsi="Times New Roman" w:cs="Times New Roman"/>
          <w:sz w:val="31"/>
        </w:rPr>
      </w:pPr>
      <m:oMath>
        <m:sSub>
          <m:sSubPr>
            <m:ctrlPr>
              <w:rPr>
                <w:rFonts w:ascii="Cambria Math" w:hAnsi="Cambria Math" w:cs="Times New Roman"/>
                <w:sz w:val="31"/>
              </w:rPr>
            </m:ctrlPr>
          </m:sSubPr>
          <m:e>
            <m:r>
              <w:rPr>
                <w:rFonts w:ascii="Cambria Math" w:hAnsi="Cambria Math" w:cs="Times New Roman"/>
                <w:sz w:val="31"/>
              </w:rPr>
              <m:t>r</m:t>
            </m:r>
          </m:e>
          <m:sub>
            <m:r>
              <w:rPr>
                <w:rFonts w:ascii="Cambria Math" w:hAnsi="Cambria Math" w:cs="Times New Roman"/>
                <w:sz w:val="31"/>
              </w:rPr>
              <m:t>0</m:t>
            </m:r>
          </m:sub>
        </m:sSub>
        <m:r>
          <w:rPr>
            <w:rFonts w:ascii="Cambria Math" w:hAnsi="Cambria Math" w:cs="Times New Roman"/>
            <w:sz w:val="31"/>
          </w:rPr>
          <m:t>=5×5+4×4+…+6</m:t>
        </m:r>
        <m:r>
          <w:rPr>
            <w:rFonts w:ascii="Cambria Math" w:hAnsi="Cambria Math" w:cs="Times New Roman"/>
            <w:sz w:val="31"/>
          </w:rPr>
          <m:t>×6=39</m:t>
        </m:r>
        <m:r>
          <w:rPr>
            <w:rFonts w:ascii="Cambria Math" w:hAnsi="Cambria Math" w:cs="Times New Roman" w:hint="eastAsia"/>
            <w:sz w:val="31"/>
          </w:rPr>
          <m:t>8</m:t>
        </m:r>
      </m:oMath>
      <w:r w:rsidRPr="00DC21FC">
        <w:rPr>
          <w:rFonts w:ascii="Times New Roman" w:hAnsi="Times New Roman" w:cs="Times New Roman" w:hint="eastAsia"/>
          <w:sz w:val="31"/>
        </w:rPr>
        <w:t xml:space="preserve"> </w:t>
      </w:r>
    </w:p>
    <w:p w14:paraId="0D9DF719" w14:textId="77777777" w:rsidR="00DC21FC" w:rsidRPr="00DC21FC" w:rsidRDefault="00DC21FC" w:rsidP="00DC21FC">
      <w:pPr>
        <w:pStyle w:val="ListParagraph"/>
        <w:ind w:left="360" w:firstLineChars="0" w:firstLine="0"/>
        <w:rPr>
          <w:rFonts w:ascii="Times New Roman" w:hAnsi="Times New Roman" w:cs="Times New Roman"/>
          <w:sz w:val="3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31"/>
                </w:rPr>
              </m:ctrlPr>
            </m:sSubPr>
            <m:e>
              <m:r>
                <w:rPr>
                  <w:rFonts w:ascii="Cambria Math" w:hAnsi="Cambria Math" w:cs="Times New Roman"/>
                  <w:sz w:val="31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1"/>
                </w:rPr>
                <m:t>1</m:t>
              </m:r>
            </m:sub>
          </m:sSub>
          <m:r>
            <w:rPr>
              <w:rFonts w:ascii="Cambria Math" w:hAnsi="Cambria Math" w:cs="Times New Roman"/>
              <w:sz w:val="31"/>
            </w:rPr>
            <m:t>=</m:t>
          </m:r>
          <m:r>
            <w:rPr>
              <w:rFonts w:ascii="Cambria Math" w:hAnsi="Cambria Math" w:cs="Times New Roman" w:hint="eastAsia"/>
              <w:sz w:val="31"/>
            </w:rPr>
            <m:t>5</m:t>
          </m:r>
          <m:r>
            <w:rPr>
              <w:rFonts w:ascii="Cambria Math" w:hAnsi="Cambria Math" w:cs="Times New Roman"/>
              <w:sz w:val="31"/>
            </w:rPr>
            <m:t>×</m:t>
          </m:r>
          <m:r>
            <w:rPr>
              <w:rFonts w:ascii="Cambria Math" w:hAnsi="Cambria Math" w:cs="Times New Roman" w:hint="eastAsia"/>
              <w:sz w:val="31"/>
            </w:rPr>
            <m:t>4+4</m:t>
          </m:r>
          <m:r>
            <w:rPr>
              <w:rFonts w:ascii="Cambria Math" w:hAnsi="Cambria Math" w:cs="Times New Roman"/>
              <w:sz w:val="31"/>
            </w:rPr>
            <m:t>×</m:t>
          </m:r>
          <m:r>
            <w:rPr>
              <w:rFonts w:ascii="Cambria Math" w:hAnsi="Cambria Math" w:cs="Times New Roman" w:hint="eastAsia"/>
              <w:sz w:val="31"/>
            </w:rPr>
            <m:t>8+</m:t>
          </m:r>
          <m:r>
            <w:rPr>
              <w:rFonts w:ascii="Cambria Math" w:hAnsi="Cambria Math" w:cs="Times New Roman"/>
              <w:sz w:val="31"/>
            </w:rPr>
            <m:t>…+7×6=289</m:t>
          </m:r>
        </m:oMath>
      </m:oMathPara>
    </w:p>
    <w:p w14:paraId="001D313C" w14:textId="77777777" w:rsidR="00DC21FC" w:rsidRPr="00DC21FC" w:rsidRDefault="00DC21FC" w:rsidP="00DC21FC">
      <w:pPr>
        <w:pStyle w:val="ListParagraph"/>
        <w:ind w:left="360" w:firstLineChars="0" w:firstLine="0"/>
        <w:rPr>
          <w:rFonts w:ascii="Times New Roman" w:hAnsi="Times New Roman" w:cs="Times New Roman"/>
          <w:sz w:val="3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31"/>
                </w:rPr>
              </m:ctrlPr>
            </m:sSubPr>
            <m:e>
              <m:r>
                <w:rPr>
                  <w:rFonts w:ascii="Cambria Math" w:hAnsi="Cambria Math" w:cs="Times New Roman"/>
                  <w:sz w:val="31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1"/>
                </w:rPr>
                <m:t>2</m:t>
              </m:r>
            </m:sub>
          </m:sSub>
          <m:r>
            <w:rPr>
              <w:rFonts w:ascii="Cambria Math" w:hAnsi="Cambria Math" w:cs="Times New Roman"/>
              <w:sz w:val="31"/>
            </w:rPr>
            <m:t>=5×8+4×1+…+4×6=</m:t>
          </m:r>
          <m:r>
            <m:rPr>
              <m:sty m:val="p"/>
            </m:rPr>
            <w:rPr>
              <w:rFonts w:ascii="Cambria Math" w:hAnsi="Cambria Math" w:cs="Times New Roman"/>
              <w:sz w:val="31"/>
            </w:rPr>
            <m:t>226</m:t>
          </m:r>
        </m:oMath>
      </m:oMathPara>
    </w:p>
    <w:p w14:paraId="7AF67248" w14:textId="77777777" w:rsidR="00DC21FC" w:rsidRPr="00DC21FC" w:rsidRDefault="00DC21FC" w:rsidP="00DC21FC">
      <w:pPr>
        <w:pStyle w:val="ListParagraph"/>
        <w:ind w:left="360" w:firstLineChars="0" w:firstLine="0"/>
        <w:rPr>
          <w:rFonts w:ascii="Times New Roman" w:hAnsi="Times New Roman" w:cs="Times New Roman"/>
          <w:sz w:val="3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31"/>
                </w:rPr>
              </m:ctrlPr>
            </m:sSubPr>
            <m:e>
              <m:r>
                <w:rPr>
                  <w:rFonts w:ascii="Cambria Math" w:hAnsi="Cambria Math" w:cs="Times New Roman"/>
                  <w:sz w:val="31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1"/>
                </w:rPr>
                <m:t>3</m:t>
              </m:r>
            </m:sub>
          </m:sSub>
          <m:r>
            <w:rPr>
              <w:rFonts w:ascii="Cambria Math" w:hAnsi="Cambria Math" w:cs="Times New Roman"/>
              <w:sz w:val="3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31"/>
            </w:rPr>
            <m:t>5×1+4×1+…+5×6=191</m:t>
          </m:r>
        </m:oMath>
      </m:oMathPara>
    </w:p>
    <w:p w14:paraId="5B8B29CB" w14:textId="77777777" w:rsidR="00DC21FC" w:rsidRPr="00DC21FC" w:rsidRDefault="00DC21FC" w:rsidP="00DC21FC">
      <w:pPr>
        <w:pStyle w:val="ListParagraph"/>
        <w:ind w:left="360" w:firstLineChars="0" w:firstLine="0"/>
        <w:rPr>
          <w:rFonts w:ascii="Times New Roman" w:hAnsi="Times New Roman" w:cs="Times New Roman"/>
          <w:sz w:val="3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31"/>
                </w:rPr>
              </m:ctrlPr>
            </m:sSubPr>
            <m:e>
              <m:r>
                <w:rPr>
                  <w:rFonts w:ascii="Cambria Math" w:hAnsi="Cambria Math" w:cs="Times New Roman"/>
                  <w:sz w:val="31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1"/>
                </w:rPr>
                <m:t>4</m:t>
              </m:r>
            </m:sub>
          </m:sSub>
          <m:r>
            <w:rPr>
              <w:rFonts w:ascii="Cambria Math" w:hAnsi="Cambria Math" w:cs="Times New Roman"/>
              <w:sz w:val="3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31"/>
            </w:rPr>
            <m:t>5×</m:t>
          </m:r>
          <m:r>
            <m:rPr>
              <m:sty m:val="p"/>
            </m:rPr>
            <w:rPr>
              <w:rFonts w:ascii="Cambria Math" w:hAnsi="Cambria Math" w:cs="Times New Roman" w:hint="eastAsia"/>
              <w:sz w:val="31"/>
            </w:rPr>
            <m:t>1+4</m:t>
          </m:r>
          <m:r>
            <m:rPr>
              <m:sty m:val="p"/>
            </m:rPr>
            <w:rPr>
              <w:rFonts w:ascii="Cambria Math" w:hAnsi="Cambria Math" w:cs="Times New Roman"/>
              <w:sz w:val="31"/>
            </w:rPr>
            <m:t>×</m:t>
          </m:r>
          <m:r>
            <m:rPr>
              <m:sty m:val="p"/>
            </m:rPr>
            <w:rPr>
              <w:rFonts w:ascii="Cambria Math" w:hAnsi="Cambria Math" w:cs="Times New Roman" w:hint="eastAsia"/>
              <w:sz w:val="31"/>
            </w:rPr>
            <m:t>2+</m:t>
          </m:r>
          <m:r>
            <m:rPr>
              <m:sty m:val="p"/>
            </m:rPr>
            <w:rPr>
              <w:rFonts w:ascii="Cambria Math" w:hAnsi="Cambria Math" w:cs="Times New Roman"/>
              <w:sz w:val="31"/>
            </w:rPr>
            <m:t>…+4×6=182</m:t>
          </m:r>
        </m:oMath>
      </m:oMathPara>
    </w:p>
    <w:p w14:paraId="2D450D7F" w14:textId="77777777" w:rsidR="00DC21FC" w:rsidRDefault="00DC21FC">
      <w:pPr>
        <w:rPr>
          <w:sz w:val="32"/>
          <w:lang w:val="en-CA"/>
        </w:rPr>
      </w:pPr>
    </w:p>
    <w:p w14:paraId="4D238EB0" w14:textId="77777777" w:rsidR="00DC21FC" w:rsidRDefault="00DC21FC">
      <w:pPr>
        <w:rPr>
          <w:sz w:val="32"/>
          <w:lang w:val="en-CA"/>
        </w:rPr>
      </w:pPr>
    </w:p>
    <w:p w14:paraId="24D9B697" w14:textId="77777777" w:rsidR="004041DF" w:rsidRDefault="004041DF">
      <w:pPr>
        <w:rPr>
          <w:sz w:val="32"/>
          <w:lang w:val="en-CA"/>
        </w:rPr>
      </w:pPr>
    </w:p>
    <w:p w14:paraId="2A7E2F80" w14:textId="76D03B99" w:rsidR="004041DF" w:rsidRDefault="004041DF">
      <w:pPr>
        <w:rPr>
          <w:sz w:val="32"/>
          <w:lang w:val="en-CA"/>
        </w:rPr>
      </w:pPr>
      <w:r>
        <w:rPr>
          <w:sz w:val="32"/>
          <w:lang w:val="en-CA"/>
        </w:rPr>
        <w:t>2.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C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CA"/>
                    </w:rPr>
                    <m:t>398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CA"/>
                    </w:rPr>
                    <m:t>298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CA"/>
                    </w:rPr>
                    <m:t>226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CA"/>
                    </w:rPr>
                    <m:t>289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CA"/>
                    </w:rPr>
                    <m:t>398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CA"/>
                    </w:rPr>
                    <m:t>289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CA"/>
                    </w:rPr>
                    <m:t>226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CA"/>
                    </w:rPr>
                    <m:t>289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CA"/>
                    </w:rPr>
                    <m:t>398</m:t>
                  </m:r>
                </m:e>
              </m:mr>
            </m:m>
          </m:e>
        </m:d>
      </m:oMath>
      <w:r>
        <w:rPr>
          <w:sz w:val="32"/>
          <w:lang w:val="en-C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C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CA"/>
                    </w:rPr>
                    <m:t>a1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CA"/>
                    </w:rPr>
                    <m:t>a2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CA"/>
                    </w:rPr>
                    <m:t>a3</m:t>
                  </m:r>
                </m:e>
              </m:mr>
            </m:m>
          </m:e>
        </m:d>
      </m:oMath>
      <w:r>
        <w:rPr>
          <w:sz w:val="32"/>
          <w:lang w:val="en-C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C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CA"/>
                    </w:rPr>
                    <m:t>289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CA"/>
                    </w:rPr>
                    <m:t>226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CA"/>
                    </w:rPr>
                    <m:t>191</m:t>
                  </m:r>
                </m:e>
              </m:mr>
            </m:m>
          </m:e>
        </m:d>
      </m:oMath>
    </w:p>
    <w:p w14:paraId="52C1A763" w14:textId="77777777" w:rsidR="004041DF" w:rsidRDefault="004041DF">
      <w:pPr>
        <w:rPr>
          <w:sz w:val="32"/>
          <w:lang w:val="en-CA"/>
        </w:rPr>
      </w:pPr>
    </w:p>
    <w:p w14:paraId="6A3F7567" w14:textId="1F87D499" w:rsidR="004041DF" w:rsidRDefault="004041DF">
      <w:pPr>
        <w:rPr>
          <w:sz w:val="32"/>
          <w:lang w:val="en-CA"/>
        </w:rPr>
      </w:pPr>
      <w:r>
        <w:rPr>
          <w:sz w:val="32"/>
          <w:lang w:val="en-CA"/>
        </w:rPr>
        <w:t>matrix for solving LPC.</w:t>
      </w:r>
    </w:p>
    <w:p w14:paraId="0789FA9E" w14:textId="77777777" w:rsidR="009C7670" w:rsidRDefault="009C7670">
      <w:pPr>
        <w:rPr>
          <w:sz w:val="32"/>
          <w:lang w:val="en-CA"/>
        </w:rPr>
      </w:pPr>
    </w:p>
    <w:p w14:paraId="414D30CC" w14:textId="77777777" w:rsidR="001261F6" w:rsidRDefault="001261F6">
      <w:pPr>
        <w:rPr>
          <w:sz w:val="40"/>
          <w:lang w:val="en-CA"/>
        </w:rPr>
      </w:pPr>
    </w:p>
    <w:p w14:paraId="4955CE29" w14:textId="77777777" w:rsidR="001261F6" w:rsidRDefault="001261F6">
      <w:pPr>
        <w:rPr>
          <w:sz w:val="40"/>
          <w:lang w:val="en-CA"/>
        </w:rPr>
      </w:pPr>
    </w:p>
    <w:p w14:paraId="7BD2E2BE" w14:textId="77777777" w:rsidR="001261F6" w:rsidRDefault="001261F6">
      <w:pPr>
        <w:rPr>
          <w:sz w:val="40"/>
          <w:lang w:val="en-CA"/>
        </w:rPr>
      </w:pPr>
    </w:p>
    <w:p w14:paraId="645189C8" w14:textId="77777777" w:rsidR="001261F6" w:rsidRDefault="001261F6">
      <w:pPr>
        <w:rPr>
          <w:sz w:val="40"/>
          <w:lang w:val="en-CA"/>
        </w:rPr>
      </w:pPr>
    </w:p>
    <w:p w14:paraId="271FBA1D" w14:textId="77777777" w:rsidR="001261F6" w:rsidRDefault="001261F6">
      <w:pPr>
        <w:rPr>
          <w:sz w:val="40"/>
          <w:lang w:val="en-CA"/>
        </w:rPr>
      </w:pPr>
    </w:p>
    <w:p w14:paraId="0733B910" w14:textId="77777777" w:rsidR="001261F6" w:rsidRDefault="001261F6">
      <w:pPr>
        <w:rPr>
          <w:sz w:val="40"/>
          <w:lang w:val="en-CA"/>
        </w:rPr>
      </w:pPr>
    </w:p>
    <w:p w14:paraId="664F5C13" w14:textId="77777777" w:rsidR="001261F6" w:rsidRDefault="001261F6">
      <w:pPr>
        <w:rPr>
          <w:sz w:val="40"/>
          <w:lang w:val="en-CA"/>
        </w:rPr>
      </w:pPr>
    </w:p>
    <w:p w14:paraId="0D8C26C3" w14:textId="77777777" w:rsidR="001261F6" w:rsidRDefault="001261F6">
      <w:pPr>
        <w:rPr>
          <w:sz w:val="40"/>
          <w:lang w:val="en-CA"/>
        </w:rPr>
      </w:pPr>
    </w:p>
    <w:p w14:paraId="54B7C2DB" w14:textId="77777777" w:rsidR="001261F6" w:rsidRDefault="001261F6">
      <w:pPr>
        <w:rPr>
          <w:sz w:val="40"/>
          <w:lang w:val="en-CA"/>
        </w:rPr>
      </w:pPr>
    </w:p>
    <w:p w14:paraId="5B52EB48" w14:textId="3874A134" w:rsidR="00A315C2" w:rsidRDefault="009C7670">
      <w:pPr>
        <w:rPr>
          <w:sz w:val="40"/>
          <w:lang w:val="en-CA"/>
        </w:rPr>
      </w:pPr>
      <w:r w:rsidRPr="00A315C2">
        <w:rPr>
          <w:sz w:val="40"/>
          <w:lang w:val="en-CA"/>
        </w:rPr>
        <w:t>3.</w:t>
      </w:r>
      <w:r w:rsidR="00A315C2" w:rsidRPr="00A315C2">
        <w:rPr>
          <w:sz w:val="40"/>
          <w:lang w:val="en-CA"/>
        </w:rPr>
        <w:t>Matcing technique</w:t>
      </w:r>
    </w:p>
    <w:p w14:paraId="6D590E19" w14:textId="77777777" w:rsidR="00A315C2" w:rsidRDefault="00A315C2">
      <w:pPr>
        <w:rPr>
          <w:sz w:val="40"/>
          <w:lang w:val="en-CA"/>
        </w:rPr>
      </w:pPr>
    </w:p>
    <w:p w14:paraId="0C7EB67E" w14:textId="5F19336E" w:rsidR="00A315C2" w:rsidRDefault="000F19FA">
      <w:pPr>
        <w:rPr>
          <w:sz w:val="32"/>
          <w:lang w:val="en-CA"/>
        </w:rPr>
      </w:pPr>
      <w:r w:rsidRPr="000F19FA">
        <w:rPr>
          <w:sz w:val="32"/>
          <w:lang w:val="en-CA"/>
        </w:rPr>
        <w:drawing>
          <wp:inline distT="0" distB="0" distL="0" distR="0" wp14:anchorId="64D6F8D2" wp14:editId="4DAFB137">
            <wp:extent cx="5943600" cy="2414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385B" w14:textId="77777777" w:rsidR="001261F6" w:rsidRDefault="001261F6">
      <w:pPr>
        <w:rPr>
          <w:sz w:val="32"/>
          <w:lang w:val="en-CA"/>
        </w:rPr>
      </w:pPr>
    </w:p>
    <w:p w14:paraId="316DCB02" w14:textId="564DB0A6" w:rsidR="001261F6" w:rsidRDefault="000F19FA">
      <w:pPr>
        <w:rPr>
          <w:sz w:val="32"/>
          <w:lang w:val="en-CA"/>
        </w:rPr>
      </w:pPr>
      <w:r w:rsidRPr="000F19FA">
        <w:rPr>
          <w:sz w:val="32"/>
          <w:lang w:val="en-CA"/>
        </w:rPr>
        <w:drawing>
          <wp:inline distT="0" distB="0" distL="0" distR="0" wp14:anchorId="7D7EAAAA" wp14:editId="7701473F">
            <wp:extent cx="5943600" cy="236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6E09" w14:textId="0B9872DD" w:rsidR="007110AD" w:rsidRDefault="00990C3F">
      <w:pPr>
        <w:rPr>
          <w:sz w:val="32"/>
          <w:lang w:val="en-CA"/>
        </w:rPr>
      </w:pPr>
      <w:r>
        <w:rPr>
          <w:sz w:val="32"/>
          <w:lang w:val="en-CA"/>
        </w:rPr>
        <w:t xml:space="preserve">As we can see </w:t>
      </w:r>
      <w:r w:rsidR="00985C80">
        <w:rPr>
          <w:sz w:val="32"/>
          <w:lang w:val="en-CA"/>
        </w:rPr>
        <w:t>the accumulate matrix o</w:t>
      </w:r>
      <w:r w:rsidR="007110AD">
        <w:rPr>
          <w:sz w:val="32"/>
          <w:lang w:val="en-CA"/>
        </w:rPr>
        <w:t>f ONE compare with Unknown, the total accumulated value is 12 found on center position of first row.</w:t>
      </w:r>
    </w:p>
    <w:p w14:paraId="727B4606" w14:textId="48381936" w:rsidR="007110AD" w:rsidRDefault="007110AD">
      <w:pPr>
        <w:rPr>
          <w:sz w:val="32"/>
          <w:lang w:val="en-CA"/>
        </w:rPr>
      </w:pPr>
      <w:r>
        <w:rPr>
          <w:sz w:val="32"/>
          <w:lang w:val="en-CA"/>
        </w:rPr>
        <w:t xml:space="preserve">And total accumulated value for  TWO compare with unknown input is 6 found on top right corner of the matrix. </w:t>
      </w:r>
    </w:p>
    <w:p w14:paraId="02D88A23" w14:textId="77777777" w:rsidR="007110AD" w:rsidRDefault="007110AD">
      <w:pPr>
        <w:rPr>
          <w:sz w:val="32"/>
          <w:lang w:val="en-CA"/>
        </w:rPr>
      </w:pPr>
    </w:p>
    <w:p w14:paraId="2B2C04D0" w14:textId="5072023B" w:rsidR="007110AD" w:rsidRDefault="007110AD">
      <w:pPr>
        <w:rPr>
          <w:sz w:val="32"/>
          <w:lang w:val="en-CA"/>
        </w:rPr>
      </w:pPr>
      <w:r>
        <w:rPr>
          <w:sz w:val="32"/>
          <w:lang w:val="en-CA"/>
        </w:rPr>
        <w:t>Thus, The unknown input is “T</w:t>
      </w:r>
      <w:r w:rsidR="001A7ACA">
        <w:rPr>
          <w:sz w:val="32"/>
          <w:lang w:val="en-CA"/>
        </w:rPr>
        <w:t>wo</w:t>
      </w:r>
      <w:bookmarkStart w:id="0" w:name="_GoBack"/>
      <w:bookmarkEnd w:id="0"/>
      <w:r>
        <w:rPr>
          <w:sz w:val="32"/>
          <w:lang w:val="en-CA"/>
        </w:rPr>
        <w:t>”</w:t>
      </w:r>
    </w:p>
    <w:p w14:paraId="7E8444CB" w14:textId="77777777" w:rsidR="008B152C" w:rsidRPr="00A315C2" w:rsidRDefault="008B152C">
      <w:pPr>
        <w:rPr>
          <w:sz w:val="32"/>
          <w:lang w:val="en-CA"/>
        </w:rPr>
      </w:pPr>
    </w:p>
    <w:sectPr w:rsidR="008B152C" w:rsidRPr="00A315C2" w:rsidSect="007A626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0D"/>
    <w:rsid w:val="00014F25"/>
    <w:rsid w:val="000F19FA"/>
    <w:rsid w:val="00116835"/>
    <w:rsid w:val="001261F6"/>
    <w:rsid w:val="001A7ACA"/>
    <w:rsid w:val="002871EF"/>
    <w:rsid w:val="002D4E0D"/>
    <w:rsid w:val="004041DF"/>
    <w:rsid w:val="00465DB8"/>
    <w:rsid w:val="004D47F2"/>
    <w:rsid w:val="005D56D7"/>
    <w:rsid w:val="005E200E"/>
    <w:rsid w:val="006B2D18"/>
    <w:rsid w:val="007110AD"/>
    <w:rsid w:val="00712D57"/>
    <w:rsid w:val="00776FA3"/>
    <w:rsid w:val="007A6268"/>
    <w:rsid w:val="008B152C"/>
    <w:rsid w:val="00963590"/>
    <w:rsid w:val="00985C80"/>
    <w:rsid w:val="00990C3F"/>
    <w:rsid w:val="009C7670"/>
    <w:rsid w:val="00A315C2"/>
    <w:rsid w:val="00B24CFD"/>
    <w:rsid w:val="00CC6EF9"/>
    <w:rsid w:val="00D63611"/>
    <w:rsid w:val="00D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94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1EF"/>
    <w:rPr>
      <w:color w:val="808080"/>
    </w:rPr>
  </w:style>
  <w:style w:type="paragraph" w:styleId="ListParagraph">
    <w:name w:val="List Paragraph"/>
    <w:basedOn w:val="Normal"/>
    <w:uiPriority w:val="34"/>
    <w:qFormat/>
    <w:rsid w:val="00DC21FC"/>
    <w:pPr>
      <w:widowControl w:val="0"/>
      <w:ind w:firstLineChars="200" w:firstLine="420"/>
      <w:jc w:val="both"/>
    </w:pPr>
    <w:rPr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14F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F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F2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F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F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F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28CBB0-9FE0-0749-BFFD-96C94774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213</Words>
  <Characters>1219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Zhangtuxin</dc:creator>
  <cp:keywords/>
  <dc:description/>
  <cp:lastModifiedBy>Zhangtuxin</cp:lastModifiedBy>
  <cp:revision>15</cp:revision>
  <dcterms:created xsi:type="dcterms:W3CDTF">2017-10-19T10:31:00Z</dcterms:created>
  <dcterms:modified xsi:type="dcterms:W3CDTF">2017-10-19T11:41:00Z</dcterms:modified>
</cp:coreProperties>
</file>