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黑体" w:hAnsi="黑体" w:eastAsia="黑体"/>
          <w:b/>
          <w:color w:val="1A365D"/>
          <w:sz w:val="64"/>
        </w:rPr>
        <w:t>化工行业采购管理</w:t>
      </w:r>
    </w:p>
    <w:p>
      <w:pPr>
        <w:spacing w:after="800"/>
        <w:jc w:val="center"/>
      </w:pPr>
      <w:r>
        <w:rPr>
          <w:rFonts w:ascii="楷体" w:hAnsi="楷体" w:eastAsia="楷体"/>
          <w:color w:val="4A5568"/>
          <w:sz w:val="30"/>
        </w:rPr>
        <w:t>供应资源配置、业务实务与数智化跃迁</w:t>
        <w:br/>
        <w:t>Procurement Management in the Chemical Industry</w:t>
      </w:r>
    </w:p>
    <w:p>
      <w:pPr>
        <w:spacing w:before="2400"/>
        <w:jc w:val="center"/>
      </w:pPr>
      <w:r>
        <w:rPr>
          <w:rFonts w:ascii="仿宋" w:hAnsi="仿宋" w:eastAsia="仿宋"/>
          <w:color w:val="718096"/>
          <w:sz w:val="24"/>
        </w:rPr>
        <w:t>专业专著 · 出版送审稿</w:t>
        <w:br/>
        <w:t>全六篇 · 十八章 · 十大实务工具包</w:t>
        <w:br/>
        <w:t>总字数：约 38 万字</w:t>
        <w:br/>
        <w:t>2026 年 10 月</w:t>
      </w:r>
    </w:p>
    <w:p>
      <w:r>
        <w:br w:type="page"/>
      </w:r>
    </w:p>
    <w:p>
      <w:pPr>
        <w:spacing w:before="360" w:after="160"/>
      </w:pPr>
      <w:r>
        <w:rPr>
          <w:rFonts w:ascii="黑体" w:hAnsi="黑体" w:eastAsia="黑体"/>
          <w:b/>
          <w:i w:val="0"/>
          <w:color w:val="1A365D"/>
          <w:sz w:val="36"/>
        </w:rPr>
        <w:t>前言：在不确定性的惊涛骇浪中，铸就化工企业的坚固护甲</w:t>
      </w:r>
    </w:p>
    <w:p>
      <w:pPr>
        <w:spacing w:before="40" w:after="40" w:line="300" w:lineRule="auto"/>
        <w:ind w:firstLine="403"/>
      </w:pPr>
      <w:r>
        <w:rPr>
          <w:rFonts w:ascii="宋体" w:hAnsi="宋体" w:eastAsia="宋体"/>
          <w:b w:val="0"/>
          <w:i w:val="0"/>
          <w:color w:val="2D3748"/>
          <w:sz w:val="21"/>
        </w:rPr>
        <w:t>化工行业是国民经济的“工业之母”与基础支柱。从清晨洗漱的牙膏氟化物、日常穿着的合成纤维，到驰骋公路的高性能橡胶轮胎、翱翔苍穹的轻量化碳纤维复合材料，人类现代文明的每一处毛细血管，都深深烙印着化学工程的印记。</w:t>
      </w:r>
    </w:p>
    <w:p>
      <w:pPr>
        <w:spacing w:before="40" w:after="40" w:line="300" w:lineRule="auto"/>
        <w:ind w:firstLine="403"/>
      </w:pPr>
      <w:r>
        <w:rPr>
          <w:rFonts w:ascii="宋体" w:hAnsi="宋体" w:eastAsia="宋体"/>
          <w:b w:val="0"/>
          <w:i w:val="0"/>
          <w:color w:val="2D3748"/>
          <w:sz w:val="21"/>
        </w:rPr>
        <w:t>然而，在这座由精馏塔、反应釜、高压管廊与集散控制系统构筑的钢铁丛林背后，化工企业正面临着前所未有的时代大变局与复合型挑战：</w:t>
      </w:r>
    </w:p>
    <w:p>
      <w:pPr>
        <w:pStyle w:val="ListBullet"/>
        <w:spacing w:before="40" w:after="40" w:line="300" w:lineRule="auto"/>
      </w:pPr>
      <w:r>
        <w:rPr>
          <w:rFonts w:ascii="宋体" w:hAnsi="宋体" w:eastAsia="宋体"/>
          <w:b w:val="0"/>
          <w:i w:val="0"/>
          <w:color w:val="2D3748"/>
          <w:sz w:val="21"/>
        </w:rPr>
        <w:t>**市场周期剧烈震荡**：上游原油、煤炭、天然气受国际地缘冲突、OPEC减产与全球宏观货币政策影响暴涨暴跌，化工企业从过去的“高毛利粗放扩张”不可逆地跨入“微利时代的精益运营”；</w:t>
      </w:r>
    </w:p>
    <w:p>
      <w:pPr>
        <w:pStyle w:val="ListBullet"/>
        <w:spacing w:before="40" w:after="40" w:line="300" w:lineRule="auto"/>
      </w:pPr>
      <w:r>
        <w:rPr>
          <w:rFonts w:ascii="宋体" w:hAnsi="宋体" w:eastAsia="宋体"/>
          <w:b w:val="0"/>
          <w:i w:val="0"/>
          <w:color w:val="2D3748"/>
          <w:sz w:val="21"/>
        </w:rPr>
        <w:t>**安全与环保刚性红线收紧**：危险化学品全生命周期强监管、“双碳”目标与能耗双控政策密集出台，供应商的合规准入、危运槽车的在途轨迹、废弃包装桶与废催化剂的合规处置，已成为企业生死存亡的一票否决红线；</w:t>
      </w:r>
    </w:p>
    <w:p>
      <w:pPr>
        <w:pStyle w:val="ListBullet"/>
        <w:spacing w:before="40" w:after="40" w:line="300" w:lineRule="auto"/>
      </w:pPr>
      <w:r>
        <w:rPr>
          <w:rFonts w:ascii="宋体" w:hAnsi="宋体" w:eastAsia="宋体"/>
          <w:b w:val="0"/>
          <w:i w:val="0"/>
          <w:color w:val="2D3748"/>
          <w:sz w:val="21"/>
        </w:rPr>
        <w:t>**产业链自主可控与断供威胁**：特种催化剂、精密合金反应装备、高参数耐磨机械密封以及专有工业软件的供应链脆弱性日益凸显，进口替代与供应安全成为战略议题；</w:t>
      </w:r>
    </w:p>
    <w:p>
      <w:pPr>
        <w:pStyle w:val="ListBullet"/>
        <w:spacing w:before="40" w:after="40" w:line="300" w:lineRule="auto"/>
      </w:pPr>
      <w:r>
        <w:rPr>
          <w:rFonts w:ascii="宋体" w:hAnsi="宋体" w:eastAsia="宋体"/>
          <w:b w:val="0"/>
          <w:i w:val="0"/>
          <w:color w:val="2D3748"/>
          <w:sz w:val="21"/>
        </w:rPr>
        <w:t>**数字化与 AI 变革的深水区**：电子采购平台向端到端 SRM 演进，工业知识图谱、大语言模型与智能体技术的爆发，正在彻底重塑采购的生产力范式。</w:t>
      </w:r>
    </w:p>
    <w:p>
      <w:pPr>
        <w:spacing w:before="40" w:after="40" w:line="300" w:lineRule="auto"/>
        <w:ind w:firstLine="403"/>
      </w:pPr>
      <w:r>
        <w:rPr>
          <w:rFonts w:ascii="宋体" w:hAnsi="宋体" w:eastAsia="宋体"/>
          <w:b w:val="0"/>
          <w:i w:val="0"/>
          <w:color w:val="2D3748"/>
          <w:sz w:val="21"/>
        </w:rPr>
        <w:t>在这样的历史坐标系下，我们必须重新审视“采购管理”的内涵与外延。长期以来，市面上充斥着大量探讨采购技巧的商业书籍，但翻开书页，绝大多数内容都围绕着手机、家电、汽车组装等离散制造业展开。这些书籍大谈“零库存、精益装配、压榨供应商”，却对化工行业“装置连续运转不可停工、高危物料介质易燃易爆、微量杂质 ppm 级敏感、长周期非标定制装备以及危化品法定资质”等硬核工业特性缺乏基本的常识认知。许多化工企业盲目照搬离散制造的采购套路，结果招致了灾难性的停工跳车、储罐爆仓甚至安全环保事故。</w:t>
      </w:r>
    </w:p>
    <w:p>
      <w:pPr>
        <w:spacing w:before="40" w:after="40" w:line="300" w:lineRule="auto"/>
        <w:ind w:firstLine="403"/>
      </w:pPr>
      <w:r>
        <w:rPr>
          <w:rFonts w:ascii="宋体" w:hAnsi="宋体" w:eastAsia="宋体"/>
          <w:b w:val="0"/>
          <w:i w:val="0"/>
          <w:color w:val="2D3748"/>
          <w:sz w:val="21"/>
        </w:rPr>
        <w:t>**中国化工产业迫切需要一部真正扎根于流程工业土壤、懂化工工艺机理、懂装备机械选型、懂大宗商品金融、懂现代法治内控、懂前沿数字化与人工智能的体系化专业专著。**</w:t>
      </w:r>
    </w:p>
    <w:p>
      <w:pPr>
        <w:spacing w:before="40" w:after="40" w:line="300" w:lineRule="auto"/>
        <w:ind w:firstLine="403"/>
      </w:pPr>
      <w:r>
        <w:rPr>
          <w:rFonts w:ascii="宋体" w:hAnsi="宋体" w:eastAsia="宋体"/>
          <w:b w:val="0"/>
          <w:i w:val="0"/>
          <w:color w:val="2D3748"/>
          <w:sz w:val="21"/>
        </w:rPr>
        <w:t>正是基于这一强烈的行业使命感与现实需求，本书应运而生。</w:t>
      </w:r>
    </w:p>
    <w:p>
      <w:pPr>
        <w:spacing w:before="260" w:after="100"/>
      </w:pPr>
      <w:r>
        <w:rPr>
          <w:rFonts w:ascii="黑体" w:hAnsi="黑体" w:eastAsia="黑体"/>
          <w:b/>
          <w:i w:val="0"/>
          <w:color w:val="2B6CB0"/>
          <w:sz w:val="28"/>
        </w:rPr>
        <w:t>本书的核心主张与理论主线</w:t>
      </w:r>
    </w:p>
    <w:p>
      <w:pPr>
        <w:spacing w:before="40" w:after="40" w:line="300" w:lineRule="auto"/>
        <w:ind w:firstLine="403"/>
      </w:pPr>
      <w:r>
        <w:rPr>
          <w:rFonts w:ascii="宋体" w:hAnsi="宋体" w:eastAsia="宋体"/>
          <w:b w:val="0"/>
          <w:i w:val="0"/>
          <w:color w:val="2D3748"/>
          <w:sz w:val="21"/>
        </w:rPr>
        <w:t>本书确立了现代化工采购管理的第一性原理：</w:t>
      </w:r>
    </w:p>
    <w:p>
      <w:pPr>
        <w:spacing w:before="80" w:after="80"/>
        <w:ind w:left="360"/>
      </w:pPr>
      <w:r>
        <w:rPr>
          <w:rFonts w:ascii="楷体" w:hAnsi="楷体" w:eastAsia="楷体"/>
          <w:b w:val="0"/>
          <w:i/>
          <w:color w:val="4A5568"/>
          <w:sz w:val="21"/>
        </w:rPr>
        <w:t>**“以真实业务需求为逻辑起点，以优化外部供应资源配置为核心，以构建质量、成本、交付、安全、合规与保供（QCDSH）的动态均衡为终极目标。”**</w:t>
      </w:r>
    </w:p>
    <w:p>
      <w:pPr>
        <w:spacing w:before="40" w:after="40" w:line="300" w:lineRule="auto"/>
        <w:ind w:firstLine="403"/>
      </w:pPr>
      <w:r>
        <w:rPr>
          <w:rFonts w:ascii="宋体" w:hAnsi="宋体" w:eastAsia="宋体"/>
          <w:b w:val="0"/>
          <w:i w:val="0"/>
          <w:color w:val="2D3748"/>
          <w:sz w:val="21"/>
        </w:rPr>
        <w:t>全书摒弃孤立的商务交易视角，沿着**“理论原理 — 业务流程 — 专业场景 — 供应链管理 — 数字化与AI — 组织治理”**的六维逻辑闭环层层推演：</w:t>
      </w:r>
    </w:p>
    <w:p>
      <w:pPr>
        <w:pStyle w:val="ListBullet"/>
        <w:spacing w:before="40" w:after="40" w:line="300" w:lineRule="auto"/>
      </w:pPr>
      <w:r>
        <w:rPr>
          <w:rFonts w:ascii="宋体" w:hAnsi="宋体" w:eastAsia="宋体"/>
          <w:b w:val="0"/>
          <w:i w:val="0"/>
          <w:color w:val="2D3748"/>
          <w:sz w:val="21"/>
        </w:rPr>
        <w:t>**第一篇【理论与原理】**：从微观经济学市场结构与卡拉杰克（Kraljic）矩阵出发，厘清采购、采购管理与供应链管理的边界，阐明自制与外购、集采与分采的决策边界；</w:t>
      </w:r>
    </w:p>
    <w:p>
      <w:pPr>
        <w:pStyle w:val="ListBullet"/>
        <w:spacing w:before="40" w:after="40" w:line="300" w:lineRule="auto"/>
      </w:pPr>
      <w:r>
        <w:rPr>
          <w:rFonts w:ascii="宋体" w:hAnsi="宋体" w:eastAsia="宋体"/>
          <w:b w:val="0"/>
          <w:i w:val="0"/>
          <w:color w:val="2D3748"/>
          <w:sz w:val="21"/>
        </w:rPr>
        <w:t>**第二篇【业务全流程】**：解构从需求计划、技术规格书防排他审查、市场寻源、采购方式选择、Should-Cost 成本解构、TCO/LCC 计算到合同法律履约的端到端全生命周期闭环；</w:t>
      </w:r>
    </w:p>
    <w:p>
      <w:pPr>
        <w:pStyle w:val="ListBullet"/>
        <w:spacing w:before="40" w:after="40" w:line="300" w:lineRule="auto"/>
      </w:pPr>
      <w:r>
        <w:rPr>
          <w:rFonts w:ascii="宋体" w:hAnsi="宋体" w:eastAsia="宋体"/>
          <w:b w:val="0"/>
          <w:i w:val="0"/>
          <w:color w:val="2D3748"/>
          <w:sz w:val="21"/>
        </w:rPr>
        <w:t>**第三篇【专业化场景】**：深入化工腹地，专项攻克大宗原料与危化品采办、非标特种反应器与动静设备选型、工程建设总包（EPC）与装置停产大检修外委的特有业务难点；</w:t>
      </w:r>
    </w:p>
    <w:p>
      <w:pPr>
        <w:pStyle w:val="ListBullet"/>
        <w:spacing w:before="40" w:after="40" w:line="300" w:lineRule="auto"/>
      </w:pPr>
      <w:r>
        <w:rPr>
          <w:rFonts w:ascii="宋体" w:hAnsi="宋体" w:eastAsia="宋体"/>
          <w:b w:val="0"/>
          <w:i w:val="0"/>
          <w:color w:val="2D3748"/>
          <w:sz w:val="21"/>
        </w:rPr>
        <w:t>**第四篇【供应链保障】**：推行供应商全生命周期管理（SLM）、二供培育与 70/30 温热配比，构建 ABC-XYZ-FSN 三维库存模型与应急保供反脆弱体系；</w:t>
      </w:r>
    </w:p>
    <w:p>
      <w:pPr>
        <w:pStyle w:val="ListBullet"/>
        <w:spacing w:before="40" w:after="40" w:line="300" w:lineRule="auto"/>
      </w:pPr>
      <w:r>
        <w:rPr>
          <w:rFonts w:ascii="宋体" w:hAnsi="宋体" w:eastAsia="宋体"/>
          <w:b w:val="0"/>
          <w:i w:val="0"/>
          <w:color w:val="2D3748"/>
          <w:sz w:val="21"/>
        </w:rPr>
        <w:t>**第五篇【数智化与 AI】**：深度剖析工业软件（ERP/MES/DCS/LIMS）与 AI 模型采办的全新范式，展示大模型标书审查、图计算反围标穿透与采购智能体（AI Agent）的前沿落地实践；</w:t>
      </w:r>
    </w:p>
    <w:p>
      <w:pPr>
        <w:pStyle w:val="ListBullet"/>
        <w:spacing w:before="40" w:after="40" w:line="300" w:lineRule="auto"/>
      </w:pPr>
      <w:r>
        <w:rPr>
          <w:rFonts w:ascii="宋体" w:hAnsi="宋体" w:eastAsia="宋体"/>
          <w:b w:val="0"/>
          <w:i w:val="0"/>
          <w:color w:val="2D3748"/>
          <w:sz w:val="21"/>
        </w:rPr>
        <w:t>**第六篇【治理与组织】**：构建不相容职务分离（SoD）与内控风险矩阵（RACM），建立财务口径剔除大盘跌价红利的真实降本核算机制，推行采购卓越中心（CoE）与平衡计分卡（BSC）。</w:t>
      </w:r>
    </w:p>
    <w:p>
      <w:pPr>
        <w:spacing w:before="260" w:after="100"/>
      </w:pPr>
      <w:r>
        <w:rPr>
          <w:rFonts w:ascii="黑体" w:hAnsi="黑体" w:eastAsia="黑体"/>
          <w:b/>
          <w:i w:val="0"/>
          <w:color w:val="2B6CB0"/>
          <w:sz w:val="28"/>
        </w:rPr>
        <w:t>致读者与致谢</w:t>
      </w:r>
    </w:p>
    <w:p>
      <w:pPr>
        <w:spacing w:before="40" w:after="40" w:line="300" w:lineRule="auto"/>
        <w:ind w:firstLine="403"/>
      </w:pPr>
      <w:r>
        <w:rPr>
          <w:rFonts w:ascii="宋体" w:hAnsi="宋体" w:eastAsia="宋体"/>
          <w:b w:val="0"/>
          <w:i w:val="0"/>
          <w:color w:val="2D3748"/>
          <w:sz w:val="21"/>
        </w:rPr>
        <w:t>本书不仅是一套系统的理论知识体系，更是一本面向实战的“作战案头工具书”。全书各个章节均配备了来自行业一线的真实脱敏典型决策案例，并在附录中整理了 10 大类可直接导入企业管理体系的标准表单、测算模型与规章制度范本。</w:t>
      </w:r>
    </w:p>
    <w:p>
      <w:pPr>
        <w:spacing w:before="40" w:after="40" w:line="300" w:lineRule="auto"/>
        <w:ind w:firstLine="403"/>
      </w:pPr>
      <w:r>
        <w:rPr>
          <w:rFonts w:ascii="宋体" w:hAnsi="宋体" w:eastAsia="宋体"/>
          <w:b w:val="0"/>
          <w:i w:val="0"/>
          <w:color w:val="2D3748"/>
          <w:sz w:val="21"/>
        </w:rPr>
        <w:t>本书的撰写凝聚了数十位大型石化联合企业高管、精细化工领军企业采购总监、工程设计院资深专家、海事与危运物流学者以及供应链数字化架构师的心血与真知灼见。</w:t>
      </w:r>
    </w:p>
    <w:p>
      <w:pPr>
        <w:spacing w:before="40" w:after="40" w:line="300" w:lineRule="auto"/>
        <w:ind w:firstLine="403"/>
      </w:pPr>
      <w:r>
        <w:rPr>
          <w:rFonts w:ascii="宋体" w:hAnsi="宋体" w:eastAsia="宋体"/>
          <w:b w:val="0"/>
          <w:i w:val="0"/>
          <w:color w:val="2D3748"/>
          <w:sz w:val="21"/>
        </w:rPr>
        <w:t>谨以此书，献给全国数十万在化工厂区、塔釜管廊、招标评审室与谈判桌前默默奉献的化工供应链人。愿本书能成为您披荆斩棘、抵御风浪的专业坚盾，共同推动中国化工产业迈向高质量、高韧性、本质安全与绿色数字化的崭新纪元！</w:t>
      </w:r>
    </w:p>
    <w:p>
      <w:r>
        <w:br w:type="page"/>
      </w:r>
    </w:p>
    <w:p>
      <w:pPr>
        <w:spacing w:before="360" w:after="160"/>
      </w:pPr>
      <w:r>
        <w:rPr>
          <w:rFonts w:ascii="黑体" w:hAnsi="黑体" w:eastAsia="黑体"/>
          <w:b/>
          <w:i w:val="0"/>
          <w:color w:val="1A365D"/>
          <w:sz w:val="36"/>
        </w:rPr>
        <w:t>《化工行业采购管理》选题策划案与出版方案 (Book Proposal)</w:t>
      </w:r>
    </w:p>
    <w:p>
      <w:pPr>
        <w:spacing w:before="260" w:after="100"/>
      </w:pPr>
      <w:r>
        <w:rPr>
          <w:rFonts w:ascii="黑体" w:hAnsi="黑体" w:eastAsia="黑体"/>
          <w:b/>
          <w:i w:val="0"/>
          <w:color w:val="2B6CB0"/>
          <w:sz w:val="28"/>
        </w:rPr>
        <w:t>一、基本信息</w:t>
      </w:r>
    </w:p>
    <w:p>
      <w:pPr>
        <w:pStyle w:val="ListBullet"/>
        <w:spacing w:before="40" w:after="40" w:line="300" w:lineRule="auto"/>
      </w:pPr>
      <w:r>
        <w:rPr>
          <w:rFonts w:ascii="宋体" w:hAnsi="宋体" w:eastAsia="宋体"/>
          <w:b w:val="0"/>
          <w:i w:val="0"/>
          <w:color w:val="2D3748"/>
          <w:sz w:val="21"/>
        </w:rPr>
        <w:t>**暂定书名**：《化工行业采购管理：供应资源配置、业务实务与数智化跃迁》</w:t>
      </w:r>
    </w:p>
    <w:p>
      <w:pPr>
        <w:pStyle w:val="ListBullet"/>
        <w:spacing w:before="40" w:after="40" w:line="300" w:lineRule="auto"/>
      </w:pPr>
      <w:r>
        <w:rPr>
          <w:rFonts w:ascii="宋体" w:hAnsi="宋体" w:eastAsia="宋体"/>
          <w:b w:val="0"/>
          <w:i w:val="0"/>
          <w:color w:val="2D3748"/>
          <w:sz w:val="21"/>
        </w:rPr>
        <w:t>**英文书名**：*Procurement Management in the Chemical Industry: Supply Resource Allocation, Operational Practice, and Digital-AI Transformation*</w:t>
      </w:r>
    </w:p>
    <w:p>
      <w:pPr>
        <w:pStyle w:val="ListBullet"/>
        <w:spacing w:before="40" w:after="40" w:line="300" w:lineRule="auto"/>
      </w:pPr>
      <w:r>
        <w:rPr>
          <w:rFonts w:ascii="宋体" w:hAnsi="宋体" w:eastAsia="宋体"/>
          <w:b w:val="0"/>
          <w:i w:val="0"/>
          <w:color w:val="2D3748"/>
          <w:sz w:val="21"/>
        </w:rPr>
        <w:t>**建议定位**：国内首部系统打通“传统采购实务 + 装置与工程采购 + 供应链安全合规 + 数字化与人工智能应用”的化工企业采购管理专著与实战案头书。</w:t>
      </w:r>
    </w:p>
    <w:p>
      <w:pPr>
        <w:pStyle w:val="ListBullet"/>
        <w:spacing w:before="40" w:after="40" w:line="300" w:lineRule="auto"/>
      </w:pPr>
      <w:r>
        <w:rPr>
          <w:rFonts w:ascii="宋体" w:hAnsi="宋体" w:eastAsia="宋体"/>
          <w:b w:val="0"/>
          <w:i w:val="0"/>
          <w:color w:val="2D3748"/>
          <w:sz w:val="21"/>
        </w:rPr>
        <w:t>**全书体量**：全书 6 篇、18 章，规划字数约 28 万～32 万字，配备 12 个行业深度解剖案例与 10 类实务工具包。</w:t>
      </w:r>
    </w:p>
    <w:p>
      <w:pPr>
        <w:pStyle w:val="ListBullet"/>
        <w:spacing w:before="40" w:after="40" w:line="300" w:lineRule="auto"/>
      </w:pPr>
      <w:r>
        <w:rPr>
          <w:rFonts w:ascii="宋体" w:hAnsi="宋体" w:eastAsia="宋体"/>
          <w:b w:val="0"/>
          <w:i w:val="0"/>
          <w:color w:val="2D3748"/>
          <w:sz w:val="21"/>
        </w:rPr>
        <w:t>**目标读者**：</w:t>
      </w:r>
    </w:p>
    <w:p>
      <w:pPr>
        <w:pStyle w:val="ListNumber"/>
        <w:spacing w:before="40" w:after="40" w:line="300" w:lineRule="auto"/>
      </w:pPr>
      <w:r>
        <w:rPr>
          <w:rFonts w:ascii="宋体" w:hAnsi="宋体" w:eastAsia="宋体"/>
          <w:b w:val="0"/>
          <w:i w:val="0"/>
          <w:color w:val="2D3748"/>
          <w:sz w:val="21"/>
        </w:rPr>
        <w:t>化工、石化、煤化工、精细化工及新材料企业的采购总监、供应链经理、采购工程师、寻源专员；</w:t>
      </w:r>
    </w:p>
    <w:p>
      <w:pPr>
        <w:pStyle w:val="ListNumber"/>
        <w:spacing w:before="40" w:after="40" w:line="300" w:lineRule="auto"/>
      </w:pPr>
      <w:r>
        <w:rPr>
          <w:rFonts w:ascii="宋体" w:hAnsi="宋体" w:eastAsia="宋体"/>
          <w:b w:val="0"/>
          <w:i w:val="0"/>
          <w:color w:val="2D3748"/>
          <w:sz w:val="21"/>
        </w:rPr>
        <w:t>化工企业生产、设备、技术、工程项目及财务、内控、审计等跨部门协同管理者；</w:t>
      </w:r>
    </w:p>
    <w:p>
      <w:pPr>
        <w:pStyle w:val="ListNumber"/>
        <w:spacing w:before="40" w:after="40" w:line="300" w:lineRule="auto"/>
      </w:pPr>
      <w:r>
        <w:rPr>
          <w:rFonts w:ascii="宋体" w:hAnsi="宋体" w:eastAsia="宋体"/>
          <w:b w:val="0"/>
          <w:i w:val="0"/>
          <w:color w:val="2D3748"/>
          <w:sz w:val="21"/>
        </w:rPr>
        <w:t>供应链管理咨询顾问、数字化方案架构师、化工领域软件与AI系统服务商；</w:t>
      </w:r>
    </w:p>
    <w:p>
      <w:pPr>
        <w:pStyle w:val="ListNumber"/>
        <w:spacing w:before="40" w:after="40" w:line="300" w:lineRule="auto"/>
      </w:pPr>
      <w:r>
        <w:rPr>
          <w:rFonts w:ascii="宋体" w:hAnsi="宋体" w:eastAsia="宋体"/>
          <w:b w:val="0"/>
          <w:i w:val="0"/>
          <w:color w:val="2D3748"/>
          <w:sz w:val="21"/>
        </w:rPr>
        <w:t>高等院校物流与供应链管理、工业工程、化学工程等专业的师生及培训机构学员。</w:t>
      </w:r>
    </w:p>
    <w:p>
      <w:pPr>
        <w:spacing w:before="260" w:after="100"/>
      </w:pPr>
      <w:r>
        <w:rPr>
          <w:rFonts w:ascii="黑体" w:hAnsi="黑体" w:eastAsia="黑体"/>
          <w:b/>
          <w:i w:val="0"/>
          <w:color w:val="2B6CB0"/>
          <w:sz w:val="28"/>
        </w:rPr>
        <w:t>二、时代背景与核心立意</w:t>
      </w:r>
    </w:p>
    <w:p>
      <w:pPr>
        <w:spacing w:before="180" w:after="80"/>
      </w:pPr>
      <w:r>
        <w:rPr>
          <w:rFonts w:ascii="黑体" w:hAnsi="黑体" w:eastAsia="黑体"/>
          <w:b/>
          <w:i w:val="0"/>
          <w:color w:val="2D3748"/>
          <w:sz w:val="24"/>
        </w:rPr>
        <w:t>1. 行业宏观背景</w:t>
      </w:r>
    </w:p>
    <w:p>
      <w:pPr>
        <w:spacing w:before="40" w:after="40" w:line="300" w:lineRule="auto"/>
        <w:ind w:firstLine="403"/>
      </w:pPr>
      <w:r>
        <w:rPr>
          <w:rFonts w:ascii="宋体" w:hAnsi="宋体" w:eastAsia="宋体"/>
          <w:b w:val="0"/>
          <w:i w:val="0"/>
          <w:color w:val="2D3748"/>
          <w:sz w:val="21"/>
        </w:rPr>
        <w:t>化工行业是国民经济的基础支柱产业，具有投资规模大、生产连续性极强、装置工艺复杂、安全环保要求极高、上下游价格联动剧烈的特征。当前，中国化工企业面临着多重深刻变革：</w:t>
      </w:r>
    </w:p>
    <w:p>
      <w:pPr>
        <w:pStyle w:val="ListBullet"/>
        <w:spacing w:before="40" w:after="40" w:line="300" w:lineRule="auto"/>
      </w:pPr>
      <w:r>
        <w:rPr>
          <w:rFonts w:ascii="宋体" w:hAnsi="宋体" w:eastAsia="宋体"/>
          <w:b w:val="0"/>
          <w:i w:val="0"/>
          <w:color w:val="2D3748"/>
          <w:sz w:val="21"/>
        </w:rPr>
        <w:t>**市场周期剧烈震荡**：大宗原料受宏观政治与油价周期影响暴涨暴跌，企业从“规模扩张”转向“极致成本与精益运营”；</w:t>
      </w:r>
    </w:p>
    <w:p>
      <w:pPr>
        <w:pStyle w:val="ListBullet"/>
        <w:spacing w:before="40" w:after="40" w:line="300" w:lineRule="auto"/>
      </w:pPr>
      <w:r>
        <w:rPr>
          <w:rFonts w:ascii="宋体" w:hAnsi="宋体" w:eastAsia="宋体"/>
          <w:b w:val="0"/>
          <w:i w:val="0"/>
          <w:color w:val="2D3748"/>
          <w:sz w:val="21"/>
        </w:rPr>
        <w:t>**本质安全与合规红线收紧**：危险化学品全生命周期监管、双碳与能耗双控政策对供应商准入、危险品运输仓储提出了前所未有的刚性约束；</w:t>
      </w:r>
    </w:p>
    <w:p>
      <w:pPr>
        <w:pStyle w:val="ListBullet"/>
        <w:spacing w:before="40" w:after="40" w:line="300" w:lineRule="auto"/>
      </w:pPr>
      <w:r>
        <w:rPr>
          <w:rFonts w:ascii="宋体" w:hAnsi="宋体" w:eastAsia="宋体"/>
          <w:b w:val="0"/>
          <w:i w:val="0"/>
          <w:color w:val="2D3748"/>
          <w:sz w:val="21"/>
        </w:rPr>
        <w:t>**供应链韧性与自主可控**：特种催化剂、高端化工装备、精密仪器仪表的进口替代与供应连续性保障成为战略议题；</w:t>
      </w:r>
    </w:p>
    <w:p>
      <w:pPr>
        <w:pStyle w:val="ListBullet"/>
        <w:spacing w:before="40" w:after="40" w:line="300" w:lineRule="auto"/>
      </w:pPr>
      <w:r>
        <w:rPr>
          <w:rFonts w:ascii="宋体" w:hAnsi="宋体" w:eastAsia="宋体"/>
          <w:b w:val="0"/>
          <w:i w:val="0"/>
          <w:color w:val="2D3748"/>
          <w:sz w:val="21"/>
        </w:rPr>
        <w:t>**数智化转型深水区**：电子采购平台向SRM、物料主数据治理、智能算法寻源乃至大模型/AI Agent落地延伸，如何采购并用好信息化与AI成为崭新课题。</w:t>
      </w:r>
    </w:p>
    <w:p>
      <w:pPr>
        <w:spacing w:before="180" w:after="80"/>
      </w:pPr>
      <w:r>
        <w:rPr>
          <w:rFonts w:ascii="黑体" w:hAnsi="黑体" w:eastAsia="黑体"/>
          <w:b/>
          <w:i w:val="0"/>
          <w:color w:val="2D3748"/>
          <w:sz w:val="24"/>
        </w:rPr>
        <w:t>2. 本书核心主张 (The Big Idea)</w:t>
      </w:r>
    </w:p>
    <w:p>
      <w:pPr>
        <w:spacing w:before="80" w:after="80"/>
        <w:ind w:left="360"/>
      </w:pPr>
      <w:r>
        <w:rPr>
          <w:rFonts w:ascii="楷体" w:hAnsi="楷体" w:eastAsia="楷体"/>
          <w:b w:val="0"/>
          <w:i/>
          <w:color w:val="4A5568"/>
          <w:sz w:val="21"/>
        </w:rPr>
        <w:t>**“采购管理的第一性原理，是以需求为起点，以供应资源配置为核心，以质量、成本、交付、安全、合规与供应保障（QCDSH）为目标构建动态平衡系统。”**</w:t>
      </w:r>
    </w:p>
    <w:p>
      <w:pPr>
        <w:spacing w:before="40" w:after="40" w:line="300" w:lineRule="auto"/>
        <w:ind w:firstLine="403"/>
      </w:pPr>
      <w:r>
        <w:rPr>
          <w:rFonts w:ascii="宋体" w:hAnsi="宋体" w:eastAsia="宋体"/>
          <w:b w:val="0"/>
          <w:i w:val="0"/>
          <w:color w:val="2D3748"/>
          <w:sz w:val="21"/>
        </w:rPr>
        <w:t>本书摒弃传统采购书籍“泛泛谈商务流程”或“仅讲谈判降价”的局限，深度扎根化工装置生产的工业底座，构建**“理论原理—业务流程—专业场景—供应链管理—数字化与AI—组织治理”**的六维闭环，填补行业长期缺乏“懂化工工艺、懂装备工程、懂合规风控、懂AI数字化”全景专著的空白。</w:t>
      </w:r>
    </w:p>
    <w:p>
      <w:pPr>
        <w:spacing w:before="260" w:after="100"/>
      </w:pPr>
      <w:r>
        <w:rPr>
          <w:rFonts w:ascii="黑体" w:hAnsi="黑体" w:eastAsia="黑体"/>
          <w:b/>
          <w:i w:val="0"/>
          <w:color w:val="2B6CB0"/>
          <w:sz w:val="28"/>
        </w:rPr>
        <w:t>三、全书逻辑架构模型</w:t>
      </w:r>
    </w:p>
    <w:p>
      <w:pPr>
        <w:spacing w:before="60" w:after="80"/>
        <w:ind w:left="288"/>
      </w:pPr>
      <w:r>
        <w:rPr>
          <w:rFonts w:ascii="Consolas" w:hAnsi="Consolas" w:eastAsia="Consolas"/>
          <w:b w:val="0"/>
          <w:i w:val="0"/>
          <w:color w:val="2D3748"/>
          <w:sz w:val="17"/>
        </w:rPr>
        <w:t>┌─────────────────────────────────────────────────────────────┐</w:t>
        <w:br/>
        <w:t>│                 第六篇：组织治理与持续改进                  │</w:t>
        <w:br/>
        <w:t>│            （第17章 审计与风控 ｜ 第18章 组织与绩效）       │</w:t>
        <w:br/>
        <w:t>└──────────────────────────────▲──────────────────────────────┘</w:t>
        <w:br/>
        <w:t xml:space="preserve">                               │</w:t>
        <w:br/>
        <w:t>┌──────────────────────────────┴──────────────────────────────┐</w:t>
        <w:br/>
        <w:t>│                第五篇：信息化与人工智能采购                 │</w:t>
        <w:br/>
        <w:t>│         （第14章 信息化系统 ｜ 第15章 AI采购 ｜ 第16章 AI实践）│</w:t>
        <w:br/>
        <w:t>└──────────────────────────────▲──────────────────────────────┘</w:t>
        <w:br/>
        <w:t xml:space="preserve">                               │</w:t>
        <w:br/>
        <w:t>┌──────────────────────────────┴──────────────────────────────┐</w:t>
        <w:br/>
        <w:t>│               第四篇：供应链保障与资源统筹                  │</w:t>
        <w:br/>
        <w:t>│          （第12章 供应商全生命周期 ｜ 第13章 库存物流风控）  │</w:t>
        <w:br/>
        <w:t>└──────────────────────────────▲──────────────────────────────┘</w:t>
        <w:br/>
        <w:t xml:space="preserve">                               │</w:t>
        <w:br/>
        <w:t>┌──────────────────────────────┴──────────────────────────────┐</w:t>
        <w:br/>
        <w:t>│                第三篇：化工专业场景采购实务                 │</w:t>
        <w:br/>
        <w:t>│    （第9章 原辅料与危化品 ｜ 第10章 装备备件 ｜ 第11章 工程检修）│</w:t>
        <w:br/>
        <w:t>└──────────────────────────────▲──────────────────────────────┘</w:t>
        <w:br/>
        <w:t xml:space="preserve">                               │</w:t>
        <w:br/>
        <w:t>┌──────────────────────────────┴──────────────────────────────┐</w:t>
        <w:br/>
        <w:t>│                第二篇：采购全流程精细化运作                 │</w:t>
        <w:br/>
        <w:t>│  （第3章 需求计划 ｜ 第4章 技术审查 ｜ 第5章 寻源 ｜ 第6章 实施 ｜ 第7章 成本 ｜ 第8章 合同） │</w:t>
        <w:br/>
        <w:t>└──────────────────────────────▲──────────────────────────────┘</w:t>
        <w:br/>
        <w:t xml:space="preserve">                               │</w:t>
        <w:br/>
        <w:t>┌──────────────────────────────┴──────────────────────────────┐</w:t>
        <w:br/>
        <w:t>│                第一篇：采购管理理论与决策基础               │</w:t>
        <w:br/>
        <w:t>│               （第1章 行业概论 ｜ 第2章 资源配置原理）      │</w:t>
        <w:br/>
        <w:t>└─────────────────────────────────────────────────────────────┘</w:t>
      </w:r>
    </w:p>
    <w:p>
      <w:pPr>
        <w:spacing w:before="260" w:after="100"/>
      </w:pPr>
      <w:r>
        <w:rPr>
          <w:rFonts w:ascii="黑体" w:hAnsi="黑体" w:eastAsia="黑体"/>
          <w:b/>
          <w:i w:val="0"/>
          <w:color w:val="2B6CB0"/>
          <w:sz w:val="28"/>
        </w:rPr>
        <w:t>四、同类图书对比与差异化壁垒</w:t>
      </w:r>
    </w:p>
    <w:p>
      <w:r>
        <w:br w:type="page"/>
      </w:r>
    </w:p>
    <w:p>
      <w:pPr>
        <w:spacing w:before="360" w:after="160"/>
      </w:pPr>
      <w:r>
        <w:rPr>
          <w:rFonts w:ascii="黑体" w:hAnsi="黑体" w:eastAsia="黑体"/>
          <w:b/>
          <w:i w:val="0"/>
          <w:color w:val="1A365D"/>
          <w:sz w:val="36"/>
        </w:rPr>
        <w:t>《化工行业采购管理》完整目录体系与知识图谱</w:t>
      </w:r>
    </w:p>
    <w:p>
      <w:pPr>
        <w:spacing w:before="260" w:after="100"/>
      </w:pPr>
      <w:r>
        <w:rPr>
          <w:rFonts w:ascii="黑体" w:hAnsi="黑体" w:eastAsia="黑体"/>
          <w:b/>
          <w:i w:val="0"/>
          <w:color w:val="2B6CB0"/>
          <w:sz w:val="28"/>
        </w:rPr>
        <w:t>全书架构总览</w:t>
      </w:r>
    </w:p>
    <w:p>
      <w:pPr>
        <w:spacing w:before="40" w:after="40" w:line="300" w:lineRule="auto"/>
        <w:ind w:firstLine="403"/>
      </w:pPr>
      <w:r>
        <w:rPr>
          <w:rFonts w:ascii="宋体" w:hAnsi="宋体" w:eastAsia="宋体"/>
          <w:b w:val="0"/>
          <w:i w:val="0"/>
          <w:color w:val="2D3748"/>
          <w:sz w:val="21"/>
        </w:rPr>
        <w:t>全书设置 **六篇、十八章**，总篇幅约 28万～32万字，形成系统化、闭环式的专业著作。</w:t>
      </w:r>
    </w:p>
    <w:p>
      <w:pPr>
        <w:spacing w:before="260" w:after="100"/>
      </w:pPr>
      <w:r>
        <w:rPr>
          <w:rFonts w:ascii="黑体" w:hAnsi="黑体" w:eastAsia="黑体"/>
          <w:b/>
          <w:i w:val="0"/>
          <w:color w:val="2B6CB0"/>
          <w:sz w:val="28"/>
        </w:rPr>
        <w:t>目录细化结构</w:t>
      </w:r>
    </w:p>
    <w:p>
      <w:pPr>
        <w:spacing w:before="180" w:after="80"/>
      </w:pPr>
      <w:r>
        <w:rPr>
          <w:rFonts w:ascii="黑体" w:hAnsi="黑体" w:eastAsia="黑体"/>
          <w:b/>
          <w:i w:val="0"/>
          <w:color w:val="2D3748"/>
          <w:sz w:val="24"/>
        </w:rPr>
        <w:t>第一篇 采购管理理论与决策基础</w:t>
      </w:r>
    </w:p>
    <w:p>
      <w:pPr>
        <w:spacing w:before="120" w:after="60"/>
      </w:pPr>
      <w:r>
        <w:rPr>
          <w:rFonts w:ascii="黑体" w:hAnsi="黑体" w:eastAsia="黑体"/>
          <w:b/>
          <w:i w:val="0"/>
          <w:color w:val="4A5568"/>
          <w:sz w:val="22"/>
        </w:rPr>
        <w:t>第1章 化工企业采购管理概论</w:t>
      </w:r>
    </w:p>
    <w:p>
      <w:pPr>
        <w:pStyle w:val="ListBullet"/>
        <w:spacing w:before="40" w:after="40" w:line="300" w:lineRule="auto"/>
      </w:pPr>
      <w:r>
        <w:rPr>
          <w:rFonts w:ascii="宋体" w:hAnsi="宋体" w:eastAsia="宋体"/>
          <w:b w:val="0"/>
          <w:i w:val="0"/>
          <w:color w:val="2D3748"/>
          <w:sz w:val="21"/>
        </w:rPr>
        <w:t>1.1 采购、采购管理与供应链管理的概念辨析</w:t>
      </w:r>
    </w:p>
    <w:p>
      <w:pPr>
        <w:pStyle w:val="ListBullet"/>
        <w:spacing w:before="40" w:after="40" w:line="300" w:lineRule="auto"/>
      </w:pPr>
      <w:r>
        <w:rPr>
          <w:rFonts w:ascii="宋体" w:hAnsi="宋体" w:eastAsia="宋体"/>
          <w:b w:val="0"/>
          <w:i w:val="0"/>
          <w:color w:val="2D3748"/>
          <w:sz w:val="21"/>
        </w:rPr>
        <w:t>1.2 化工企业采购的行业独特性（装置连续化、高危介质、强周期与环保约束）</w:t>
      </w:r>
    </w:p>
    <w:p>
      <w:pPr>
        <w:pStyle w:val="ListBullet"/>
        <w:spacing w:before="40" w:after="40" w:line="300" w:lineRule="auto"/>
      </w:pPr>
      <w:r>
        <w:rPr>
          <w:rFonts w:ascii="宋体" w:hAnsi="宋体" w:eastAsia="宋体"/>
          <w:b w:val="0"/>
          <w:i w:val="0"/>
          <w:color w:val="2D3748"/>
          <w:sz w:val="21"/>
        </w:rPr>
        <w:t>1.3 采购管理的核心目标与多维价值创造（质量、成本、交付、安全、合规与保供 QCDSH）</w:t>
      </w:r>
    </w:p>
    <w:p>
      <w:pPr>
        <w:pStyle w:val="ListBullet"/>
        <w:spacing w:before="40" w:after="40" w:line="300" w:lineRule="auto"/>
      </w:pPr>
      <w:r>
        <w:rPr>
          <w:rFonts w:ascii="宋体" w:hAnsi="宋体" w:eastAsia="宋体"/>
          <w:b w:val="0"/>
          <w:i w:val="0"/>
          <w:color w:val="2D3748"/>
          <w:sz w:val="21"/>
        </w:rPr>
        <w:t>1.4 采购部门的组织定位、核心职能与管理边界</w:t>
      </w:r>
    </w:p>
    <w:p>
      <w:pPr>
        <w:pStyle w:val="ListBullet"/>
        <w:spacing w:before="40" w:after="40" w:line="300" w:lineRule="auto"/>
      </w:pPr>
      <w:r>
        <w:rPr>
          <w:rFonts w:ascii="宋体" w:hAnsi="宋体" w:eastAsia="宋体"/>
          <w:b w:val="0"/>
          <w:i w:val="0"/>
          <w:color w:val="2D3748"/>
          <w:sz w:val="21"/>
        </w:rPr>
        <w:t>1.5 跨部门协同机制：采购与生产、工艺技术、设备动力、质量安环与财务的联动</w:t>
      </w:r>
    </w:p>
    <w:p>
      <w:pPr>
        <w:pStyle w:val="ListBullet"/>
        <w:spacing w:before="40" w:after="40" w:line="300" w:lineRule="auto"/>
      </w:pPr>
      <w:r>
        <w:rPr>
          <w:rFonts w:ascii="宋体" w:hAnsi="宋体" w:eastAsia="宋体"/>
          <w:b w:val="0"/>
          <w:i w:val="0"/>
          <w:color w:val="2D3748"/>
          <w:sz w:val="21"/>
        </w:rPr>
        <w:t>1.6 化工企业采购的主要物资与服务类型分类全景</w:t>
      </w:r>
    </w:p>
    <w:p>
      <w:pPr>
        <w:pStyle w:val="ListBullet"/>
        <w:spacing w:before="40" w:after="40" w:line="300" w:lineRule="auto"/>
      </w:pPr>
      <w:r>
        <w:rPr>
          <w:rFonts w:ascii="宋体" w:hAnsi="宋体" w:eastAsia="宋体"/>
          <w:b w:val="0"/>
          <w:i w:val="0"/>
          <w:color w:val="2D3748"/>
          <w:sz w:val="21"/>
        </w:rPr>
        <w:t>1.7 战略跃迁：从“被动响应型事务采购”走向“主动赋能型供应资源管理”</w:t>
      </w:r>
    </w:p>
    <w:p>
      <w:pPr>
        <w:pStyle w:val="ListBullet"/>
        <w:spacing w:before="40" w:after="40" w:line="300" w:lineRule="auto"/>
      </w:pPr>
      <w:r>
        <w:rPr>
          <w:rFonts w:ascii="宋体" w:hAnsi="宋体" w:eastAsia="宋体"/>
          <w:b w:val="0"/>
          <w:i w:val="0"/>
          <w:color w:val="2D3748"/>
          <w:sz w:val="21"/>
        </w:rPr>
        <w:t>1.8 化工企业现代化采购管理体系的八大支柱框架</w:t>
      </w:r>
    </w:p>
    <w:p>
      <w:pPr>
        <w:spacing w:before="120" w:after="60"/>
      </w:pPr>
      <w:r>
        <w:rPr>
          <w:rFonts w:ascii="黑体" w:hAnsi="黑体" w:eastAsia="黑体"/>
          <w:b/>
          <w:i w:val="0"/>
          <w:color w:val="4A5568"/>
          <w:sz w:val="22"/>
        </w:rPr>
        <w:t>第2章 采购管理原理与供应资源配置</w:t>
      </w:r>
    </w:p>
    <w:p>
      <w:pPr>
        <w:pStyle w:val="ListBullet"/>
        <w:spacing w:before="40" w:after="40" w:line="300" w:lineRule="auto"/>
      </w:pPr>
      <w:r>
        <w:rPr>
          <w:rFonts w:ascii="宋体" w:hAnsi="宋体" w:eastAsia="宋体"/>
          <w:b w:val="0"/>
          <w:i w:val="0"/>
          <w:color w:val="2D3748"/>
          <w:sz w:val="21"/>
        </w:rPr>
        <w:t>2.1 采购管理的第一性原理：以需求为起点，以供应资源配置为核心</w:t>
      </w:r>
    </w:p>
    <w:p>
      <w:pPr>
        <w:pStyle w:val="ListBullet"/>
        <w:spacing w:before="40" w:after="40" w:line="300" w:lineRule="auto"/>
      </w:pPr>
      <w:r>
        <w:rPr>
          <w:rFonts w:ascii="宋体" w:hAnsi="宋体" w:eastAsia="宋体"/>
          <w:b w:val="0"/>
          <w:i w:val="0"/>
          <w:color w:val="2D3748"/>
          <w:sz w:val="21"/>
        </w:rPr>
        <w:t>2.2 市场结构理论在化工原料与装备供应中的应用（完全竞争、寡头垄断与独家专有）</w:t>
      </w:r>
    </w:p>
    <w:p>
      <w:pPr>
        <w:pStyle w:val="ListBullet"/>
        <w:spacing w:before="40" w:after="40" w:line="300" w:lineRule="auto"/>
      </w:pPr>
      <w:r>
        <w:rPr>
          <w:rFonts w:ascii="宋体" w:hAnsi="宋体" w:eastAsia="宋体"/>
          <w:b w:val="0"/>
          <w:i w:val="0"/>
          <w:color w:val="2D3748"/>
          <w:sz w:val="21"/>
        </w:rPr>
        <w:t>2.3 供需博弈、市场生命周期与买卖双方议价权态势动态评估</w:t>
      </w:r>
    </w:p>
    <w:p>
      <w:pPr>
        <w:pStyle w:val="ListBullet"/>
        <w:spacing w:before="40" w:after="40" w:line="300" w:lineRule="auto"/>
      </w:pPr>
      <w:r>
        <w:rPr>
          <w:rFonts w:ascii="宋体" w:hAnsi="宋体" w:eastAsia="宋体"/>
          <w:b w:val="0"/>
          <w:i w:val="0"/>
          <w:color w:val="2D3748"/>
          <w:sz w:val="21"/>
        </w:rPr>
        <w:t>2.4 卡拉杰克（Kraljic）矩阵在化工物资分类策略中的本土化实战应用</w:t>
      </w:r>
    </w:p>
    <w:p>
      <w:pPr>
        <w:pStyle w:val="ListBullet"/>
        <w:spacing w:before="40" w:after="40" w:line="300" w:lineRule="auto"/>
      </w:pPr>
      <w:r>
        <w:rPr>
          <w:rFonts w:ascii="宋体" w:hAnsi="宋体" w:eastAsia="宋体"/>
          <w:b w:val="0"/>
          <w:i w:val="0"/>
          <w:color w:val="2D3748"/>
          <w:sz w:val="21"/>
        </w:rPr>
        <w:t>2.5 采购支出体量、供应中断脆弱性与管理资源的最优配置</w:t>
      </w:r>
    </w:p>
    <w:p>
      <w:pPr>
        <w:pStyle w:val="ListBullet"/>
        <w:spacing w:before="40" w:after="40" w:line="300" w:lineRule="auto"/>
      </w:pPr>
      <w:r>
        <w:rPr>
          <w:rFonts w:ascii="宋体" w:hAnsi="宋体" w:eastAsia="宋体"/>
          <w:b w:val="0"/>
          <w:i w:val="0"/>
          <w:color w:val="2D3748"/>
          <w:sz w:val="21"/>
        </w:rPr>
        <w:t>2.6 交易型现货采购、框架长协与战略生态伙伴关系的选择边界</w:t>
      </w:r>
    </w:p>
    <w:p>
      <w:pPr>
        <w:pStyle w:val="ListBullet"/>
        <w:spacing w:before="40" w:after="40" w:line="300" w:lineRule="auto"/>
      </w:pPr>
      <w:r>
        <w:rPr>
          <w:rFonts w:ascii="宋体" w:hAnsi="宋体" w:eastAsia="宋体"/>
          <w:b w:val="0"/>
          <w:i w:val="0"/>
          <w:color w:val="2D3748"/>
          <w:sz w:val="21"/>
        </w:rPr>
        <w:t>2.7 采购决策的多目标权衡模型：价格、全寿命质量、交付弹性与安全合规</w:t>
      </w:r>
    </w:p>
    <w:p>
      <w:pPr>
        <w:pStyle w:val="ListBullet"/>
        <w:spacing w:before="40" w:after="40" w:line="300" w:lineRule="auto"/>
      </w:pPr>
      <w:r>
        <w:rPr>
          <w:rFonts w:ascii="宋体" w:hAnsi="宋体" w:eastAsia="宋体"/>
          <w:b w:val="0"/>
          <w:i w:val="0"/>
          <w:color w:val="2D3748"/>
          <w:sz w:val="21"/>
        </w:rPr>
        <w:t>2.8 组织集采策略：集团集中采购、基地分散采购与区域联盟集采</w:t>
      </w:r>
    </w:p>
    <w:p>
      <w:pPr>
        <w:pStyle w:val="ListBullet"/>
        <w:spacing w:before="40" w:after="40" w:line="300" w:lineRule="auto"/>
      </w:pPr>
      <w:r>
        <w:rPr>
          <w:rFonts w:ascii="宋体" w:hAnsi="宋体" w:eastAsia="宋体"/>
          <w:b w:val="0"/>
          <w:i w:val="0"/>
          <w:color w:val="2D3748"/>
          <w:sz w:val="21"/>
        </w:rPr>
        <w:t>2.9 自制、外包、委外代工（OEM/ODM）与技术合作开发的综合决策机制</w:t>
      </w:r>
    </w:p>
    <w:p>
      <w:pPr>
        <w:pStyle w:val="ListBullet"/>
        <w:spacing w:before="40" w:after="40" w:line="300" w:lineRule="auto"/>
      </w:pPr>
      <w:r>
        <w:rPr>
          <w:rFonts w:ascii="宋体" w:hAnsi="宋体" w:eastAsia="宋体"/>
          <w:b w:val="0"/>
          <w:i w:val="0"/>
          <w:color w:val="2D3748"/>
          <w:sz w:val="21"/>
        </w:rPr>
        <w:t>2.10 采购决策中的信息不对称理论、契约激励约束与权责追溯制度</w:t>
      </w:r>
    </w:p>
    <w:p>
      <w:pPr>
        <w:spacing w:before="180" w:after="80"/>
      </w:pPr>
      <w:r>
        <w:rPr>
          <w:rFonts w:ascii="黑体" w:hAnsi="黑体" w:eastAsia="黑体"/>
          <w:b/>
          <w:i w:val="0"/>
          <w:color w:val="2D3748"/>
          <w:sz w:val="24"/>
        </w:rPr>
        <w:t>第二篇 采购业务流程与全过程管理</w:t>
      </w:r>
    </w:p>
    <w:p>
      <w:pPr>
        <w:spacing w:before="120" w:after="60"/>
      </w:pPr>
      <w:r>
        <w:rPr>
          <w:rFonts w:ascii="黑体" w:hAnsi="黑体" w:eastAsia="黑体"/>
          <w:b/>
          <w:i w:val="0"/>
          <w:color w:val="4A5568"/>
          <w:sz w:val="22"/>
        </w:rPr>
        <w:t>第3章 采购需求与计划管理</w:t>
      </w:r>
    </w:p>
    <w:p>
      <w:pPr>
        <w:pStyle w:val="ListBullet"/>
        <w:spacing w:before="40" w:after="40" w:line="300" w:lineRule="auto"/>
      </w:pPr>
      <w:r>
        <w:rPr>
          <w:rFonts w:ascii="宋体" w:hAnsi="宋体" w:eastAsia="宋体"/>
          <w:b w:val="0"/>
          <w:i w:val="0"/>
          <w:color w:val="2D3748"/>
          <w:sz w:val="21"/>
        </w:rPr>
        <w:t>3.1 采购需求的分类源头与业务驱动机制</w:t>
      </w:r>
    </w:p>
    <w:p>
      <w:pPr>
        <w:pStyle w:val="ListBullet"/>
        <w:spacing w:before="40" w:after="40" w:line="300" w:lineRule="auto"/>
      </w:pPr>
      <w:r>
        <w:rPr>
          <w:rFonts w:ascii="宋体" w:hAnsi="宋体" w:eastAsia="宋体"/>
          <w:b w:val="0"/>
          <w:i w:val="0"/>
          <w:color w:val="2D3748"/>
          <w:sz w:val="21"/>
        </w:rPr>
        <w:t>3.2 资本性支出（CAPEX）与运营支出（OPEX）的年度预算与计划分解</w:t>
      </w:r>
    </w:p>
    <w:p>
      <w:pPr>
        <w:pStyle w:val="ListBullet"/>
        <w:spacing w:before="40" w:after="40" w:line="300" w:lineRule="auto"/>
      </w:pPr>
      <w:r>
        <w:rPr>
          <w:rFonts w:ascii="宋体" w:hAnsi="宋体" w:eastAsia="宋体"/>
          <w:b w:val="0"/>
          <w:i w:val="0"/>
          <w:color w:val="2D3748"/>
          <w:sz w:val="21"/>
        </w:rPr>
        <w:t>3.3 主数据治理基石：化工物资标准化分类、统一物料编码与描述规范</w:t>
      </w:r>
    </w:p>
    <w:p>
      <w:pPr>
        <w:pStyle w:val="ListBullet"/>
        <w:spacing w:before="40" w:after="40" w:line="300" w:lineRule="auto"/>
      </w:pPr>
      <w:r>
        <w:rPr>
          <w:rFonts w:ascii="宋体" w:hAnsi="宋体" w:eastAsia="宋体"/>
          <w:b w:val="0"/>
          <w:i w:val="0"/>
          <w:color w:val="2D3748"/>
          <w:sz w:val="21"/>
        </w:rPr>
        <w:t>3.4 需求合理性审查机制与消耗定额（BOM）反向校验模型</w:t>
      </w:r>
    </w:p>
    <w:p>
      <w:pPr>
        <w:pStyle w:val="ListBullet"/>
        <w:spacing w:before="40" w:after="40" w:line="300" w:lineRule="auto"/>
      </w:pPr>
      <w:r>
        <w:rPr>
          <w:rFonts w:ascii="宋体" w:hAnsi="宋体" w:eastAsia="宋体"/>
          <w:b w:val="0"/>
          <w:i w:val="0"/>
          <w:color w:val="2D3748"/>
          <w:sz w:val="21"/>
        </w:rPr>
        <w:t>3.5 生产排产计划、年度大修/例行检修与采购交付计划的精密咬合</w:t>
      </w:r>
    </w:p>
    <w:p>
      <w:pPr>
        <w:pStyle w:val="ListBullet"/>
        <w:spacing w:before="40" w:after="40" w:line="300" w:lineRule="auto"/>
      </w:pPr>
      <w:r>
        <w:rPr>
          <w:rFonts w:ascii="宋体" w:hAnsi="宋体" w:eastAsia="宋体"/>
          <w:b w:val="0"/>
          <w:i w:val="0"/>
          <w:color w:val="2D3748"/>
          <w:sz w:val="21"/>
        </w:rPr>
        <w:t>3.6 新建/改扩建工程项目采购计划与关键工期控制网（PERT/CPM）</w:t>
      </w:r>
    </w:p>
    <w:p>
      <w:pPr>
        <w:pStyle w:val="ListBullet"/>
        <w:spacing w:before="40" w:after="40" w:line="300" w:lineRule="auto"/>
      </w:pPr>
      <w:r>
        <w:rPr>
          <w:rFonts w:ascii="宋体" w:hAnsi="宋体" w:eastAsia="宋体"/>
          <w:b w:val="0"/>
          <w:i w:val="0"/>
          <w:color w:val="2D3748"/>
          <w:sz w:val="21"/>
        </w:rPr>
        <w:t>3.7 化工物资库存策略：周转库存、安全库存测算与经济订货批量（EOQ）</w:t>
      </w:r>
    </w:p>
    <w:p>
      <w:pPr>
        <w:pStyle w:val="ListBullet"/>
        <w:spacing w:before="40" w:after="40" w:line="300" w:lineRule="auto"/>
      </w:pPr>
      <w:r>
        <w:rPr>
          <w:rFonts w:ascii="宋体" w:hAnsi="宋体" w:eastAsia="宋体"/>
          <w:b w:val="0"/>
          <w:i w:val="0"/>
          <w:color w:val="2D3748"/>
          <w:sz w:val="21"/>
        </w:rPr>
        <w:t>3.8 采购计划的刚性约束、变更控制与急件/应急采购管理办法</w:t>
      </w:r>
    </w:p>
    <w:p>
      <w:pPr>
        <w:pStyle w:val="ListBullet"/>
        <w:spacing w:before="40" w:after="40" w:line="300" w:lineRule="auto"/>
      </w:pPr>
      <w:r>
        <w:rPr>
          <w:rFonts w:ascii="宋体" w:hAnsi="宋体" w:eastAsia="宋体"/>
          <w:b w:val="0"/>
          <w:i w:val="0"/>
          <w:color w:val="2D3748"/>
          <w:sz w:val="21"/>
        </w:rPr>
        <w:t>3.9 需求部门计划准确率考核指标与闭环改善反馈体系</w:t>
      </w:r>
    </w:p>
    <w:p>
      <w:pPr>
        <w:spacing w:before="120" w:after="60"/>
      </w:pPr>
      <w:r>
        <w:rPr>
          <w:rFonts w:ascii="黑体" w:hAnsi="黑体" w:eastAsia="黑体"/>
          <w:b/>
          <w:i w:val="0"/>
          <w:color w:val="4A5568"/>
          <w:sz w:val="22"/>
        </w:rPr>
        <w:t>第4章 采购技术管理与技术需求审查</w:t>
      </w:r>
    </w:p>
    <w:p>
      <w:pPr>
        <w:pStyle w:val="ListBullet"/>
        <w:spacing w:before="40" w:after="40" w:line="300" w:lineRule="auto"/>
      </w:pPr>
      <w:r>
        <w:rPr>
          <w:rFonts w:ascii="宋体" w:hAnsi="宋体" w:eastAsia="宋体"/>
          <w:b w:val="0"/>
          <w:i w:val="0"/>
          <w:color w:val="2D3748"/>
          <w:sz w:val="21"/>
        </w:rPr>
        <w:t>4.1 技术需求与商务采购的边界界定与共生关系</w:t>
      </w:r>
    </w:p>
    <w:p>
      <w:pPr>
        <w:pStyle w:val="ListBullet"/>
        <w:spacing w:before="40" w:after="40" w:line="300" w:lineRule="auto"/>
      </w:pPr>
      <w:r>
        <w:rPr>
          <w:rFonts w:ascii="宋体" w:hAnsi="宋体" w:eastAsia="宋体"/>
          <w:b w:val="0"/>
          <w:i w:val="0"/>
          <w:color w:val="2D3748"/>
          <w:sz w:val="21"/>
        </w:rPr>
        <w:t>4.2 采购技术规格书（Data Sheet）与技术协议编制、复核与会签规范</w:t>
      </w:r>
    </w:p>
    <w:p>
      <w:pPr>
        <w:pStyle w:val="ListBullet"/>
        <w:spacing w:before="40" w:after="40" w:line="300" w:lineRule="auto"/>
      </w:pPr>
      <w:r>
        <w:rPr>
          <w:rFonts w:ascii="宋体" w:hAnsi="宋体" w:eastAsia="宋体"/>
          <w:b w:val="0"/>
          <w:i w:val="0"/>
          <w:color w:val="2D3748"/>
          <w:sz w:val="21"/>
        </w:rPr>
        <w:t>4.3 国家标准、行业标准、工程设计图纸与现场验收技术条件的对齐</w:t>
      </w:r>
    </w:p>
    <w:p>
      <w:pPr>
        <w:pStyle w:val="ListBullet"/>
        <w:spacing w:before="40" w:after="40" w:line="300" w:lineRule="auto"/>
      </w:pPr>
      <w:r>
        <w:rPr>
          <w:rFonts w:ascii="宋体" w:hAnsi="宋体" w:eastAsia="宋体"/>
          <w:b w:val="0"/>
          <w:i w:val="0"/>
          <w:color w:val="2D3748"/>
          <w:sz w:val="21"/>
        </w:rPr>
        <w:t>4.4 技术参数设定审查：必要性、先进性、经济性与可验证性四维评估</w:t>
      </w:r>
    </w:p>
    <w:p>
      <w:pPr>
        <w:pStyle w:val="ListBullet"/>
        <w:spacing w:before="40" w:after="40" w:line="300" w:lineRule="auto"/>
      </w:pPr>
      <w:r>
        <w:rPr>
          <w:rFonts w:ascii="宋体" w:hAnsi="宋体" w:eastAsia="宋体"/>
          <w:b w:val="0"/>
          <w:i w:val="0"/>
          <w:color w:val="2D3748"/>
          <w:sz w:val="21"/>
        </w:rPr>
        <w:t>4.5 隐形技术壁垒审查：指定品牌、排他性专利条款与独家配件锁定的识别与规避</w:t>
      </w:r>
    </w:p>
    <w:p>
      <w:pPr>
        <w:pStyle w:val="ListBullet"/>
        <w:spacing w:before="40" w:after="40" w:line="300" w:lineRule="auto"/>
      </w:pPr>
      <w:r>
        <w:rPr>
          <w:rFonts w:ascii="宋体" w:hAnsi="宋体" w:eastAsia="宋体"/>
          <w:b w:val="0"/>
          <w:i w:val="0"/>
          <w:color w:val="2D3748"/>
          <w:sz w:val="21"/>
        </w:rPr>
        <w:t>4.6 供应商技术投标方案与替代物料/工艺方案的技术经济性评审</w:t>
      </w:r>
    </w:p>
    <w:p>
      <w:pPr>
        <w:pStyle w:val="ListBullet"/>
        <w:spacing w:before="40" w:after="40" w:line="300" w:lineRule="auto"/>
      </w:pPr>
      <w:r>
        <w:rPr>
          <w:rFonts w:ascii="宋体" w:hAnsi="宋体" w:eastAsia="宋体"/>
          <w:b w:val="0"/>
          <w:i w:val="0"/>
          <w:color w:val="2D3748"/>
          <w:sz w:val="21"/>
        </w:rPr>
        <w:t>4.7 技术偏差表（Deviation Sheet）处理原则与关键参数变更受控流程</w:t>
      </w:r>
    </w:p>
    <w:p>
      <w:pPr>
        <w:pStyle w:val="ListBullet"/>
        <w:spacing w:before="40" w:after="40" w:line="300" w:lineRule="auto"/>
      </w:pPr>
      <w:r>
        <w:rPr>
          <w:rFonts w:ascii="宋体" w:hAnsi="宋体" w:eastAsia="宋体"/>
          <w:b w:val="0"/>
          <w:i w:val="0"/>
          <w:color w:val="2D3748"/>
          <w:sz w:val="21"/>
        </w:rPr>
        <w:t>4.8 技术专家评审委员会与商务谈判小组的职责隔离与协同机制</w:t>
      </w:r>
    </w:p>
    <w:p>
      <w:pPr>
        <w:pStyle w:val="ListBullet"/>
        <w:spacing w:before="40" w:after="40" w:line="300" w:lineRule="auto"/>
      </w:pPr>
      <w:r>
        <w:rPr>
          <w:rFonts w:ascii="宋体" w:hAnsi="宋体" w:eastAsia="宋体"/>
          <w:b w:val="0"/>
          <w:i w:val="0"/>
          <w:color w:val="2D3748"/>
          <w:sz w:val="21"/>
        </w:rPr>
        <w:t>4.9 关键核心装置、催化剂与特种备件的国产化替代评估框架</w:t>
      </w:r>
    </w:p>
    <w:p>
      <w:pPr>
        <w:pStyle w:val="ListBullet"/>
        <w:spacing w:before="40" w:after="40" w:line="300" w:lineRule="auto"/>
      </w:pPr>
      <w:r>
        <w:rPr>
          <w:rFonts w:ascii="宋体" w:hAnsi="宋体" w:eastAsia="宋体"/>
          <w:b w:val="0"/>
          <w:i w:val="0"/>
          <w:color w:val="2D3748"/>
          <w:sz w:val="21"/>
        </w:rPr>
        <w:t>4.10 需求变更链条控制：工程变更通知（ECN）对采购成本与项目工期的影响核算</w:t>
      </w:r>
    </w:p>
    <w:p>
      <w:pPr>
        <w:spacing w:before="120" w:after="60"/>
      </w:pPr>
      <w:r>
        <w:rPr>
          <w:rFonts w:ascii="黑体" w:hAnsi="黑体" w:eastAsia="黑体"/>
          <w:b/>
          <w:i w:val="0"/>
          <w:color w:val="4A5568"/>
          <w:sz w:val="22"/>
        </w:rPr>
        <w:t>第5章 供应市场分析与采购寻源</w:t>
      </w:r>
    </w:p>
    <w:p>
      <w:pPr>
        <w:pStyle w:val="ListBullet"/>
        <w:spacing w:before="40" w:after="40" w:line="300" w:lineRule="auto"/>
      </w:pPr>
      <w:r>
        <w:rPr>
          <w:rFonts w:ascii="宋体" w:hAnsi="宋体" w:eastAsia="宋体"/>
          <w:b w:val="0"/>
          <w:i w:val="0"/>
          <w:color w:val="2D3748"/>
          <w:sz w:val="21"/>
        </w:rPr>
        <w:t>5.1 供应市场宏观调查与行业情报搜集方法论</w:t>
      </w:r>
    </w:p>
    <w:p>
      <w:pPr>
        <w:pStyle w:val="ListBullet"/>
        <w:spacing w:before="40" w:after="40" w:line="300" w:lineRule="auto"/>
      </w:pPr>
      <w:r>
        <w:rPr>
          <w:rFonts w:ascii="宋体" w:hAnsi="宋体" w:eastAsia="宋体"/>
          <w:b w:val="0"/>
          <w:i w:val="0"/>
          <w:color w:val="2D3748"/>
          <w:sz w:val="21"/>
        </w:rPr>
        <w:t>5.2 供应商资源地图绘制：有效产能、开工率、地域分布与物流半径</w:t>
      </w:r>
    </w:p>
    <w:p>
      <w:pPr>
        <w:pStyle w:val="ListBullet"/>
        <w:spacing w:before="40" w:after="40" w:line="300" w:lineRule="auto"/>
      </w:pPr>
      <w:r>
        <w:rPr>
          <w:rFonts w:ascii="宋体" w:hAnsi="宋体" w:eastAsia="宋体"/>
          <w:b w:val="0"/>
          <w:i w:val="0"/>
          <w:color w:val="2D3748"/>
          <w:sz w:val="21"/>
        </w:rPr>
        <w:t>5.3 行业集中度（CR4/HHI指数）与供应格局竞争态势推演</w:t>
      </w:r>
    </w:p>
    <w:p>
      <w:pPr>
        <w:pStyle w:val="ListBullet"/>
        <w:spacing w:before="40" w:after="40" w:line="300" w:lineRule="auto"/>
      </w:pPr>
      <w:r>
        <w:rPr>
          <w:rFonts w:ascii="宋体" w:hAnsi="宋体" w:eastAsia="宋体"/>
          <w:b w:val="0"/>
          <w:i w:val="0"/>
          <w:color w:val="2D3748"/>
          <w:sz w:val="21"/>
        </w:rPr>
        <w:t>5.4 基础化工原料与能源介质的价格传导机制分析</w:t>
      </w:r>
    </w:p>
    <w:p>
      <w:pPr>
        <w:pStyle w:val="ListBullet"/>
        <w:spacing w:before="40" w:after="40" w:line="300" w:lineRule="auto"/>
      </w:pPr>
      <w:r>
        <w:rPr>
          <w:rFonts w:ascii="宋体" w:hAnsi="宋体" w:eastAsia="宋体"/>
          <w:b w:val="0"/>
          <w:i w:val="0"/>
          <w:color w:val="2D3748"/>
          <w:sz w:val="21"/>
        </w:rPr>
        <w:t>5.5 行业价格指数（ICIS、卓创、百川等）、期货盘面与现货报价的综合应用</w:t>
      </w:r>
    </w:p>
    <w:p>
      <w:pPr>
        <w:pStyle w:val="ListBullet"/>
        <w:spacing w:before="40" w:after="40" w:line="300" w:lineRule="auto"/>
      </w:pPr>
      <w:r>
        <w:rPr>
          <w:rFonts w:ascii="宋体" w:hAnsi="宋体" w:eastAsia="宋体"/>
          <w:b w:val="0"/>
          <w:i w:val="0"/>
          <w:color w:val="2D3748"/>
          <w:sz w:val="21"/>
        </w:rPr>
        <w:t>5.6 危险化学品运输半径、槽车物流成本与仓储中转枢纽优化</w:t>
      </w:r>
    </w:p>
    <w:p>
      <w:pPr>
        <w:pStyle w:val="ListBullet"/>
        <w:spacing w:before="40" w:after="40" w:line="300" w:lineRule="auto"/>
      </w:pPr>
      <w:r>
        <w:rPr>
          <w:rFonts w:ascii="宋体" w:hAnsi="宋体" w:eastAsia="宋体"/>
          <w:b w:val="0"/>
          <w:i w:val="0"/>
          <w:color w:val="2D3748"/>
          <w:sz w:val="21"/>
        </w:rPr>
        <w:t>5.7 全球供应链寻源：国内货源、海外直采与保税仓现货的多维权衡</w:t>
      </w:r>
    </w:p>
    <w:p>
      <w:pPr>
        <w:pStyle w:val="ListBullet"/>
        <w:spacing w:before="40" w:after="40" w:line="300" w:lineRule="auto"/>
      </w:pPr>
      <w:r>
        <w:rPr>
          <w:rFonts w:ascii="宋体" w:hAnsi="宋体" w:eastAsia="宋体"/>
          <w:b w:val="0"/>
          <w:i w:val="0"/>
          <w:color w:val="2D3748"/>
          <w:sz w:val="21"/>
        </w:rPr>
        <w:t>5.8 供应商多渠道寻源与工商司法、资质真伪穿透式核验</w:t>
      </w:r>
    </w:p>
    <w:p>
      <w:pPr>
        <w:pStyle w:val="ListBullet"/>
        <w:spacing w:before="40" w:after="40" w:line="300" w:lineRule="auto"/>
      </w:pPr>
      <w:r>
        <w:rPr>
          <w:rFonts w:ascii="宋体" w:hAnsi="宋体" w:eastAsia="宋体"/>
          <w:b w:val="0"/>
          <w:i w:val="0"/>
          <w:color w:val="2D3748"/>
          <w:sz w:val="21"/>
        </w:rPr>
        <w:t>5.9 单一来源依赖度测算与供应链“卡脖子”断供风险预警</w:t>
      </w:r>
    </w:p>
    <w:p>
      <w:pPr>
        <w:pStyle w:val="ListBullet"/>
        <w:spacing w:before="40" w:after="40" w:line="300" w:lineRule="auto"/>
      </w:pPr>
      <w:r>
        <w:rPr>
          <w:rFonts w:ascii="宋体" w:hAnsi="宋体" w:eastAsia="宋体"/>
          <w:b w:val="0"/>
          <w:i w:val="0"/>
          <w:color w:val="2D3748"/>
          <w:sz w:val="21"/>
        </w:rPr>
        <w:t>5.10 企业动态供应市场数据库与寻源知识库的构建与运维</w:t>
      </w:r>
    </w:p>
    <w:p>
      <w:pPr>
        <w:spacing w:before="120" w:after="60"/>
      </w:pPr>
      <w:r>
        <w:rPr>
          <w:rFonts w:ascii="黑体" w:hAnsi="黑体" w:eastAsia="黑体"/>
          <w:b/>
          <w:i w:val="0"/>
          <w:color w:val="4A5568"/>
          <w:sz w:val="22"/>
        </w:rPr>
        <w:t>第6章 采购方式选择与采购实施</w:t>
      </w:r>
    </w:p>
    <w:p>
      <w:pPr>
        <w:pStyle w:val="ListBullet"/>
        <w:spacing w:before="40" w:after="40" w:line="300" w:lineRule="auto"/>
      </w:pPr>
      <w:r>
        <w:rPr>
          <w:rFonts w:ascii="宋体" w:hAnsi="宋体" w:eastAsia="宋体"/>
          <w:b w:val="0"/>
          <w:i w:val="0"/>
          <w:color w:val="2D3748"/>
          <w:sz w:val="21"/>
        </w:rPr>
        <w:t>6.1 采购方式法定体系与企业自主采办模式的合规适配</w:t>
      </w:r>
    </w:p>
    <w:p>
      <w:pPr>
        <w:pStyle w:val="ListBullet"/>
        <w:spacing w:before="40" w:after="40" w:line="300" w:lineRule="auto"/>
      </w:pPr>
      <w:r>
        <w:rPr>
          <w:rFonts w:ascii="宋体" w:hAnsi="宋体" w:eastAsia="宋体"/>
          <w:b w:val="0"/>
          <w:i w:val="0"/>
          <w:color w:val="2D3748"/>
          <w:sz w:val="21"/>
        </w:rPr>
        <w:t>6.2 公开招标与邀请招标的标准化组织、流程节点与法定合规要求</w:t>
      </w:r>
    </w:p>
    <w:p>
      <w:pPr>
        <w:pStyle w:val="ListBullet"/>
        <w:spacing w:before="40" w:after="40" w:line="300" w:lineRule="auto"/>
      </w:pPr>
      <w:r>
        <w:rPr>
          <w:rFonts w:ascii="宋体" w:hAnsi="宋体" w:eastAsia="宋体"/>
          <w:b w:val="0"/>
          <w:i w:val="0"/>
          <w:color w:val="2D3748"/>
          <w:sz w:val="21"/>
        </w:rPr>
        <w:t>6.3 询比价采购的适用场景、比价基准与多轮报价博弈</w:t>
      </w:r>
    </w:p>
    <w:p>
      <w:pPr>
        <w:pStyle w:val="ListBullet"/>
        <w:spacing w:before="40" w:after="40" w:line="300" w:lineRule="auto"/>
      </w:pPr>
      <w:r>
        <w:rPr>
          <w:rFonts w:ascii="宋体" w:hAnsi="宋体" w:eastAsia="宋体"/>
          <w:b w:val="0"/>
          <w:i w:val="0"/>
          <w:color w:val="2D3748"/>
          <w:sz w:val="21"/>
        </w:rPr>
        <w:t>6.4 竞争性谈判与竞争性磋商在非标技术与复杂工程采购中的实操</w:t>
      </w:r>
    </w:p>
    <w:p>
      <w:pPr>
        <w:pStyle w:val="ListBullet"/>
        <w:spacing w:before="40" w:after="40" w:line="300" w:lineRule="auto"/>
      </w:pPr>
      <w:r>
        <w:rPr>
          <w:rFonts w:ascii="宋体" w:hAnsi="宋体" w:eastAsia="宋体"/>
          <w:b w:val="0"/>
          <w:i w:val="0"/>
          <w:color w:val="2D3748"/>
          <w:sz w:val="21"/>
        </w:rPr>
        <w:t>6.5 单一来源、独家代理与定向直接采购的严格论证与前置审批</w:t>
      </w:r>
    </w:p>
    <w:p>
      <w:pPr>
        <w:pStyle w:val="ListBullet"/>
        <w:spacing w:before="40" w:after="40" w:line="300" w:lineRule="auto"/>
      </w:pPr>
      <w:r>
        <w:rPr>
          <w:rFonts w:ascii="宋体" w:hAnsi="宋体" w:eastAsia="宋体"/>
          <w:b w:val="0"/>
          <w:i w:val="0"/>
          <w:color w:val="2D3748"/>
          <w:sz w:val="21"/>
        </w:rPr>
        <w:t>6.6 采购招标文件、评审办法（综合评分法 vs 最低评标价法）精细化设计</w:t>
      </w:r>
    </w:p>
    <w:p>
      <w:pPr>
        <w:pStyle w:val="ListBullet"/>
        <w:spacing w:before="40" w:after="40" w:line="300" w:lineRule="auto"/>
      </w:pPr>
      <w:r>
        <w:rPr>
          <w:rFonts w:ascii="宋体" w:hAnsi="宋体" w:eastAsia="宋体"/>
          <w:b w:val="0"/>
          <w:i w:val="0"/>
          <w:color w:val="2D3748"/>
          <w:sz w:val="21"/>
        </w:rPr>
        <w:t>6.7 供应商资格预审、澄清答疑与现场考察流程要点</w:t>
      </w:r>
    </w:p>
    <w:p>
      <w:pPr>
        <w:pStyle w:val="ListBullet"/>
        <w:spacing w:before="40" w:after="40" w:line="300" w:lineRule="auto"/>
      </w:pPr>
      <w:r>
        <w:rPr>
          <w:rFonts w:ascii="宋体" w:hAnsi="宋体" w:eastAsia="宋体"/>
          <w:b w:val="0"/>
          <w:i w:val="0"/>
          <w:color w:val="2D3748"/>
          <w:sz w:val="21"/>
        </w:rPr>
        <w:t>6.8 报价清单多维横向对齐、异常低价识别与商务风险澄清</w:t>
      </w:r>
    </w:p>
    <w:p>
      <w:pPr>
        <w:pStyle w:val="ListBullet"/>
        <w:spacing w:before="40" w:after="40" w:line="300" w:lineRule="auto"/>
      </w:pPr>
      <w:r>
        <w:rPr>
          <w:rFonts w:ascii="宋体" w:hAnsi="宋体" w:eastAsia="宋体"/>
          <w:b w:val="0"/>
          <w:i w:val="0"/>
          <w:color w:val="2D3748"/>
          <w:sz w:val="21"/>
        </w:rPr>
        <w:t>6.9 定标决策流程、评标结果公示与定标异议投诉处置</w:t>
      </w:r>
    </w:p>
    <w:p>
      <w:pPr>
        <w:pStyle w:val="ListBullet"/>
        <w:spacing w:before="40" w:after="40" w:line="300" w:lineRule="auto"/>
      </w:pPr>
      <w:r>
        <w:rPr>
          <w:rFonts w:ascii="宋体" w:hAnsi="宋体" w:eastAsia="宋体"/>
          <w:b w:val="0"/>
          <w:i w:val="0"/>
          <w:color w:val="2D3748"/>
          <w:sz w:val="21"/>
        </w:rPr>
        <w:t>6.10 流标、流标后重招、转竞谈及突发险情紧急采购的合规路径</w:t>
      </w:r>
    </w:p>
    <w:p>
      <w:pPr>
        <w:pStyle w:val="ListBullet"/>
        <w:spacing w:before="40" w:after="40" w:line="300" w:lineRule="auto"/>
      </w:pPr>
      <w:r>
        <w:rPr>
          <w:rFonts w:ascii="宋体" w:hAnsi="宋体" w:eastAsia="宋体"/>
          <w:b w:val="0"/>
          <w:i w:val="0"/>
          <w:color w:val="2D3748"/>
          <w:sz w:val="21"/>
        </w:rPr>
        <w:t>6.11 采购全过程档案管理、电子存证与审计追溯链条建设</w:t>
      </w:r>
    </w:p>
    <w:p>
      <w:pPr>
        <w:pStyle w:val="ListBullet"/>
        <w:spacing w:before="40" w:after="40" w:line="300" w:lineRule="auto"/>
      </w:pPr>
      <w:r>
        <w:rPr>
          <w:rFonts w:ascii="宋体" w:hAnsi="宋体" w:eastAsia="宋体"/>
          <w:b w:val="0"/>
          <w:i w:val="0"/>
          <w:color w:val="2D3748"/>
          <w:sz w:val="21"/>
        </w:rPr>
        <w:t>6.12 采购方式选择的合规红线审查与违规拆分工程/货物的防范</w:t>
      </w:r>
    </w:p>
    <w:p>
      <w:pPr>
        <w:spacing w:before="120" w:after="60"/>
      </w:pPr>
      <w:r>
        <w:rPr>
          <w:rFonts w:ascii="黑体" w:hAnsi="黑体" w:eastAsia="黑体"/>
          <w:b/>
          <w:i w:val="0"/>
          <w:color w:val="4A5568"/>
          <w:sz w:val="22"/>
        </w:rPr>
        <w:t>第7章 采购价格与成本管理</w:t>
      </w:r>
    </w:p>
    <w:p>
      <w:pPr>
        <w:pStyle w:val="ListBullet"/>
        <w:spacing w:before="40" w:after="40" w:line="300" w:lineRule="auto"/>
      </w:pPr>
      <w:r>
        <w:rPr>
          <w:rFonts w:ascii="宋体" w:hAnsi="宋体" w:eastAsia="宋体"/>
          <w:b w:val="0"/>
          <w:i w:val="0"/>
          <w:color w:val="2D3748"/>
          <w:sz w:val="21"/>
        </w:rPr>
        <w:t>7.1 化工物资采购价格的构成要素与外部扰动因子</w:t>
      </w:r>
    </w:p>
    <w:p>
      <w:pPr>
        <w:pStyle w:val="ListBullet"/>
        <w:spacing w:before="40" w:after="40" w:line="300" w:lineRule="auto"/>
      </w:pPr>
      <w:r>
        <w:rPr>
          <w:rFonts w:ascii="宋体" w:hAnsi="宋体" w:eastAsia="宋体"/>
          <w:b w:val="0"/>
          <w:i w:val="0"/>
          <w:color w:val="2D3748"/>
          <w:sz w:val="21"/>
        </w:rPr>
        <w:t>7.2 历史成交基线价、同期行业均价与战略目标成本的锚定</w:t>
      </w:r>
    </w:p>
    <w:p>
      <w:pPr>
        <w:pStyle w:val="ListBullet"/>
        <w:spacing w:before="40" w:after="40" w:line="300" w:lineRule="auto"/>
      </w:pPr>
      <w:r>
        <w:rPr>
          <w:rFonts w:ascii="宋体" w:hAnsi="宋体" w:eastAsia="宋体"/>
          <w:b w:val="0"/>
          <w:i w:val="0"/>
          <w:color w:val="2D3748"/>
          <w:sz w:val="21"/>
        </w:rPr>
        <w:t>7.3 供应商报价合理性解构与“成本黑盒”穿透技术</w:t>
      </w:r>
    </w:p>
    <w:p>
      <w:pPr>
        <w:pStyle w:val="ListBullet"/>
        <w:spacing w:before="40" w:after="40" w:line="300" w:lineRule="auto"/>
      </w:pPr>
      <w:r>
        <w:rPr>
          <w:rFonts w:ascii="宋体" w:hAnsi="宋体" w:eastAsia="宋体"/>
          <w:b w:val="0"/>
          <w:i w:val="0"/>
          <w:color w:val="2D3748"/>
          <w:sz w:val="21"/>
        </w:rPr>
        <w:t>7.4 “应有成本”（Should-Cost）模型与供应商工艺物耗成本测算</w:t>
      </w:r>
    </w:p>
    <w:p>
      <w:pPr>
        <w:pStyle w:val="ListBullet"/>
        <w:spacing w:before="40" w:after="40" w:line="300" w:lineRule="auto"/>
      </w:pPr>
      <w:r>
        <w:rPr>
          <w:rFonts w:ascii="宋体" w:hAnsi="宋体" w:eastAsia="宋体"/>
          <w:b w:val="0"/>
          <w:i w:val="0"/>
          <w:color w:val="2D3748"/>
          <w:sz w:val="21"/>
        </w:rPr>
        <w:t>7.5 价值工程（VE）与价值分析（VA）在物料选型与降本中的应用</w:t>
      </w:r>
    </w:p>
    <w:p>
      <w:pPr>
        <w:pStyle w:val="ListBullet"/>
        <w:spacing w:before="40" w:after="40" w:line="300" w:lineRule="auto"/>
      </w:pPr>
      <w:r>
        <w:rPr>
          <w:rFonts w:ascii="宋体" w:hAnsi="宋体" w:eastAsia="宋体"/>
          <w:b w:val="0"/>
          <w:i w:val="0"/>
          <w:color w:val="2D3748"/>
          <w:sz w:val="21"/>
        </w:rPr>
        <w:t>7.6 全生命周期成本（LCC）在化工关键动静设备采购中的建模与计算</w:t>
      </w:r>
    </w:p>
    <w:p>
      <w:pPr>
        <w:pStyle w:val="ListBullet"/>
        <w:spacing w:before="40" w:after="40" w:line="300" w:lineRule="auto"/>
      </w:pPr>
      <w:r>
        <w:rPr>
          <w:rFonts w:ascii="宋体" w:hAnsi="宋体" w:eastAsia="宋体"/>
          <w:b w:val="0"/>
          <w:i w:val="0"/>
          <w:color w:val="2D3748"/>
          <w:sz w:val="21"/>
        </w:rPr>
        <w:t>7.7 总拥有成本（TCO）模型：购置价、运费、能耗、维保、备件及废弃处置全核算</w:t>
      </w:r>
    </w:p>
    <w:p>
      <w:pPr>
        <w:pStyle w:val="ListBullet"/>
        <w:spacing w:before="40" w:after="40" w:line="300" w:lineRule="auto"/>
      </w:pPr>
      <w:r>
        <w:rPr>
          <w:rFonts w:ascii="宋体" w:hAnsi="宋体" w:eastAsia="宋体"/>
          <w:b w:val="0"/>
          <w:i w:val="0"/>
          <w:color w:val="2D3748"/>
          <w:sz w:val="21"/>
        </w:rPr>
        <w:t>7.8 运输损耗、危化品危废处置、非计划停机损失的成本折算</w:t>
      </w:r>
    </w:p>
    <w:p>
      <w:pPr>
        <w:pStyle w:val="ListBullet"/>
        <w:spacing w:before="40" w:after="40" w:line="300" w:lineRule="auto"/>
      </w:pPr>
      <w:r>
        <w:rPr>
          <w:rFonts w:ascii="宋体" w:hAnsi="宋体" w:eastAsia="宋体"/>
          <w:b w:val="0"/>
          <w:i w:val="0"/>
          <w:color w:val="2D3748"/>
          <w:sz w:val="21"/>
        </w:rPr>
        <w:t>7.9 商业付款周期、承兑汇票贴现、批量阶梯折扣与原料价格联动公式（Index Formula）</w:t>
      </w:r>
    </w:p>
    <w:p>
      <w:pPr>
        <w:pStyle w:val="ListBullet"/>
        <w:spacing w:before="40" w:after="40" w:line="300" w:lineRule="auto"/>
      </w:pPr>
      <w:r>
        <w:rPr>
          <w:rFonts w:ascii="宋体" w:hAnsi="宋体" w:eastAsia="宋体"/>
          <w:b w:val="0"/>
          <w:i w:val="0"/>
          <w:color w:val="2D3748"/>
          <w:sz w:val="21"/>
        </w:rPr>
        <w:t>7.10 战略采购谈判推演：筹码盘点、让步策略与最佳替代方案（BATNA）</w:t>
      </w:r>
    </w:p>
    <w:p>
      <w:pPr>
        <w:pStyle w:val="ListBullet"/>
        <w:spacing w:before="40" w:after="40" w:line="300" w:lineRule="auto"/>
      </w:pPr>
      <w:r>
        <w:rPr>
          <w:rFonts w:ascii="宋体" w:hAnsi="宋体" w:eastAsia="宋体"/>
          <w:b w:val="0"/>
          <w:i w:val="0"/>
          <w:color w:val="2D3748"/>
          <w:sz w:val="21"/>
        </w:rPr>
        <w:t>7.11 采购降本目标拆解、基准线定义与硬性降本 vs 软性规避成本认定</w:t>
      </w:r>
    </w:p>
    <w:p>
      <w:pPr>
        <w:pStyle w:val="ListBullet"/>
        <w:spacing w:before="40" w:after="40" w:line="300" w:lineRule="auto"/>
      </w:pPr>
      <w:r>
        <w:rPr>
          <w:rFonts w:ascii="宋体" w:hAnsi="宋体" w:eastAsia="宋体"/>
          <w:b w:val="0"/>
          <w:i w:val="0"/>
          <w:color w:val="2D3748"/>
          <w:sz w:val="21"/>
        </w:rPr>
        <w:t>7.12 采购纸面降价与企业财务报表现金流利润的勾稽验证</w:t>
      </w:r>
    </w:p>
    <w:p>
      <w:pPr>
        <w:spacing w:before="120" w:after="60"/>
      </w:pPr>
      <w:r>
        <w:rPr>
          <w:rFonts w:ascii="黑体" w:hAnsi="黑体" w:eastAsia="黑体"/>
          <w:b/>
          <w:i w:val="0"/>
          <w:color w:val="4A5568"/>
          <w:sz w:val="22"/>
        </w:rPr>
        <w:t>第8章 合同管理与采购履约</w:t>
      </w:r>
    </w:p>
    <w:p>
      <w:pPr>
        <w:pStyle w:val="ListBullet"/>
        <w:spacing w:before="40" w:after="40" w:line="300" w:lineRule="auto"/>
      </w:pPr>
      <w:r>
        <w:rPr>
          <w:rFonts w:ascii="宋体" w:hAnsi="宋体" w:eastAsia="宋体"/>
          <w:b w:val="0"/>
          <w:i w:val="0"/>
          <w:color w:val="2D3748"/>
          <w:sz w:val="21"/>
        </w:rPr>
        <w:t>8.1 化工物资与服务采购合同的核心架构与法律要件</w:t>
      </w:r>
    </w:p>
    <w:p>
      <w:pPr>
        <w:pStyle w:val="ListBullet"/>
        <w:spacing w:before="40" w:after="40" w:line="300" w:lineRule="auto"/>
      </w:pPr>
      <w:r>
        <w:rPr>
          <w:rFonts w:ascii="宋体" w:hAnsi="宋体" w:eastAsia="宋体"/>
          <w:b w:val="0"/>
          <w:i w:val="0"/>
          <w:color w:val="2D3748"/>
          <w:sz w:val="21"/>
        </w:rPr>
        <w:t>8.2 合同主体资格、标的物技术规格、计价货币与数量溢短装条款</w:t>
      </w:r>
    </w:p>
    <w:p>
      <w:pPr>
        <w:pStyle w:val="ListBullet"/>
        <w:spacing w:before="40" w:after="40" w:line="300" w:lineRule="auto"/>
      </w:pPr>
      <w:r>
        <w:rPr>
          <w:rFonts w:ascii="宋体" w:hAnsi="宋体" w:eastAsia="宋体"/>
          <w:b w:val="0"/>
          <w:i w:val="0"/>
          <w:color w:val="2D3748"/>
          <w:sz w:val="21"/>
        </w:rPr>
        <w:t>8.3 商务主合同、技术协议、安全环保责任书（HSE）与廉洁协议的法律效力串联</w:t>
      </w:r>
    </w:p>
    <w:p>
      <w:pPr>
        <w:pStyle w:val="ListBullet"/>
        <w:spacing w:before="40" w:after="40" w:line="300" w:lineRule="auto"/>
      </w:pPr>
      <w:r>
        <w:rPr>
          <w:rFonts w:ascii="宋体" w:hAnsi="宋体" w:eastAsia="宋体"/>
          <w:b w:val="0"/>
          <w:i w:val="0"/>
          <w:color w:val="2D3748"/>
          <w:sz w:val="21"/>
        </w:rPr>
        <w:t>8.4 国际贸易术语（Incoterms 2020）、危险品特种包装与交货地点风险转移</w:t>
      </w:r>
    </w:p>
    <w:p>
      <w:pPr>
        <w:pStyle w:val="ListBullet"/>
        <w:spacing w:before="40" w:after="40" w:line="300" w:lineRule="auto"/>
      </w:pPr>
      <w:r>
        <w:rPr>
          <w:rFonts w:ascii="宋体" w:hAnsi="宋体" w:eastAsia="宋体"/>
          <w:b w:val="0"/>
          <w:i w:val="0"/>
          <w:color w:val="2D3748"/>
          <w:sz w:val="21"/>
        </w:rPr>
        <w:t>8.5 质量验收标准（入厂检、投料试车检）、留样封样机制与质量异议期界定</w:t>
      </w:r>
    </w:p>
    <w:p>
      <w:pPr>
        <w:pStyle w:val="ListBullet"/>
        <w:spacing w:before="40" w:after="40" w:line="300" w:lineRule="auto"/>
      </w:pPr>
      <w:r>
        <w:rPr>
          <w:rFonts w:ascii="宋体" w:hAnsi="宋体" w:eastAsia="宋体"/>
          <w:b w:val="0"/>
          <w:i w:val="0"/>
          <w:color w:val="2D3748"/>
          <w:sz w:val="21"/>
        </w:rPr>
        <w:t>8.6 付款节点、履约保函、质保金比例与发票合规（增值税专票风险防控）</w:t>
      </w:r>
    </w:p>
    <w:p>
      <w:pPr>
        <w:pStyle w:val="ListBullet"/>
        <w:spacing w:before="40" w:after="40" w:line="300" w:lineRule="auto"/>
      </w:pPr>
      <w:r>
        <w:rPr>
          <w:rFonts w:ascii="宋体" w:hAnsi="宋体" w:eastAsia="宋体"/>
          <w:b w:val="0"/>
          <w:i w:val="0"/>
          <w:color w:val="2D3748"/>
          <w:sz w:val="21"/>
        </w:rPr>
        <w:t>8.7 变更管理：工程/服务变更签证、物料规格变更补充协议的法律闭环</w:t>
      </w:r>
    </w:p>
    <w:p>
      <w:pPr>
        <w:pStyle w:val="ListBullet"/>
        <w:spacing w:before="40" w:after="40" w:line="300" w:lineRule="auto"/>
      </w:pPr>
      <w:r>
        <w:rPr>
          <w:rFonts w:ascii="宋体" w:hAnsi="宋体" w:eastAsia="宋体"/>
          <w:b w:val="0"/>
          <w:i w:val="0"/>
          <w:color w:val="2D3748"/>
          <w:sz w:val="21"/>
        </w:rPr>
        <w:t>8.8 交付监控体系：长周期设备催交（Expediting）、驻厂监造与出厂验收（FAT）</w:t>
      </w:r>
    </w:p>
    <w:p>
      <w:pPr>
        <w:pStyle w:val="ListBullet"/>
        <w:spacing w:before="40" w:after="40" w:line="300" w:lineRule="auto"/>
      </w:pPr>
      <w:r>
        <w:rPr>
          <w:rFonts w:ascii="宋体" w:hAnsi="宋体" w:eastAsia="宋体"/>
          <w:b w:val="0"/>
          <w:i w:val="0"/>
          <w:color w:val="2D3748"/>
          <w:sz w:val="21"/>
        </w:rPr>
        <w:t>8.9 到货入厂交接、计量衡器误差争议、初检/复检流程与质量索赔实务</w:t>
      </w:r>
    </w:p>
    <w:p>
      <w:pPr>
        <w:pStyle w:val="ListBullet"/>
        <w:spacing w:before="40" w:after="40" w:line="300" w:lineRule="auto"/>
      </w:pPr>
      <w:r>
        <w:rPr>
          <w:rFonts w:ascii="宋体" w:hAnsi="宋体" w:eastAsia="宋体"/>
          <w:b w:val="0"/>
          <w:i w:val="0"/>
          <w:color w:val="2D3748"/>
          <w:sz w:val="21"/>
        </w:rPr>
        <w:t>8.10 迟延履行违约金、直接与间接损失赔偿界定、不可抗力与合同单方解除</w:t>
      </w:r>
    </w:p>
    <w:p>
      <w:pPr>
        <w:pStyle w:val="ListBullet"/>
        <w:spacing w:before="40" w:after="40" w:line="300" w:lineRule="auto"/>
      </w:pPr>
      <w:r>
        <w:rPr>
          <w:rFonts w:ascii="宋体" w:hAnsi="宋体" w:eastAsia="宋体"/>
          <w:b w:val="0"/>
          <w:i w:val="0"/>
          <w:color w:val="2D3748"/>
          <w:sz w:val="21"/>
        </w:rPr>
        <w:t>8.11 合同结算审计、多单匹配（订单-收货单-质检单-发票）与应付账款闭环</w:t>
      </w:r>
    </w:p>
    <w:p>
      <w:pPr>
        <w:pStyle w:val="ListBullet"/>
        <w:spacing w:before="40" w:after="40" w:line="300" w:lineRule="auto"/>
      </w:pPr>
      <w:r>
        <w:rPr>
          <w:rFonts w:ascii="宋体" w:hAnsi="宋体" w:eastAsia="宋体"/>
          <w:b w:val="0"/>
          <w:i w:val="0"/>
          <w:color w:val="2D3748"/>
          <w:sz w:val="21"/>
        </w:rPr>
        <w:t>8.12 合同履约台账建立与供应商动态绩效评分的联动</w:t>
      </w:r>
    </w:p>
    <w:p>
      <w:pPr>
        <w:spacing w:before="180" w:after="80"/>
      </w:pPr>
      <w:r>
        <w:rPr>
          <w:rFonts w:ascii="黑体" w:hAnsi="黑体" w:eastAsia="黑体"/>
          <w:b/>
          <w:i w:val="0"/>
          <w:color w:val="2D3748"/>
          <w:sz w:val="24"/>
        </w:rPr>
        <w:t>第三篇 化工行业专业采购管理</w:t>
      </w:r>
    </w:p>
    <w:p>
      <w:pPr>
        <w:spacing w:before="120" w:after="60"/>
      </w:pPr>
      <w:r>
        <w:rPr>
          <w:rFonts w:ascii="黑体" w:hAnsi="黑体" w:eastAsia="黑体"/>
          <w:b/>
          <w:i w:val="0"/>
          <w:color w:val="4A5568"/>
          <w:sz w:val="22"/>
        </w:rPr>
        <w:t>第9章 化工原辅材料采购管理</w:t>
      </w:r>
    </w:p>
    <w:p>
      <w:pPr>
        <w:pStyle w:val="ListBullet"/>
        <w:spacing w:before="40" w:after="40" w:line="300" w:lineRule="auto"/>
      </w:pPr>
      <w:r>
        <w:rPr>
          <w:rFonts w:ascii="宋体" w:hAnsi="宋体" w:eastAsia="宋体"/>
          <w:b w:val="0"/>
          <w:i w:val="0"/>
          <w:color w:val="2D3748"/>
          <w:sz w:val="21"/>
        </w:rPr>
        <w:t>9.1 化工原料与辅料的属性特征分类与采购差异化策略</w:t>
      </w:r>
    </w:p>
    <w:p>
      <w:pPr>
        <w:pStyle w:val="ListBullet"/>
        <w:spacing w:before="40" w:after="40" w:line="300" w:lineRule="auto"/>
      </w:pPr>
      <w:r>
        <w:rPr>
          <w:rFonts w:ascii="宋体" w:hAnsi="宋体" w:eastAsia="宋体"/>
          <w:b w:val="0"/>
          <w:i w:val="0"/>
          <w:color w:val="2D3748"/>
          <w:sz w:val="21"/>
        </w:rPr>
        <w:t>9.2 基础大宗原料（煤炭、原油、工业盐、酸碱等）与高附加值精细化工原料采购</w:t>
      </w:r>
    </w:p>
    <w:p>
      <w:pPr>
        <w:pStyle w:val="ListBullet"/>
        <w:spacing w:before="40" w:after="40" w:line="300" w:lineRule="auto"/>
      </w:pPr>
      <w:r>
        <w:rPr>
          <w:rFonts w:ascii="宋体" w:hAnsi="宋体" w:eastAsia="宋体"/>
          <w:b w:val="0"/>
          <w:i w:val="0"/>
          <w:color w:val="2D3748"/>
          <w:sz w:val="21"/>
        </w:rPr>
        <w:t>9.3 原材料关键指标（纯度、杂质限额、水分、重金属等）对化工反应工艺的影响</w:t>
      </w:r>
    </w:p>
    <w:p>
      <w:pPr>
        <w:pStyle w:val="ListBullet"/>
        <w:spacing w:before="40" w:after="40" w:line="300" w:lineRule="auto"/>
      </w:pPr>
      <w:r>
        <w:rPr>
          <w:rFonts w:ascii="宋体" w:hAnsi="宋体" w:eastAsia="宋体"/>
          <w:b w:val="0"/>
          <w:i w:val="0"/>
          <w:color w:val="2D3748"/>
          <w:sz w:val="21"/>
        </w:rPr>
        <w:t>9.4 催化剂、特种溶剂与助剂的批次一致性、反应转化率与收率评价</w:t>
      </w:r>
    </w:p>
    <w:p>
      <w:pPr>
        <w:pStyle w:val="ListBullet"/>
        <w:spacing w:before="40" w:after="40" w:line="300" w:lineRule="auto"/>
      </w:pPr>
      <w:r>
        <w:rPr>
          <w:rFonts w:ascii="宋体" w:hAnsi="宋体" w:eastAsia="宋体"/>
          <w:b w:val="0"/>
          <w:i w:val="0"/>
          <w:color w:val="2D3748"/>
          <w:sz w:val="21"/>
        </w:rPr>
        <w:t>9.5 危险化学品采购法定准入：安全生产许可、危化品经营许可、易制毒/易制爆资质审查</w:t>
      </w:r>
    </w:p>
    <w:p>
      <w:pPr>
        <w:pStyle w:val="ListBullet"/>
        <w:spacing w:before="40" w:after="40" w:line="300" w:lineRule="auto"/>
      </w:pPr>
      <w:r>
        <w:rPr>
          <w:rFonts w:ascii="宋体" w:hAnsi="宋体" w:eastAsia="宋体"/>
          <w:b w:val="0"/>
          <w:i w:val="0"/>
          <w:color w:val="2D3748"/>
          <w:sz w:val="21"/>
        </w:rPr>
        <w:t>9.6 危化品特种运输：危货承运资质审查、危废随车五联单与专用储罐入库装卸安全</w:t>
      </w:r>
    </w:p>
    <w:p>
      <w:pPr>
        <w:pStyle w:val="ListBullet"/>
        <w:spacing w:before="40" w:after="40" w:line="300" w:lineRule="auto"/>
      </w:pPr>
      <w:r>
        <w:rPr>
          <w:rFonts w:ascii="宋体" w:hAnsi="宋体" w:eastAsia="宋体"/>
          <w:b w:val="0"/>
          <w:i w:val="0"/>
          <w:color w:val="2D3748"/>
          <w:sz w:val="21"/>
        </w:rPr>
        <w:t>9.7 大宗原料价格暴涨暴跌周期下的现货、季度定盘价与跨期对冲工具配合</w:t>
      </w:r>
    </w:p>
    <w:p>
      <w:pPr>
        <w:pStyle w:val="ListBullet"/>
        <w:spacing w:before="40" w:after="40" w:line="300" w:lineRule="auto"/>
      </w:pPr>
      <w:r>
        <w:rPr>
          <w:rFonts w:ascii="宋体" w:hAnsi="宋体" w:eastAsia="宋体"/>
          <w:b w:val="0"/>
          <w:i w:val="0"/>
          <w:color w:val="2D3748"/>
          <w:sz w:val="21"/>
        </w:rPr>
        <w:t>9.8 长期供应协议（长协定量不定价/公式价）、保供底线与阶梯提货履约</w:t>
      </w:r>
    </w:p>
    <w:p>
      <w:pPr>
        <w:pStyle w:val="ListBullet"/>
        <w:spacing w:before="40" w:after="40" w:line="300" w:lineRule="auto"/>
      </w:pPr>
      <w:r>
        <w:rPr>
          <w:rFonts w:ascii="宋体" w:hAnsi="宋体" w:eastAsia="宋体"/>
          <w:b w:val="0"/>
          <w:i w:val="0"/>
          <w:color w:val="2D3748"/>
          <w:sz w:val="21"/>
        </w:rPr>
        <w:t>9.9 原材料变更验证流程（MOC）：实验室小试、车间中试与工业化试车</w:t>
      </w:r>
    </w:p>
    <w:p>
      <w:pPr>
        <w:pStyle w:val="ListBullet"/>
        <w:spacing w:before="40" w:after="40" w:line="300" w:lineRule="auto"/>
      </w:pPr>
      <w:r>
        <w:rPr>
          <w:rFonts w:ascii="宋体" w:hAnsi="宋体" w:eastAsia="宋体"/>
          <w:b w:val="0"/>
          <w:i w:val="0"/>
          <w:color w:val="2D3748"/>
          <w:sz w:val="21"/>
        </w:rPr>
        <w:t>9.10 极端天气、公用工程停供与园区不可抗力下的原辅料紧急调拨与保供</w:t>
      </w:r>
    </w:p>
    <w:p>
      <w:pPr>
        <w:spacing w:before="120" w:after="60"/>
      </w:pPr>
      <w:r>
        <w:rPr>
          <w:rFonts w:ascii="黑体" w:hAnsi="黑体" w:eastAsia="黑体"/>
          <w:b/>
          <w:i w:val="0"/>
          <w:color w:val="4A5568"/>
          <w:sz w:val="22"/>
        </w:rPr>
        <w:t>第10章 设备、备件与仪器仪表采购管理</w:t>
      </w:r>
    </w:p>
    <w:p>
      <w:pPr>
        <w:pStyle w:val="ListBullet"/>
        <w:spacing w:before="40" w:after="40" w:line="300" w:lineRule="auto"/>
      </w:pPr>
      <w:r>
        <w:rPr>
          <w:rFonts w:ascii="宋体" w:hAnsi="宋体" w:eastAsia="宋体"/>
          <w:b w:val="0"/>
          <w:i w:val="0"/>
          <w:color w:val="2D3748"/>
          <w:sz w:val="21"/>
        </w:rPr>
        <w:t>10.1 化工生产设备分类特征：静设备（塔、槽、釜、换热器）与动设备（泵、压缩机、离心机）</w:t>
      </w:r>
    </w:p>
    <w:p>
      <w:pPr>
        <w:pStyle w:val="ListBullet"/>
        <w:spacing w:before="40" w:after="40" w:line="300" w:lineRule="auto"/>
      </w:pPr>
      <w:r>
        <w:rPr>
          <w:rFonts w:ascii="宋体" w:hAnsi="宋体" w:eastAsia="宋体"/>
          <w:b w:val="0"/>
          <w:i w:val="0"/>
          <w:color w:val="2D3748"/>
          <w:sz w:val="21"/>
        </w:rPr>
        <w:t>10.2 非标特种设备、超高压耐高温反应器与贵金属衬里装备的定制采购</w:t>
      </w:r>
    </w:p>
    <w:p>
      <w:pPr>
        <w:pStyle w:val="ListBullet"/>
        <w:spacing w:before="40" w:after="40" w:line="300" w:lineRule="auto"/>
      </w:pPr>
      <w:r>
        <w:rPr>
          <w:rFonts w:ascii="宋体" w:hAnsi="宋体" w:eastAsia="宋体"/>
          <w:b w:val="0"/>
          <w:i w:val="0"/>
          <w:color w:val="2D3748"/>
          <w:sz w:val="21"/>
        </w:rPr>
        <w:t>10.3 关键主设备备件、易损易耗备件与超长制造周期（6~18个月）备件管理策略</w:t>
      </w:r>
    </w:p>
    <w:p>
      <w:pPr>
        <w:pStyle w:val="ListBullet"/>
        <w:spacing w:before="40" w:after="40" w:line="300" w:lineRule="auto"/>
      </w:pPr>
      <w:r>
        <w:rPr>
          <w:rFonts w:ascii="宋体" w:hAnsi="宋体" w:eastAsia="宋体"/>
          <w:b w:val="0"/>
          <w:i w:val="0"/>
          <w:color w:val="2D3748"/>
          <w:sz w:val="21"/>
        </w:rPr>
        <w:t>10.4 设备选型评审、工艺防腐要求、技术协议深度对接与第三方制造监理</w:t>
      </w:r>
    </w:p>
    <w:p>
      <w:pPr>
        <w:pStyle w:val="ListBullet"/>
        <w:spacing w:before="40" w:after="40" w:line="300" w:lineRule="auto"/>
      </w:pPr>
      <w:r>
        <w:rPr>
          <w:rFonts w:ascii="宋体" w:hAnsi="宋体" w:eastAsia="宋体"/>
          <w:b w:val="0"/>
          <w:i w:val="0"/>
          <w:color w:val="2D3748"/>
          <w:sz w:val="21"/>
        </w:rPr>
        <w:t>10.5 高低压电气柜、防爆电机、变频传动与变配电工程成套设备采购</w:t>
      </w:r>
    </w:p>
    <w:p>
      <w:pPr>
        <w:pStyle w:val="ListBullet"/>
        <w:spacing w:before="40" w:after="40" w:line="300" w:lineRule="auto"/>
      </w:pPr>
      <w:r>
        <w:rPr>
          <w:rFonts w:ascii="宋体" w:hAnsi="宋体" w:eastAsia="宋体"/>
          <w:b w:val="0"/>
          <w:i w:val="0"/>
          <w:color w:val="2D3748"/>
          <w:sz w:val="21"/>
        </w:rPr>
        <w:t>10.6 过程控制仪器仪表（流量计、压力变送器、液位计）、分析化验仪器与计量器具采购</w:t>
      </w:r>
    </w:p>
    <w:p>
      <w:pPr>
        <w:pStyle w:val="ListBullet"/>
        <w:spacing w:before="40" w:after="40" w:line="300" w:lineRule="auto"/>
      </w:pPr>
      <w:r>
        <w:rPr>
          <w:rFonts w:ascii="宋体" w:hAnsi="宋体" w:eastAsia="宋体"/>
          <w:b w:val="0"/>
          <w:i w:val="0"/>
          <w:color w:val="2D3748"/>
          <w:sz w:val="21"/>
        </w:rPr>
        <w:t>10.7 装置本质安全审查：防爆等级（Ex）、防护等级（IP）、耐酸碱腐蚀与法兰密封材质兼容性</w:t>
      </w:r>
    </w:p>
    <w:p>
      <w:pPr>
        <w:pStyle w:val="ListBullet"/>
        <w:spacing w:before="40" w:after="40" w:line="300" w:lineRule="auto"/>
      </w:pPr>
      <w:r>
        <w:rPr>
          <w:rFonts w:ascii="宋体" w:hAnsi="宋体" w:eastAsia="宋体"/>
          <w:b w:val="0"/>
          <w:i w:val="0"/>
          <w:color w:val="2D3748"/>
          <w:sz w:val="21"/>
        </w:rPr>
        <w:t>10.8 开箱检查（OIS）、现场就位安装调试、无负荷联动试车与负荷试车性能考核</w:t>
      </w:r>
    </w:p>
    <w:p>
      <w:pPr>
        <w:pStyle w:val="ListBullet"/>
        <w:spacing w:before="40" w:after="40" w:line="300" w:lineRule="auto"/>
      </w:pPr>
      <w:r>
        <w:rPr>
          <w:rFonts w:ascii="宋体" w:hAnsi="宋体" w:eastAsia="宋体"/>
          <w:b w:val="0"/>
          <w:i w:val="0"/>
          <w:color w:val="2D3748"/>
          <w:sz w:val="21"/>
        </w:rPr>
        <w:t>10.9 进口核心装备精密备件国产化测绘、仿制替代、修复再制造与自制决策</w:t>
      </w:r>
    </w:p>
    <w:p>
      <w:pPr>
        <w:pStyle w:val="ListBullet"/>
        <w:spacing w:before="40" w:after="40" w:line="300" w:lineRule="auto"/>
      </w:pPr>
      <w:r>
        <w:rPr>
          <w:rFonts w:ascii="宋体" w:hAnsi="宋体" w:eastAsia="宋体"/>
          <w:b w:val="0"/>
          <w:i w:val="0"/>
          <w:color w:val="2D3748"/>
          <w:sz w:val="21"/>
        </w:rPr>
        <w:t>10.10 设备全寿命周期运行维保成本、预防性维护与备品备件库存优化</w:t>
      </w:r>
    </w:p>
    <w:p>
      <w:pPr>
        <w:pStyle w:val="ListBullet"/>
        <w:spacing w:before="40" w:after="40" w:line="300" w:lineRule="auto"/>
      </w:pPr>
      <w:r>
        <w:rPr>
          <w:rFonts w:ascii="宋体" w:hAnsi="宋体" w:eastAsia="宋体"/>
          <w:b w:val="0"/>
          <w:i w:val="0"/>
          <w:color w:val="2D3748"/>
          <w:sz w:val="21"/>
        </w:rPr>
        <w:t>10.11 设备主机厂技术服务人员驻场支持、备品备件长协寄售（VMI）与后市场服务管理</w:t>
      </w:r>
    </w:p>
    <w:p>
      <w:pPr>
        <w:spacing w:before="120" w:after="60"/>
      </w:pPr>
      <w:r>
        <w:rPr>
          <w:rFonts w:ascii="黑体" w:hAnsi="黑体" w:eastAsia="黑体"/>
          <w:b/>
          <w:i w:val="0"/>
          <w:color w:val="4A5568"/>
          <w:sz w:val="22"/>
        </w:rPr>
        <w:t>第11章 工程项目、检维修与技术服务采购</w:t>
      </w:r>
    </w:p>
    <w:p>
      <w:pPr>
        <w:pStyle w:val="ListBullet"/>
        <w:spacing w:before="40" w:after="40" w:line="300" w:lineRule="auto"/>
      </w:pPr>
      <w:r>
        <w:rPr>
          <w:rFonts w:ascii="宋体" w:hAnsi="宋体" w:eastAsia="宋体"/>
          <w:b w:val="0"/>
          <w:i w:val="0"/>
          <w:color w:val="2D3748"/>
          <w:sz w:val="21"/>
        </w:rPr>
        <w:t>11.1 化工建设项目工程采购全景：可行性研究、基础工程设计、详细工程设计、采购、施工与试运行（EPC/EPCM/PC模式）</w:t>
      </w:r>
    </w:p>
    <w:p>
      <w:pPr>
        <w:pStyle w:val="ListBullet"/>
        <w:spacing w:before="40" w:after="40" w:line="300" w:lineRule="auto"/>
      </w:pPr>
      <w:r>
        <w:rPr>
          <w:rFonts w:ascii="宋体" w:hAnsi="宋体" w:eastAsia="宋体"/>
          <w:b w:val="0"/>
          <w:i w:val="0"/>
          <w:color w:val="2D3748"/>
          <w:sz w:val="21"/>
        </w:rPr>
        <w:t>11.2 工艺技术专有技术包（PDP）、工艺管线图（P&amp;ID）与工程采购工作范围界定（SOW）</w:t>
      </w:r>
    </w:p>
    <w:p>
      <w:pPr>
        <w:pStyle w:val="ListBullet"/>
        <w:spacing w:before="40" w:after="40" w:line="300" w:lineRule="auto"/>
      </w:pPr>
      <w:r>
        <w:rPr>
          <w:rFonts w:ascii="宋体" w:hAnsi="宋体" w:eastAsia="宋体"/>
          <w:b w:val="0"/>
          <w:i w:val="0"/>
          <w:color w:val="2D3748"/>
          <w:sz w:val="21"/>
        </w:rPr>
        <w:t>11.3 建筑安装工程量清单编制、招标控制价测算与固定总价 vs 单价合同选择</w:t>
      </w:r>
    </w:p>
    <w:p>
      <w:pPr>
        <w:pStyle w:val="ListBullet"/>
        <w:spacing w:before="40" w:after="40" w:line="300" w:lineRule="auto"/>
      </w:pPr>
      <w:r>
        <w:rPr>
          <w:rFonts w:ascii="宋体" w:hAnsi="宋体" w:eastAsia="宋体"/>
          <w:b w:val="0"/>
          <w:i w:val="0"/>
          <w:color w:val="2D3748"/>
          <w:sz w:val="21"/>
        </w:rPr>
        <w:t>11.4 化工工程承包商资质门槛（石油化工施工总承包、压力管道安装许可TSG等）与安全业绩硬性审查</w:t>
      </w:r>
    </w:p>
    <w:p>
      <w:pPr>
        <w:pStyle w:val="ListBullet"/>
        <w:spacing w:before="40" w:after="40" w:line="300" w:lineRule="auto"/>
      </w:pPr>
      <w:r>
        <w:rPr>
          <w:rFonts w:ascii="宋体" w:hAnsi="宋体" w:eastAsia="宋体"/>
          <w:b w:val="0"/>
          <w:i w:val="0"/>
          <w:color w:val="2D3748"/>
          <w:sz w:val="21"/>
        </w:rPr>
        <w:t>11.5 年度装置大修停车检维修外包、特种作业（动火、受限空间、登高）外委服务采购</w:t>
      </w:r>
    </w:p>
    <w:p>
      <w:pPr>
        <w:pStyle w:val="ListBullet"/>
        <w:spacing w:before="40" w:after="40" w:line="300" w:lineRule="auto"/>
      </w:pPr>
      <w:r>
        <w:rPr>
          <w:rFonts w:ascii="宋体" w:hAnsi="宋体" w:eastAsia="宋体"/>
          <w:b w:val="0"/>
          <w:i w:val="0"/>
          <w:color w:val="2D3748"/>
          <w:sz w:val="21"/>
        </w:rPr>
        <w:t>11.6 工艺安全评估、HAZOP/SIL分析、三方环境检测与科研试验委托外包</w:t>
      </w:r>
    </w:p>
    <w:p>
      <w:pPr>
        <w:pStyle w:val="ListBullet"/>
        <w:spacing w:before="40" w:after="40" w:line="300" w:lineRule="auto"/>
      </w:pPr>
      <w:r>
        <w:rPr>
          <w:rFonts w:ascii="宋体" w:hAnsi="宋体" w:eastAsia="宋体"/>
          <w:b w:val="0"/>
          <w:i w:val="0"/>
          <w:color w:val="2D3748"/>
          <w:sz w:val="21"/>
        </w:rPr>
        <w:t>11.7 节能诊断、双碳咨询、安评环评与数字化工程设计咨询采购</w:t>
      </w:r>
    </w:p>
    <w:p>
      <w:pPr>
        <w:pStyle w:val="ListBullet"/>
        <w:spacing w:before="40" w:after="40" w:line="300" w:lineRule="auto"/>
      </w:pPr>
      <w:r>
        <w:rPr>
          <w:rFonts w:ascii="宋体" w:hAnsi="宋体" w:eastAsia="宋体"/>
          <w:b w:val="0"/>
          <w:i w:val="0"/>
          <w:color w:val="2D3748"/>
          <w:sz w:val="21"/>
        </w:rPr>
        <w:t>11.8 施工现场签证、设计变更审查、隐蔽工程验收与工期索赔控制</w:t>
      </w:r>
    </w:p>
    <w:p>
      <w:pPr>
        <w:pStyle w:val="ListBullet"/>
        <w:spacing w:before="40" w:after="40" w:line="300" w:lineRule="auto"/>
      </w:pPr>
      <w:r>
        <w:rPr>
          <w:rFonts w:ascii="宋体" w:hAnsi="宋体" w:eastAsia="宋体"/>
          <w:b w:val="0"/>
          <w:i w:val="0"/>
          <w:color w:val="2D3748"/>
          <w:sz w:val="21"/>
        </w:rPr>
        <w:t>11.9 外协施工队伍人员实名制、入厂HSE培训交底、安全抵押金与现场动态清退</w:t>
      </w:r>
    </w:p>
    <w:p>
      <w:pPr>
        <w:pStyle w:val="ListBullet"/>
        <w:spacing w:before="40" w:after="40" w:line="300" w:lineRule="auto"/>
      </w:pPr>
      <w:r>
        <w:rPr>
          <w:rFonts w:ascii="宋体" w:hAnsi="宋体" w:eastAsia="宋体"/>
          <w:b w:val="0"/>
          <w:i w:val="0"/>
          <w:color w:val="2D3748"/>
          <w:sz w:val="21"/>
        </w:rPr>
        <w:t>11.10 工程竣工验收、工程结算决算审计（单方造价对标）与项目终期后评价</w:t>
      </w:r>
    </w:p>
    <w:p>
      <w:pPr>
        <w:pStyle w:val="ListBullet"/>
        <w:spacing w:before="40" w:after="40" w:line="300" w:lineRule="auto"/>
      </w:pPr>
      <w:r>
        <w:rPr>
          <w:rFonts w:ascii="宋体" w:hAnsi="宋体" w:eastAsia="宋体"/>
          <w:b w:val="0"/>
          <w:i w:val="0"/>
          <w:color w:val="2D3748"/>
          <w:sz w:val="21"/>
        </w:rPr>
        <w:t>11.11 外协技术服务成果物验收、商业秘密保护（NDA）与职务发明专利权归属约定</w:t>
      </w:r>
    </w:p>
    <w:p>
      <w:pPr>
        <w:pStyle w:val="ListBullet"/>
        <w:spacing w:before="40" w:after="40" w:line="300" w:lineRule="auto"/>
      </w:pPr>
      <w:r>
        <w:rPr>
          <w:rFonts w:ascii="宋体" w:hAnsi="宋体" w:eastAsia="宋体"/>
          <w:b w:val="0"/>
          <w:i w:val="0"/>
          <w:color w:val="2D3748"/>
          <w:sz w:val="21"/>
        </w:rPr>
        <w:t>11.12 总包、分包、监理与业主四方责任界面划分与工程争议化解</w:t>
      </w:r>
    </w:p>
    <w:p>
      <w:pPr>
        <w:spacing w:before="180" w:after="80"/>
      </w:pPr>
      <w:r>
        <w:rPr>
          <w:rFonts w:ascii="黑体" w:hAnsi="黑体" w:eastAsia="黑体"/>
          <w:b/>
          <w:i w:val="0"/>
          <w:color w:val="2D3748"/>
          <w:sz w:val="24"/>
        </w:rPr>
        <w:t>第四篇 供应链管理与供应保障</w:t>
      </w:r>
    </w:p>
    <w:p>
      <w:pPr>
        <w:spacing w:before="120" w:after="60"/>
      </w:pPr>
      <w:r>
        <w:rPr>
          <w:rFonts w:ascii="黑体" w:hAnsi="黑体" w:eastAsia="黑体"/>
          <w:b/>
          <w:i w:val="0"/>
          <w:color w:val="4A5568"/>
          <w:sz w:val="22"/>
        </w:rPr>
        <w:t>第12章 供应商全生命周期管理</w:t>
      </w:r>
    </w:p>
    <w:p>
      <w:pPr>
        <w:pStyle w:val="ListBullet"/>
        <w:spacing w:before="40" w:after="40" w:line="300" w:lineRule="auto"/>
      </w:pPr>
      <w:r>
        <w:rPr>
          <w:rFonts w:ascii="宋体" w:hAnsi="宋体" w:eastAsia="宋体"/>
          <w:b w:val="0"/>
          <w:i w:val="0"/>
          <w:color w:val="2D3748"/>
          <w:sz w:val="21"/>
        </w:rPr>
        <w:t>12.1 供应商资源池拓展：主动寻源策略、行业协会网络与潜在资源储备</w:t>
      </w:r>
    </w:p>
    <w:p>
      <w:pPr>
        <w:pStyle w:val="ListBullet"/>
        <w:spacing w:before="40" w:after="40" w:line="300" w:lineRule="auto"/>
      </w:pPr>
      <w:r>
        <w:rPr>
          <w:rFonts w:ascii="宋体" w:hAnsi="宋体" w:eastAsia="宋体"/>
          <w:b w:val="0"/>
          <w:i w:val="0"/>
          <w:color w:val="2D3748"/>
          <w:sz w:val="21"/>
        </w:rPr>
        <w:t>12.2 准入前置红线：营业执照、行业资质、安全环保合规、信用评级与实名认证</w:t>
      </w:r>
    </w:p>
    <w:p>
      <w:pPr>
        <w:pStyle w:val="ListBullet"/>
        <w:spacing w:before="40" w:after="40" w:line="300" w:lineRule="auto"/>
      </w:pPr>
      <w:r>
        <w:rPr>
          <w:rFonts w:ascii="宋体" w:hAnsi="宋体" w:eastAsia="宋体"/>
          <w:b w:val="0"/>
          <w:i w:val="0"/>
          <w:color w:val="2D3748"/>
          <w:sz w:val="21"/>
        </w:rPr>
        <w:t>12.3 现场工程与管理能力审查：质量管理体系（ISO9001）、生产现场6S、工艺装备自动化率</w:t>
      </w:r>
    </w:p>
    <w:p>
      <w:pPr>
        <w:pStyle w:val="ListBullet"/>
        <w:spacing w:before="40" w:after="40" w:line="300" w:lineRule="auto"/>
      </w:pPr>
      <w:r>
        <w:rPr>
          <w:rFonts w:ascii="宋体" w:hAnsi="宋体" w:eastAsia="宋体"/>
          <w:b w:val="0"/>
          <w:i w:val="0"/>
          <w:color w:val="2D3748"/>
          <w:sz w:val="21"/>
        </w:rPr>
        <w:t>12.4 财务资信审查：资产负债结构、现金流状况、法律诉讼案件与经营稳定性透视</w:t>
      </w:r>
    </w:p>
    <w:p>
      <w:pPr>
        <w:pStyle w:val="ListBullet"/>
        <w:spacing w:before="40" w:after="40" w:line="300" w:lineRule="auto"/>
      </w:pPr>
      <w:r>
        <w:rPr>
          <w:rFonts w:ascii="宋体" w:hAnsi="宋体" w:eastAsia="宋体"/>
          <w:b w:val="0"/>
          <w:i w:val="0"/>
          <w:color w:val="2D3748"/>
          <w:sz w:val="21"/>
        </w:rPr>
        <w:t>12.5 供应商分类分级矩阵（战略、优选、合格、限制、淘汰）与差异化配额管理</w:t>
      </w:r>
    </w:p>
    <w:p>
      <w:pPr>
        <w:pStyle w:val="ListBullet"/>
        <w:spacing w:before="40" w:after="40" w:line="300" w:lineRule="auto"/>
      </w:pPr>
      <w:r>
        <w:rPr>
          <w:rFonts w:ascii="宋体" w:hAnsi="宋体" w:eastAsia="宋体"/>
          <w:b w:val="0"/>
          <w:i w:val="0"/>
          <w:color w:val="2D3748"/>
          <w:sz w:val="21"/>
        </w:rPr>
        <w:t>12.6 供应商现场审核检查表编制、不符合项整改跟踪（CAPA）与实地验证</w:t>
      </w:r>
    </w:p>
    <w:p>
      <w:pPr>
        <w:pStyle w:val="ListBullet"/>
        <w:spacing w:before="40" w:after="40" w:line="300" w:lineRule="auto"/>
      </w:pPr>
      <w:r>
        <w:rPr>
          <w:rFonts w:ascii="宋体" w:hAnsi="宋体" w:eastAsia="宋体"/>
          <w:b w:val="0"/>
          <w:i w:val="0"/>
          <w:color w:val="2D3748"/>
          <w:sz w:val="21"/>
        </w:rPr>
        <w:t>12.7 动态绩效评价体系：质量合格率（PPM/批次合格率）、按时交货率（OTD）、服务响应速度与配合度</w:t>
      </w:r>
    </w:p>
    <w:p>
      <w:pPr>
        <w:pStyle w:val="ListBullet"/>
        <w:spacing w:before="40" w:after="40" w:line="300" w:lineRule="auto"/>
      </w:pPr>
      <w:r>
        <w:rPr>
          <w:rFonts w:ascii="宋体" w:hAnsi="宋体" w:eastAsia="宋体"/>
          <w:b w:val="0"/>
          <w:i w:val="0"/>
          <w:color w:val="2D3748"/>
          <w:sz w:val="21"/>
        </w:rPr>
        <w:t>12.8 供应商分级赋权机制：优选供应商优先开标、免检入厂、快速结算待遇</w:t>
      </w:r>
    </w:p>
    <w:p>
      <w:pPr>
        <w:pStyle w:val="ListBullet"/>
        <w:spacing w:before="40" w:after="40" w:line="300" w:lineRule="auto"/>
      </w:pPr>
      <w:r>
        <w:rPr>
          <w:rFonts w:ascii="宋体" w:hAnsi="宋体" w:eastAsia="宋体"/>
          <w:b w:val="0"/>
          <w:i w:val="0"/>
          <w:color w:val="2D3748"/>
          <w:sz w:val="21"/>
        </w:rPr>
        <w:t>12.9 战略合作共赢模式：联合研发、早期供应商介入（ESI）、战略保供协议与高层互访</w:t>
      </w:r>
    </w:p>
    <w:p>
      <w:pPr>
        <w:pStyle w:val="ListBullet"/>
        <w:spacing w:before="40" w:after="40" w:line="300" w:lineRule="auto"/>
      </w:pPr>
      <w:r>
        <w:rPr>
          <w:rFonts w:ascii="宋体" w:hAnsi="宋体" w:eastAsia="宋体"/>
          <w:b w:val="0"/>
          <w:i w:val="0"/>
          <w:color w:val="2D3748"/>
          <w:sz w:val="21"/>
        </w:rPr>
        <w:t>12.10 供应商黑名单、暂停合作、降级淘汰与整改后重新准入退出机制</w:t>
      </w:r>
    </w:p>
    <w:p>
      <w:pPr>
        <w:pStyle w:val="ListBullet"/>
        <w:spacing w:before="40" w:after="40" w:line="300" w:lineRule="auto"/>
      </w:pPr>
      <w:r>
        <w:rPr>
          <w:rFonts w:ascii="宋体" w:hAnsi="宋体" w:eastAsia="宋体"/>
          <w:b w:val="0"/>
          <w:i w:val="0"/>
          <w:color w:val="2D3748"/>
          <w:sz w:val="21"/>
        </w:rPr>
        <w:t>12.11 单一产品供应商市场集中度监控、二供培育与多源供应配比优化</w:t>
      </w:r>
    </w:p>
    <w:p>
      <w:pPr>
        <w:pStyle w:val="ListBullet"/>
        <w:spacing w:before="40" w:after="40" w:line="300" w:lineRule="auto"/>
      </w:pPr>
      <w:r>
        <w:rPr>
          <w:rFonts w:ascii="宋体" w:hAnsi="宋体" w:eastAsia="宋体"/>
          <w:b w:val="0"/>
          <w:i w:val="0"/>
          <w:color w:val="2D3748"/>
          <w:sz w:val="21"/>
        </w:rPr>
        <w:t>12.12 供应商反商业贿赂审查、廉洁诚信承诺书与阳光采购道德规范</w:t>
      </w:r>
    </w:p>
    <w:p>
      <w:pPr>
        <w:spacing w:before="120" w:after="60"/>
      </w:pPr>
      <w:r>
        <w:rPr>
          <w:rFonts w:ascii="黑体" w:hAnsi="黑体" w:eastAsia="黑体"/>
          <w:b/>
          <w:i w:val="0"/>
          <w:color w:val="4A5568"/>
          <w:sz w:val="22"/>
        </w:rPr>
        <w:t>第13章 库存、物流与供应风险管理</w:t>
      </w:r>
    </w:p>
    <w:p>
      <w:pPr>
        <w:pStyle w:val="ListBullet"/>
        <w:spacing w:before="40" w:after="40" w:line="300" w:lineRule="auto"/>
      </w:pPr>
      <w:r>
        <w:rPr>
          <w:rFonts w:ascii="宋体" w:hAnsi="宋体" w:eastAsia="宋体"/>
          <w:b w:val="0"/>
          <w:i w:val="0"/>
          <w:color w:val="2D3748"/>
          <w:sz w:val="21"/>
        </w:rPr>
        <w:t>13.1 采购交付节奏与现代仓储库存周转的动态平衡</w:t>
      </w:r>
    </w:p>
    <w:p>
      <w:pPr>
        <w:pStyle w:val="ListBullet"/>
        <w:spacing w:before="40" w:after="40" w:line="300" w:lineRule="auto"/>
      </w:pPr>
      <w:r>
        <w:rPr>
          <w:rFonts w:ascii="宋体" w:hAnsi="宋体" w:eastAsia="宋体"/>
          <w:b w:val="0"/>
          <w:i w:val="0"/>
          <w:color w:val="2D3748"/>
          <w:sz w:val="21"/>
        </w:rPr>
        <w:t>13.2 物资多维分类法：ABC金额分类、XYZ消耗规律分类与FSN流动性分类的交叉应用</w:t>
      </w:r>
    </w:p>
    <w:p>
      <w:pPr>
        <w:pStyle w:val="ListBullet"/>
        <w:spacing w:before="40" w:after="40" w:line="300" w:lineRule="auto"/>
      </w:pPr>
      <w:r>
        <w:rPr>
          <w:rFonts w:ascii="宋体" w:hAnsi="宋体" w:eastAsia="宋体"/>
          <w:b w:val="0"/>
          <w:i w:val="0"/>
          <w:color w:val="2D3748"/>
          <w:sz w:val="21"/>
        </w:rPr>
        <w:t>13.3 补货模型：采购前置提前期（Lead Time）压缩、动态安全库存计算与再订货点（ROP）</w:t>
      </w:r>
    </w:p>
    <w:p>
      <w:pPr>
        <w:pStyle w:val="ListBullet"/>
        <w:spacing w:before="40" w:after="40" w:line="300" w:lineRule="auto"/>
      </w:pPr>
      <w:r>
        <w:rPr>
          <w:rFonts w:ascii="宋体" w:hAnsi="宋体" w:eastAsia="宋体"/>
          <w:b w:val="0"/>
          <w:i w:val="0"/>
          <w:color w:val="2D3748"/>
          <w:sz w:val="21"/>
        </w:rPr>
        <w:t>13.4 化工危化品仓储规范（甲乙丙类库房）、温湿度监控、静电接地与安全隔离</w:t>
      </w:r>
    </w:p>
    <w:p>
      <w:pPr>
        <w:pStyle w:val="ListBullet"/>
        <w:spacing w:before="40" w:after="40" w:line="300" w:lineRule="auto"/>
      </w:pPr>
      <w:r>
        <w:rPr>
          <w:rFonts w:ascii="宋体" w:hAnsi="宋体" w:eastAsia="宋体"/>
          <w:b w:val="0"/>
          <w:i w:val="0"/>
          <w:color w:val="2D3748"/>
          <w:sz w:val="21"/>
        </w:rPr>
        <w:t>13.5 超大/超重件设备（大塔、反应器）特种运输路线勘查、海运散货船期与进口清关控制</w:t>
      </w:r>
    </w:p>
    <w:p>
      <w:pPr>
        <w:pStyle w:val="ListBullet"/>
        <w:spacing w:before="40" w:after="40" w:line="300" w:lineRule="auto"/>
      </w:pPr>
      <w:r>
        <w:rPr>
          <w:rFonts w:ascii="宋体" w:hAnsi="宋体" w:eastAsia="宋体"/>
          <w:b w:val="0"/>
          <w:i w:val="0"/>
          <w:color w:val="2D3748"/>
          <w:sz w:val="21"/>
        </w:rPr>
        <w:t>13.6 供应链单一来源依赖诊断：地缘政治、单一产地、单一矿源与独家专利排查</w:t>
      </w:r>
    </w:p>
    <w:p>
      <w:pPr>
        <w:pStyle w:val="ListBullet"/>
        <w:spacing w:before="40" w:after="40" w:line="300" w:lineRule="auto"/>
      </w:pPr>
      <w:r>
        <w:rPr>
          <w:rFonts w:ascii="宋体" w:hAnsi="宋体" w:eastAsia="宋体"/>
          <w:b w:val="0"/>
          <w:i w:val="0"/>
          <w:color w:val="2D3748"/>
          <w:sz w:val="21"/>
        </w:rPr>
        <w:t>13.7 双源供应（70/30配比）、合格替代品认证与核心物资战略储备方案</w:t>
      </w:r>
    </w:p>
    <w:p>
      <w:pPr>
        <w:pStyle w:val="ListBullet"/>
        <w:spacing w:before="40" w:after="40" w:line="300" w:lineRule="auto"/>
      </w:pPr>
      <w:r>
        <w:rPr>
          <w:rFonts w:ascii="宋体" w:hAnsi="宋体" w:eastAsia="宋体"/>
          <w:b w:val="0"/>
          <w:i w:val="0"/>
          <w:color w:val="2D3748"/>
          <w:sz w:val="21"/>
        </w:rPr>
        <w:t>13.8 突发断供预警指标体系：供应商财务异动、环保停产、意外火灾及物流阻断</w:t>
      </w:r>
    </w:p>
    <w:p>
      <w:pPr>
        <w:pStyle w:val="ListBullet"/>
        <w:spacing w:before="40" w:after="40" w:line="300" w:lineRule="auto"/>
      </w:pPr>
      <w:r>
        <w:rPr>
          <w:rFonts w:ascii="宋体" w:hAnsi="宋体" w:eastAsia="宋体"/>
          <w:b w:val="0"/>
          <w:i w:val="0"/>
          <w:color w:val="2D3748"/>
          <w:sz w:val="21"/>
        </w:rPr>
        <w:t>13.9 宏观大宗原材料价格震荡、外汇汇率波动与国际海运费飙升风险应对</w:t>
      </w:r>
    </w:p>
    <w:p>
      <w:pPr>
        <w:pStyle w:val="ListBullet"/>
        <w:spacing w:before="40" w:after="40" w:line="300" w:lineRule="auto"/>
      </w:pPr>
      <w:r>
        <w:rPr>
          <w:rFonts w:ascii="宋体" w:hAnsi="宋体" w:eastAsia="宋体"/>
          <w:b w:val="0"/>
          <w:i w:val="0"/>
          <w:color w:val="2D3748"/>
          <w:sz w:val="21"/>
        </w:rPr>
        <w:t>13.10 供应链全面风险识别、风险发生概率与冲击度评估矩阵（Risk Matrix）</w:t>
      </w:r>
    </w:p>
    <w:p>
      <w:pPr>
        <w:pStyle w:val="ListBullet"/>
        <w:spacing w:before="40" w:after="40" w:line="300" w:lineRule="auto"/>
      </w:pPr>
      <w:r>
        <w:rPr>
          <w:rFonts w:ascii="宋体" w:hAnsi="宋体" w:eastAsia="宋体"/>
          <w:b w:val="0"/>
          <w:i w:val="0"/>
          <w:color w:val="2D3748"/>
          <w:sz w:val="21"/>
        </w:rPr>
        <w:t>13.11 货物运输险、财产一切险、仓储责任险与索赔实操</w:t>
      </w:r>
    </w:p>
    <w:p>
      <w:pPr>
        <w:pStyle w:val="ListBullet"/>
        <w:spacing w:before="40" w:after="40" w:line="300" w:lineRule="auto"/>
      </w:pPr>
      <w:r>
        <w:rPr>
          <w:rFonts w:ascii="宋体" w:hAnsi="宋体" w:eastAsia="宋体"/>
          <w:b w:val="0"/>
          <w:i w:val="0"/>
          <w:color w:val="2D3748"/>
          <w:sz w:val="21"/>
        </w:rPr>
        <w:t>13.12 供应链抗脆弱性（Antifragile）构建与断供压力测试模拟演练</w:t>
      </w:r>
    </w:p>
    <w:p>
      <w:pPr>
        <w:spacing w:before="180" w:after="80"/>
      </w:pPr>
      <w:r>
        <w:rPr>
          <w:rFonts w:ascii="黑体" w:hAnsi="黑体" w:eastAsia="黑体"/>
          <w:b/>
          <w:i w:val="0"/>
          <w:color w:val="2D3748"/>
          <w:sz w:val="24"/>
        </w:rPr>
        <w:t>第五篇 信息化与人工智能采购管理</w:t>
      </w:r>
    </w:p>
    <w:p>
      <w:pPr>
        <w:spacing w:before="120" w:after="60"/>
      </w:pPr>
      <w:r>
        <w:rPr>
          <w:rFonts w:ascii="黑体" w:hAnsi="黑体" w:eastAsia="黑体"/>
          <w:b/>
          <w:i w:val="0"/>
          <w:color w:val="4A5568"/>
          <w:sz w:val="22"/>
        </w:rPr>
        <w:t>第14章 信息化采购与企业数字化系统管理</w:t>
      </w:r>
    </w:p>
    <w:p>
      <w:pPr>
        <w:pStyle w:val="ListBullet"/>
        <w:spacing w:before="40" w:after="40" w:line="300" w:lineRule="auto"/>
      </w:pPr>
      <w:r>
        <w:rPr>
          <w:rFonts w:ascii="宋体" w:hAnsi="宋体" w:eastAsia="宋体"/>
          <w:b w:val="0"/>
          <w:i w:val="0"/>
          <w:color w:val="2D3748"/>
          <w:sz w:val="21"/>
        </w:rPr>
        <w:t>14.1 化工企业数字化转型背景下信息化软硬件采购的特点与复杂性</w:t>
      </w:r>
    </w:p>
    <w:p>
      <w:pPr>
        <w:pStyle w:val="ListBullet"/>
        <w:spacing w:before="40" w:after="40" w:line="300" w:lineRule="auto"/>
      </w:pPr>
      <w:r>
        <w:rPr>
          <w:rFonts w:ascii="宋体" w:hAnsi="宋体" w:eastAsia="宋体"/>
          <w:b w:val="0"/>
          <w:i w:val="0"/>
          <w:color w:val="2D3748"/>
          <w:sz w:val="21"/>
        </w:rPr>
        <w:t>14.2 业务需求转化技术方案：避免“为数字化而数字化”的立项ROI论证</w:t>
      </w:r>
    </w:p>
    <w:p>
      <w:pPr>
        <w:pStyle w:val="ListBullet"/>
        <w:spacing w:before="40" w:after="40" w:line="300" w:lineRule="auto"/>
      </w:pPr>
      <w:r>
        <w:rPr>
          <w:rFonts w:ascii="宋体" w:hAnsi="宋体" w:eastAsia="宋体"/>
          <w:b w:val="0"/>
          <w:i w:val="0"/>
          <w:color w:val="2D3748"/>
          <w:sz w:val="21"/>
        </w:rPr>
        <w:t>14.3 系统交付形态博弈：自主定制开发、成熟商用套件（COTS）、开源二次开发与外包开发</w:t>
      </w:r>
    </w:p>
    <w:p>
      <w:pPr>
        <w:pStyle w:val="ListBullet"/>
        <w:spacing w:before="40" w:after="40" w:line="300" w:lineRule="auto"/>
      </w:pPr>
      <w:r>
        <w:rPr>
          <w:rFonts w:ascii="宋体" w:hAnsi="宋体" w:eastAsia="宋体"/>
          <w:b w:val="0"/>
          <w:i w:val="0"/>
          <w:color w:val="2D3748"/>
          <w:sz w:val="21"/>
        </w:rPr>
        <w:t>14.4 基础设施架构选型：自建数据中心、私有云本地化部署、行业公有云与混合云</w:t>
      </w:r>
    </w:p>
    <w:p>
      <w:pPr>
        <w:pStyle w:val="ListBullet"/>
        <w:spacing w:before="40" w:after="40" w:line="300" w:lineRule="auto"/>
      </w:pPr>
      <w:r>
        <w:rPr>
          <w:rFonts w:ascii="宋体" w:hAnsi="宋体" w:eastAsia="宋体"/>
          <w:b w:val="0"/>
          <w:i w:val="0"/>
          <w:color w:val="2D3748"/>
          <w:sz w:val="21"/>
        </w:rPr>
        <w:t>14.5 化工核心工业软件套件采购选型要点：</w:t>
      </w:r>
    </w:p>
    <w:p>
      <w:pPr>
        <w:pStyle w:val="ListBullet"/>
        <w:spacing w:before="40" w:after="40" w:line="300" w:lineRule="auto"/>
      </w:pPr>
      <w:r>
        <w:rPr>
          <w:rFonts w:ascii="宋体" w:hAnsi="宋体" w:eastAsia="宋体"/>
          <w:b w:val="0"/>
          <w:i w:val="0"/>
          <w:color w:val="2D3748"/>
          <w:sz w:val="21"/>
        </w:rPr>
        <w:t>ERP（SAP/Oracle等财务与物资平衡系统）</w:t>
      </w:r>
    </w:p>
    <w:p>
      <w:pPr>
        <w:pStyle w:val="ListBullet"/>
        <w:spacing w:before="40" w:after="40" w:line="300" w:lineRule="auto"/>
      </w:pPr>
      <w:r>
        <w:rPr>
          <w:rFonts w:ascii="宋体" w:hAnsi="宋体" w:eastAsia="宋体"/>
          <w:b w:val="0"/>
          <w:i w:val="0"/>
          <w:color w:val="2D3748"/>
          <w:sz w:val="21"/>
        </w:rPr>
        <w:t>MES（制造执行与物料追溯系统）</w:t>
      </w:r>
    </w:p>
    <w:p>
      <w:pPr>
        <w:pStyle w:val="ListBullet"/>
        <w:spacing w:before="40" w:after="40" w:line="300" w:lineRule="auto"/>
      </w:pPr>
      <w:r>
        <w:rPr>
          <w:rFonts w:ascii="宋体" w:hAnsi="宋体" w:eastAsia="宋体"/>
          <w:b w:val="0"/>
          <w:i w:val="0"/>
          <w:color w:val="2D3748"/>
          <w:sz w:val="21"/>
        </w:rPr>
        <w:t>EAM（化工设备全寿命资产管理系统）</w:t>
      </w:r>
    </w:p>
    <w:p>
      <w:pPr>
        <w:pStyle w:val="ListBullet"/>
        <w:spacing w:before="40" w:after="40" w:line="300" w:lineRule="auto"/>
      </w:pPr>
      <w:r>
        <w:rPr>
          <w:rFonts w:ascii="宋体" w:hAnsi="宋体" w:eastAsia="宋体"/>
          <w:b w:val="0"/>
          <w:i w:val="0"/>
          <w:color w:val="2D3748"/>
          <w:sz w:val="21"/>
        </w:rPr>
        <w:t>LIMS（实验室信息管理系统）</w:t>
      </w:r>
    </w:p>
    <w:p>
      <w:pPr>
        <w:pStyle w:val="ListBullet"/>
        <w:spacing w:before="40" w:after="40" w:line="300" w:lineRule="auto"/>
      </w:pPr>
      <w:r>
        <w:rPr>
          <w:rFonts w:ascii="宋体" w:hAnsi="宋体" w:eastAsia="宋体"/>
          <w:b w:val="0"/>
          <w:i w:val="0"/>
          <w:color w:val="2D3748"/>
          <w:sz w:val="21"/>
        </w:rPr>
        <w:t>SRM（供应商关系管理与电子招采系统）</w:t>
      </w:r>
    </w:p>
    <w:p>
      <w:pPr>
        <w:pStyle w:val="ListBullet"/>
        <w:spacing w:before="40" w:after="40" w:line="300" w:lineRule="auto"/>
      </w:pPr>
      <w:r>
        <w:rPr>
          <w:rFonts w:ascii="宋体" w:hAnsi="宋体" w:eastAsia="宋体"/>
          <w:b w:val="0"/>
          <w:i w:val="0"/>
          <w:color w:val="2D3748"/>
          <w:sz w:val="21"/>
        </w:rPr>
        <w:t>14.6 工业自动化底层采购：DCS（集散控制系统）、SIS（安全仪表系统）、SCADA与先进过程控制（APC）</w:t>
      </w:r>
    </w:p>
    <w:p>
      <w:pPr>
        <w:pStyle w:val="ListBullet"/>
        <w:spacing w:before="40" w:after="40" w:line="300" w:lineRule="auto"/>
      </w:pPr>
      <w:r>
        <w:rPr>
          <w:rFonts w:ascii="宋体" w:hAnsi="宋体" w:eastAsia="宋体"/>
          <w:b w:val="0"/>
          <w:i w:val="0"/>
          <w:color w:val="2D3748"/>
          <w:sz w:val="21"/>
        </w:rPr>
        <w:t>14.7 软件商业授权模式：永久许可证（License）+年维保（18~22%） vs SaaS订阅制深度成本测算</w:t>
      </w:r>
    </w:p>
    <w:p>
      <w:pPr>
        <w:pStyle w:val="ListBullet"/>
        <w:spacing w:before="40" w:after="40" w:line="300" w:lineRule="auto"/>
      </w:pPr>
      <w:r>
        <w:rPr>
          <w:rFonts w:ascii="宋体" w:hAnsi="宋体" w:eastAsia="宋体"/>
          <w:b w:val="0"/>
          <w:i w:val="0"/>
          <w:color w:val="2D3748"/>
          <w:sz w:val="21"/>
        </w:rPr>
        <w:t>14.8 企业级云计算、对象存储、专线网络带宽与高性能计算集群（HPC）采购</w:t>
      </w:r>
    </w:p>
    <w:p>
      <w:pPr>
        <w:pStyle w:val="ListBullet"/>
        <w:spacing w:before="40" w:after="40" w:line="300" w:lineRule="auto"/>
      </w:pPr>
      <w:r>
        <w:rPr>
          <w:rFonts w:ascii="宋体" w:hAnsi="宋体" w:eastAsia="宋体"/>
          <w:b w:val="0"/>
          <w:i w:val="0"/>
          <w:color w:val="2D3748"/>
          <w:sz w:val="21"/>
        </w:rPr>
        <w:t>14.9 复杂IT项目交付核心：系统集成商资质、旧系统历史数据清洗迁移、API接口开发与跨系统穿透</w:t>
      </w:r>
    </w:p>
    <w:p>
      <w:pPr>
        <w:pStyle w:val="ListBullet"/>
        <w:spacing w:before="40" w:after="40" w:line="300" w:lineRule="auto"/>
      </w:pPr>
      <w:r>
        <w:rPr>
          <w:rFonts w:ascii="宋体" w:hAnsi="宋体" w:eastAsia="宋体"/>
          <w:b w:val="0"/>
          <w:i w:val="0"/>
          <w:color w:val="2D3748"/>
          <w:sz w:val="21"/>
        </w:rPr>
        <w:t>14.10 软件工程范围蔓延（Scope Creep）控制与变更工数审查</w:t>
      </w:r>
    </w:p>
    <w:p>
      <w:pPr>
        <w:pStyle w:val="ListBullet"/>
        <w:spacing w:before="40" w:after="40" w:line="300" w:lineRule="auto"/>
      </w:pPr>
      <w:r>
        <w:rPr>
          <w:rFonts w:ascii="宋体" w:hAnsi="宋体" w:eastAsia="宋体"/>
          <w:b w:val="0"/>
          <w:i w:val="0"/>
          <w:color w:val="2D3748"/>
          <w:sz w:val="21"/>
        </w:rPr>
        <w:t>14.11 阶段性测试（单元测试、集成测试、压力测试）、用户验收测试（UAT）与上线质保</w:t>
      </w:r>
    </w:p>
    <w:p>
      <w:pPr>
        <w:pStyle w:val="ListBullet"/>
        <w:spacing w:before="40" w:after="40" w:line="300" w:lineRule="auto"/>
      </w:pPr>
      <w:r>
        <w:rPr>
          <w:rFonts w:ascii="宋体" w:hAnsi="宋体" w:eastAsia="宋体"/>
          <w:b w:val="0"/>
          <w:i w:val="0"/>
          <w:color w:val="2D3748"/>
          <w:sz w:val="21"/>
        </w:rPr>
        <w:t>14.12 软件后期运维陷阱：版本强制升级、原厂停止支持（EOL）、二次扩容授权涨价防范</w:t>
      </w:r>
    </w:p>
    <w:p>
      <w:pPr>
        <w:pStyle w:val="ListBullet"/>
        <w:spacing w:before="40" w:after="40" w:line="300" w:lineRule="auto"/>
      </w:pPr>
      <w:r>
        <w:rPr>
          <w:rFonts w:ascii="宋体" w:hAnsi="宋体" w:eastAsia="宋体"/>
          <w:b w:val="0"/>
          <w:i w:val="0"/>
          <w:color w:val="2D3748"/>
          <w:sz w:val="21"/>
        </w:rPr>
        <w:t>14.13 信息化系统5~8年总拥有成本（TCO）模型与供应商被收购/倒闭的业务连续性方案</w:t>
      </w:r>
    </w:p>
    <w:p>
      <w:pPr>
        <w:spacing w:before="120" w:after="60"/>
      </w:pPr>
      <w:r>
        <w:rPr>
          <w:rFonts w:ascii="黑体" w:hAnsi="黑体" w:eastAsia="黑体"/>
          <w:b/>
          <w:i w:val="0"/>
          <w:color w:val="4A5568"/>
          <w:sz w:val="22"/>
        </w:rPr>
        <w:t>第15章 人工智能产品与服务采购管理</w:t>
      </w:r>
    </w:p>
    <w:p>
      <w:pPr>
        <w:pStyle w:val="ListBullet"/>
        <w:spacing w:before="40" w:after="40" w:line="300" w:lineRule="auto"/>
      </w:pPr>
      <w:r>
        <w:rPr>
          <w:rFonts w:ascii="宋体" w:hAnsi="宋体" w:eastAsia="宋体"/>
          <w:b w:val="0"/>
          <w:i w:val="0"/>
          <w:color w:val="2D3748"/>
          <w:sz w:val="21"/>
        </w:rPr>
        <w:t>15.1 AI采办全新范式：从确定性代码采购向概率性智能模型服务采办演进</w:t>
      </w:r>
    </w:p>
    <w:p>
      <w:pPr>
        <w:pStyle w:val="ListBullet"/>
        <w:spacing w:before="40" w:after="40" w:line="300" w:lineRule="auto"/>
      </w:pPr>
      <w:r>
        <w:rPr>
          <w:rFonts w:ascii="宋体" w:hAnsi="宋体" w:eastAsia="宋体"/>
          <w:b w:val="0"/>
          <w:i w:val="0"/>
          <w:color w:val="2D3748"/>
          <w:sz w:val="21"/>
        </w:rPr>
        <w:t>15.2 模型形态分类采办：</w:t>
      </w:r>
    </w:p>
    <w:p>
      <w:pPr>
        <w:pStyle w:val="ListBullet"/>
        <w:spacing w:before="40" w:after="40" w:line="300" w:lineRule="auto"/>
      </w:pPr>
      <w:r>
        <w:rPr>
          <w:rFonts w:ascii="宋体" w:hAnsi="宋体" w:eastAsia="宋体"/>
          <w:b w:val="0"/>
          <w:i w:val="0"/>
          <w:color w:val="2D3748"/>
          <w:sz w:val="21"/>
        </w:rPr>
        <w:t>通用基座大语言模型（LLM）</w:t>
      </w:r>
    </w:p>
    <w:p>
      <w:pPr>
        <w:pStyle w:val="ListBullet"/>
        <w:spacing w:before="40" w:after="40" w:line="300" w:lineRule="auto"/>
      </w:pPr>
      <w:r>
        <w:rPr>
          <w:rFonts w:ascii="宋体" w:hAnsi="宋体" w:eastAsia="宋体"/>
          <w:b w:val="0"/>
          <w:i w:val="0"/>
          <w:color w:val="2D3748"/>
          <w:sz w:val="21"/>
        </w:rPr>
        <w:t>化工行业垂直大模型（化学反应机理、材料基因组）</w:t>
      </w:r>
    </w:p>
    <w:p>
      <w:pPr>
        <w:pStyle w:val="ListBullet"/>
        <w:spacing w:before="40" w:after="40" w:line="300" w:lineRule="auto"/>
      </w:pPr>
      <w:r>
        <w:rPr>
          <w:rFonts w:ascii="宋体" w:hAnsi="宋体" w:eastAsia="宋体"/>
          <w:b w:val="0"/>
          <w:i w:val="0"/>
          <w:color w:val="2D3748"/>
          <w:sz w:val="21"/>
        </w:rPr>
        <w:t>计算机视觉（CV）安防巡检与工艺优化专用小模型</w:t>
      </w:r>
    </w:p>
    <w:p>
      <w:pPr>
        <w:pStyle w:val="ListBullet"/>
        <w:spacing w:before="40" w:after="40" w:line="300" w:lineRule="auto"/>
      </w:pPr>
      <w:r>
        <w:rPr>
          <w:rFonts w:ascii="宋体" w:hAnsi="宋体" w:eastAsia="宋体"/>
          <w:b w:val="0"/>
          <w:i w:val="0"/>
          <w:color w:val="2D3748"/>
          <w:sz w:val="21"/>
        </w:rPr>
        <w:t>15.3 AI产品交付载体：工业智能体（Agent）、AI原生应用、模型中台与开箱即用行业方案</w:t>
      </w:r>
    </w:p>
    <w:p>
      <w:pPr>
        <w:pStyle w:val="ListBullet"/>
        <w:spacing w:before="40" w:after="40" w:line="300" w:lineRule="auto"/>
      </w:pPr>
      <w:r>
        <w:rPr>
          <w:rFonts w:ascii="宋体" w:hAnsi="宋体" w:eastAsia="宋体"/>
          <w:b w:val="0"/>
          <w:i w:val="0"/>
          <w:color w:val="2D3748"/>
          <w:sz w:val="21"/>
        </w:rPr>
        <w:t>15.4 算力与服务模式：公网API Token按量计费、私有化模型量化部署与专属算力集群租用</w:t>
      </w:r>
    </w:p>
    <w:p>
      <w:pPr>
        <w:pStyle w:val="ListBullet"/>
        <w:spacing w:before="40" w:after="40" w:line="300" w:lineRule="auto"/>
      </w:pPr>
      <w:r>
        <w:rPr>
          <w:rFonts w:ascii="宋体" w:hAnsi="宋体" w:eastAsia="宋体"/>
          <w:b w:val="0"/>
          <w:i w:val="0"/>
          <w:color w:val="2D3748"/>
          <w:sz w:val="21"/>
        </w:rPr>
        <w:t>15.5 硬件底座：GPU算力卡（NVIDIA/国产昇腾等）、AI训练/推理服务器与高速网络交换机采购</w:t>
      </w:r>
    </w:p>
    <w:p>
      <w:pPr>
        <w:pStyle w:val="ListBullet"/>
        <w:spacing w:before="40" w:after="40" w:line="300" w:lineRule="auto"/>
      </w:pPr>
      <w:r>
        <w:rPr>
          <w:rFonts w:ascii="宋体" w:hAnsi="宋体" w:eastAsia="宋体"/>
          <w:b w:val="0"/>
          <w:i w:val="0"/>
          <w:color w:val="2D3748"/>
          <w:sz w:val="21"/>
        </w:rPr>
        <w:t>15.6 需求可行性论证：化工场景ROI评估（安环违章识别、智能定标、工艺寻优）</w:t>
      </w:r>
    </w:p>
    <w:p>
      <w:pPr>
        <w:pStyle w:val="ListBullet"/>
        <w:spacing w:before="40" w:after="40" w:line="300" w:lineRule="auto"/>
      </w:pPr>
      <w:r>
        <w:rPr>
          <w:rFonts w:ascii="宋体" w:hAnsi="宋体" w:eastAsia="宋体"/>
          <w:b w:val="0"/>
          <w:i w:val="0"/>
          <w:color w:val="2D3748"/>
          <w:sz w:val="21"/>
        </w:rPr>
        <w:t>15.7 模型能力定量评测：幻觉率、生成准确率、Token吞吐时延、并发稳定性与上下文长度</w:t>
      </w:r>
    </w:p>
    <w:p>
      <w:pPr>
        <w:pStyle w:val="ListBullet"/>
        <w:spacing w:before="40" w:after="40" w:line="300" w:lineRule="auto"/>
      </w:pPr>
      <w:r>
        <w:rPr>
          <w:rFonts w:ascii="宋体" w:hAnsi="宋体" w:eastAsia="宋体"/>
          <w:b w:val="0"/>
          <w:i w:val="0"/>
          <w:color w:val="2D3748"/>
          <w:sz w:val="21"/>
        </w:rPr>
        <w:t>15.8 化工场景基准测试集（Benchmark）构建与盲测盲评机制</w:t>
      </w:r>
    </w:p>
    <w:p>
      <w:pPr>
        <w:pStyle w:val="ListBullet"/>
        <w:spacing w:before="40" w:after="40" w:line="300" w:lineRule="auto"/>
      </w:pPr>
      <w:r>
        <w:rPr>
          <w:rFonts w:ascii="宋体" w:hAnsi="宋体" w:eastAsia="宋体"/>
          <w:b w:val="0"/>
          <w:i w:val="0"/>
          <w:color w:val="2D3748"/>
          <w:sz w:val="21"/>
        </w:rPr>
        <w:t>15.9 AI供应商三维审查：算法研发实力、化工工业场景落地案例与长期技术迭代保障</w:t>
      </w:r>
    </w:p>
    <w:p>
      <w:pPr>
        <w:pStyle w:val="ListBullet"/>
        <w:spacing w:before="40" w:after="40" w:line="300" w:lineRule="auto"/>
      </w:pPr>
      <w:r>
        <w:rPr>
          <w:rFonts w:ascii="宋体" w:hAnsi="宋体" w:eastAsia="宋体"/>
          <w:b w:val="0"/>
          <w:i w:val="0"/>
          <w:color w:val="2D3748"/>
          <w:sz w:val="21"/>
        </w:rPr>
        <w:t>15.10 成本控制新机制：Token消耗配额、上下文缓存（Prompt Caching）与推理成本优化</w:t>
      </w:r>
    </w:p>
    <w:p>
      <w:pPr>
        <w:pStyle w:val="ListBullet"/>
        <w:spacing w:before="40" w:after="40" w:line="300" w:lineRule="auto"/>
      </w:pPr>
      <w:r>
        <w:rPr>
          <w:rFonts w:ascii="宋体" w:hAnsi="宋体" w:eastAsia="宋体"/>
          <w:b w:val="0"/>
          <w:i w:val="0"/>
          <w:color w:val="2D3748"/>
          <w:sz w:val="21"/>
        </w:rPr>
        <w:t>15.11 供应商锁定（Vendor Lock-in）规避：多模型路由策略与Prompt提示词资产解耦</w:t>
      </w:r>
    </w:p>
    <w:p>
      <w:pPr>
        <w:pStyle w:val="ListBullet"/>
        <w:spacing w:before="40" w:after="40" w:line="300" w:lineRule="auto"/>
      </w:pPr>
      <w:r>
        <w:rPr>
          <w:rFonts w:ascii="宋体" w:hAnsi="宋体" w:eastAsia="宋体"/>
          <w:b w:val="0"/>
          <w:i w:val="0"/>
          <w:color w:val="2D3748"/>
          <w:sz w:val="21"/>
        </w:rPr>
        <w:t>15.12 AI商业合同特有条款：服务可用性（SLA）、数据归属权、模型再训练版权与法律侵权兜底</w:t>
      </w:r>
    </w:p>
    <w:p>
      <w:pPr>
        <w:pStyle w:val="ListBullet"/>
        <w:spacing w:before="40" w:after="40" w:line="300" w:lineRule="auto"/>
      </w:pPr>
      <w:r>
        <w:rPr>
          <w:rFonts w:ascii="宋体" w:hAnsi="宋体" w:eastAsia="宋体"/>
          <w:b w:val="0"/>
          <w:i w:val="0"/>
          <w:color w:val="2D3748"/>
          <w:sz w:val="21"/>
        </w:rPr>
        <w:t>15.13 工业机密与数据安全：严禁未经脱敏的化工工艺配方与运行参数回传用于公网模型迭代</w:t>
      </w:r>
    </w:p>
    <w:p>
      <w:pPr>
        <w:pStyle w:val="ListBullet"/>
        <w:spacing w:before="40" w:after="40" w:line="300" w:lineRule="auto"/>
      </w:pPr>
      <w:r>
        <w:rPr>
          <w:rFonts w:ascii="宋体" w:hAnsi="宋体" w:eastAsia="宋体"/>
          <w:b w:val="0"/>
          <w:i w:val="0"/>
          <w:color w:val="2D3748"/>
          <w:sz w:val="21"/>
        </w:rPr>
        <w:t>15.14 人工审核（Human-in-the-loop）机制与高危场景（高压反应釜控制）AI决策责任切断</w:t>
      </w:r>
    </w:p>
    <w:p>
      <w:pPr>
        <w:pStyle w:val="ListBullet"/>
        <w:spacing w:before="40" w:after="40" w:line="300" w:lineRule="auto"/>
      </w:pPr>
      <w:r>
        <w:rPr>
          <w:rFonts w:ascii="宋体" w:hAnsi="宋体" w:eastAsia="宋体"/>
          <w:b w:val="0"/>
          <w:i w:val="0"/>
          <w:color w:val="2D3748"/>
          <w:sz w:val="21"/>
        </w:rPr>
        <w:t>15.15 AI应用交付验收标准、用户采纳度（Adoption Rate）与业务效能验证</w:t>
      </w:r>
    </w:p>
    <w:p>
      <w:pPr>
        <w:pStyle w:val="ListBullet"/>
        <w:spacing w:before="40" w:after="40" w:line="300" w:lineRule="auto"/>
      </w:pPr>
      <w:r>
        <w:rPr>
          <w:rFonts w:ascii="宋体" w:hAnsi="宋体" w:eastAsia="宋体"/>
          <w:b w:val="0"/>
          <w:i w:val="0"/>
          <w:color w:val="2D3748"/>
          <w:sz w:val="21"/>
        </w:rPr>
        <w:t>15.16 模型退役、平滑迁移与停服应急接管方案</w:t>
      </w:r>
    </w:p>
    <w:p>
      <w:pPr>
        <w:spacing w:before="120" w:after="60"/>
      </w:pPr>
      <w:r>
        <w:rPr>
          <w:rFonts w:ascii="黑体" w:hAnsi="黑体" w:eastAsia="黑体"/>
          <w:b/>
          <w:i w:val="0"/>
          <w:color w:val="4A5568"/>
          <w:sz w:val="22"/>
        </w:rPr>
        <w:t>第16章 化工企业采购数字化与AI应用实践</w:t>
      </w:r>
    </w:p>
    <w:p>
      <w:pPr>
        <w:pStyle w:val="ListBullet"/>
        <w:spacing w:before="40" w:after="40" w:line="300" w:lineRule="auto"/>
      </w:pPr>
      <w:r>
        <w:rPr>
          <w:rFonts w:ascii="宋体" w:hAnsi="宋体" w:eastAsia="宋体"/>
          <w:b w:val="0"/>
          <w:i w:val="0"/>
          <w:color w:val="2D3748"/>
          <w:sz w:val="21"/>
        </w:rPr>
        <w:t>16.1 传统采购痛点与端到端电子化采购平台（E-Procurement）闭环重构</w:t>
      </w:r>
    </w:p>
    <w:p>
      <w:pPr>
        <w:pStyle w:val="ListBullet"/>
        <w:spacing w:before="40" w:after="40" w:line="300" w:lineRule="auto"/>
      </w:pPr>
      <w:r>
        <w:rPr>
          <w:rFonts w:ascii="宋体" w:hAnsi="宋体" w:eastAsia="宋体"/>
          <w:b w:val="0"/>
          <w:i w:val="0"/>
          <w:color w:val="2D3748"/>
          <w:sz w:val="21"/>
        </w:rPr>
        <w:t>16.2 数据要素驱动：百万级化工物料主数据清洗、知识图谱映射与一物一码标准化治理</w:t>
      </w:r>
    </w:p>
    <w:p>
      <w:pPr>
        <w:pStyle w:val="ListBullet"/>
        <w:spacing w:before="40" w:after="40" w:line="300" w:lineRule="auto"/>
      </w:pPr>
      <w:r>
        <w:rPr>
          <w:rFonts w:ascii="宋体" w:hAnsi="宋体" w:eastAsia="宋体"/>
          <w:b w:val="0"/>
          <w:i w:val="0"/>
          <w:color w:val="2D3748"/>
          <w:sz w:val="21"/>
        </w:rPr>
        <w:t>16.3 需求预测算法：结合大修周期、历史消耗与物料交期的智能补货建议</w:t>
      </w:r>
    </w:p>
    <w:p>
      <w:pPr>
        <w:pStyle w:val="ListBullet"/>
        <w:spacing w:before="40" w:after="40" w:line="300" w:lineRule="auto"/>
      </w:pPr>
      <w:r>
        <w:rPr>
          <w:rFonts w:ascii="宋体" w:hAnsi="宋体" w:eastAsia="宋体"/>
          <w:b w:val="0"/>
          <w:i w:val="0"/>
          <w:color w:val="2D3748"/>
          <w:sz w:val="21"/>
        </w:rPr>
        <w:t>16.4 智能寻源引擎：全网供应商爬取、资质舆情画像与多平台智能比价监控</w:t>
      </w:r>
    </w:p>
    <w:p>
      <w:pPr>
        <w:pStyle w:val="ListBullet"/>
        <w:spacing w:before="40" w:after="40" w:line="300" w:lineRule="auto"/>
      </w:pPr>
      <w:r>
        <w:rPr>
          <w:rFonts w:ascii="宋体" w:hAnsi="宋体" w:eastAsia="宋体"/>
          <w:b w:val="0"/>
          <w:i w:val="0"/>
          <w:color w:val="2D3748"/>
          <w:sz w:val="21"/>
        </w:rPr>
        <w:t>16.5 大模型在采购文档中的赋能：技术规格书智能初审、招标文件自动生成与投标偏离度自动比对</w:t>
      </w:r>
    </w:p>
    <w:p>
      <w:pPr>
        <w:pStyle w:val="ListBullet"/>
        <w:spacing w:before="40" w:after="40" w:line="300" w:lineRule="auto"/>
      </w:pPr>
      <w:r>
        <w:rPr>
          <w:rFonts w:ascii="宋体" w:hAnsi="宋体" w:eastAsia="宋体"/>
          <w:b w:val="0"/>
          <w:i w:val="0"/>
          <w:color w:val="2D3748"/>
          <w:sz w:val="21"/>
        </w:rPr>
        <w:t>16.6 合同智能审查：合同关键条款智能提取、法律风险漏洞扫描与异常价格预警</w:t>
      </w:r>
    </w:p>
    <w:p>
      <w:pPr>
        <w:pStyle w:val="ListBullet"/>
        <w:spacing w:before="40" w:after="40" w:line="300" w:lineRule="auto"/>
      </w:pPr>
      <w:r>
        <w:rPr>
          <w:rFonts w:ascii="宋体" w:hAnsi="宋体" w:eastAsia="宋体"/>
          <w:b w:val="0"/>
          <w:i w:val="0"/>
          <w:color w:val="2D3748"/>
          <w:sz w:val="21"/>
        </w:rPr>
        <w:t>16.7 供应链智能看板与AI指挥中心：大宗原料行情预测、在途物流轨迹跟踪与交付风险热力图</w:t>
      </w:r>
    </w:p>
    <w:p>
      <w:pPr>
        <w:pStyle w:val="ListBullet"/>
        <w:spacing w:before="40" w:after="40" w:line="300" w:lineRule="auto"/>
      </w:pPr>
      <w:r>
        <w:rPr>
          <w:rFonts w:ascii="宋体" w:hAnsi="宋体" w:eastAsia="宋体"/>
          <w:b w:val="0"/>
          <w:i w:val="0"/>
          <w:color w:val="2D3748"/>
          <w:sz w:val="21"/>
        </w:rPr>
        <w:t>16.8 智能客服与供应商智能协同门户：自动化对账、发票识别（OCR）与开票自动核销</w:t>
      </w:r>
    </w:p>
    <w:p>
      <w:pPr>
        <w:pStyle w:val="ListBullet"/>
        <w:spacing w:before="40" w:after="40" w:line="300" w:lineRule="auto"/>
      </w:pPr>
      <w:r>
        <w:rPr>
          <w:rFonts w:ascii="宋体" w:hAnsi="宋体" w:eastAsia="宋体"/>
          <w:b w:val="0"/>
          <w:i w:val="0"/>
          <w:color w:val="2D3748"/>
          <w:sz w:val="21"/>
        </w:rPr>
        <w:t>16.9 采购反腐与异常交易AI侦测：关联企业穿透、围标串标特征图分析（IP同源、硬件MAC相同）</w:t>
      </w:r>
    </w:p>
    <w:p>
      <w:pPr>
        <w:pStyle w:val="ListBullet"/>
        <w:spacing w:before="40" w:after="40" w:line="300" w:lineRule="auto"/>
      </w:pPr>
      <w:r>
        <w:rPr>
          <w:rFonts w:ascii="宋体" w:hAnsi="宋体" w:eastAsia="宋体"/>
          <w:b w:val="0"/>
          <w:i w:val="0"/>
          <w:color w:val="2D3748"/>
          <w:sz w:val="21"/>
        </w:rPr>
        <w:t>16.10 采购智能体（AI Agent）未来构想：从“辅助决策”走向“自治协商与半自动采办”</w:t>
      </w:r>
    </w:p>
    <w:p>
      <w:pPr>
        <w:spacing w:before="180" w:after="80"/>
      </w:pPr>
      <w:r>
        <w:rPr>
          <w:rFonts w:ascii="黑体" w:hAnsi="黑体" w:eastAsia="黑体"/>
          <w:b/>
          <w:i w:val="0"/>
          <w:color w:val="2D3748"/>
          <w:sz w:val="24"/>
        </w:rPr>
        <w:t>第六篇 采购治理与管理提升</w:t>
      </w:r>
    </w:p>
    <w:p>
      <w:pPr>
        <w:spacing w:before="120" w:after="60"/>
      </w:pPr>
      <w:r>
        <w:rPr>
          <w:rFonts w:ascii="黑体" w:hAnsi="黑体" w:eastAsia="黑体"/>
          <w:b/>
          <w:i w:val="0"/>
          <w:color w:val="4A5568"/>
          <w:sz w:val="22"/>
        </w:rPr>
        <w:t>第17章 采购监督、审计与风险控制</w:t>
      </w:r>
    </w:p>
    <w:p>
      <w:pPr>
        <w:pStyle w:val="ListBullet"/>
        <w:spacing w:before="40" w:after="40" w:line="300" w:lineRule="auto"/>
      </w:pPr>
      <w:r>
        <w:rPr>
          <w:rFonts w:ascii="宋体" w:hAnsi="宋体" w:eastAsia="宋体"/>
          <w:b w:val="0"/>
          <w:i w:val="0"/>
          <w:color w:val="2D3748"/>
          <w:sz w:val="21"/>
        </w:rPr>
        <w:t>17.1 采购监督的“三道防线”体系构建：业务自控、内控合规复核与内部独立审计</w:t>
      </w:r>
    </w:p>
    <w:p>
      <w:pPr>
        <w:pStyle w:val="ListBullet"/>
        <w:spacing w:before="40" w:after="40" w:line="300" w:lineRule="auto"/>
      </w:pPr>
      <w:r>
        <w:rPr>
          <w:rFonts w:ascii="宋体" w:hAnsi="宋体" w:eastAsia="宋体"/>
          <w:b w:val="0"/>
          <w:i w:val="0"/>
          <w:color w:val="2D3748"/>
          <w:sz w:val="21"/>
        </w:rPr>
        <w:t>17.2 采购全流程内控矩阵（RACM）设计与关键控制点（KCP）梳理</w:t>
      </w:r>
    </w:p>
    <w:p>
      <w:pPr>
        <w:pStyle w:val="ListBullet"/>
        <w:spacing w:before="40" w:after="40" w:line="300" w:lineRule="auto"/>
      </w:pPr>
      <w:r>
        <w:rPr>
          <w:rFonts w:ascii="宋体" w:hAnsi="宋体" w:eastAsia="宋体"/>
          <w:b w:val="0"/>
          <w:i w:val="0"/>
          <w:color w:val="2D3748"/>
          <w:sz w:val="21"/>
        </w:rPr>
        <w:t>17.3 不相容职务分离原则（SoD）：需求提出、技术审核、寻源比价、定标审批、收货验收与财务付款相互制衡</w:t>
      </w:r>
    </w:p>
    <w:p>
      <w:pPr>
        <w:pStyle w:val="ListBullet"/>
        <w:spacing w:before="40" w:after="40" w:line="300" w:lineRule="auto"/>
      </w:pPr>
      <w:r>
        <w:rPr>
          <w:rFonts w:ascii="宋体" w:hAnsi="宋体" w:eastAsia="宋体"/>
          <w:b w:val="0"/>
          <w:i w:val="0"/>
          <w:color w:val="2D3748"/>
          <w:sz w:val="21"/>
        </w:rPr>
        <w:t>17.4 采购授权审批权限清单（DOA）：基于金额、风险等级与物料类别的分级授权</w:t>
      </w:r>
    </w:p>
    <w:p>
      <w:pPr>
        <w:pStyle w:val="ListBullet"/>
        <w:spacing w:before="40" w:after="40" w:line="300" w:lineRule="auto"/>
      </w:pPr>
      <w:r>
        <w:rPr>
          <w:rFonts w:ascii="宋体" w:hAnsi="宋体" w:eastAsia="宋体"/>
          <w:b w:val="0"/>
          <w:i w:val="0"/>
          <w:color w:val="2D3748"/>
          <w:sz w:val="21"/>
        </w:rPr>
        <w:t>17.5 招标采购全流程合规检查红线与法定程序闭环</w:t>
      </w:r>
    </w:p>
    <w:p>
      <w:pPr>
        <w:pStyle w:val="ListBullet"/>
        <w:spacing w:before="40" w:after="40" w:line="300" w:lineRule="auto"/>
      </w:pPr>
      <w:r>
        <w:rPr>
          <w:rFonts w:ascii="宋体" w:hAnsi="宋体" w:eastAsia="宋体"/>
          <w:b w:val="0"/>
          <w:i w:val="0"/>
          <w:color w:val="2D3748"/>
          <w:sz w:val="21"/>
        </w:rPr>
        <w:t>17.6 采购文档全过程归档、会议纪要保留与不可篡改审计追踪</w:t>
      </w:r>
    </w:p>
    <w:p>
      <w:pPr>
        <w:pStyle w:val="ListBullet"/>
        <w:spacing w:before="40" w:after="40" w:line="300" w:lineRule="auto"/>
      </w:pPr>
      <w:r>
        <w:rPr>
          <w:rFonts w:ascii="宋体" w:hAnsi="宋体" w:eastAsia="宋体"/>
          <w:b w:val="0"/>
          <w:i w:val="0"/>
          <w:color w:val="2D3748"/>
          <w:sz w:val="21"/>
        </w:rPr>
        <w:t>17.7 利益冲突防范机制：关键岗位定期轮岗、亲属关联申报与供应商利害关系回避制度</w:t>
      </w:r>
    </w:p>
    <w:p>
      <w:pPr>
        <w:pStyle w:val="ListBullet"/>
        <w:spacing w:before="40" w:after="40" w:line="300" w:lineRule="auto"/>
      </w:pPr>
      <w:r>
        <w:rPr>
          <w:rFonts w:ascii="宋体" w:hAnsi="宋体" w:eastAsia="宋体"/>
          <w:b w:val="0"/>
          <w:i w:val="0"/>
          <w:color w:val="2D3748"/>
          <w:sz w:val="21"/>
        </w:rPr>
        <w:t>17.8 招投标舞弊防范：围标、串标、陪标、借用资质与虚假报价的法律识别与惩处</w:t>
      </w:r>
    </w:p>
    <w:p>
      <w:pPr>
        <w:pStyle w:val="ListBullet"/>
        <w:spacing w:before="40" w:after="40" w:line="300" w:lineRule="auto"/>
      </w:pPr>
      <w:r>
        <w:rPr>
          <w:rFonts w:ascii="宋体" w:hAnsi="宋体" w:eastAsia="宋体"/>
          <w:b w:val="0"/>
          <w:i w:val="0"/>
          <w:color w:val="2D3748"/>
          <w:sz w:val="21"/>
        </w:rPr>
        <w:t>17.9 技术把关漏洞整治：参数排他性倾向、“量身定制”招标文件与“化整为零”规避招标的审查</w:t>
      </w:r>
    </w:p>
    <w:p>
      <w:pPr>
        <w:pStyle w:val="ListBullet"/>
        <w:spacing w:before="40" w:after="40" w:line="300" w:lineRule="auto"/>
      </w:pPr>
      <w:r>
        <w:rPr>
          <w:rFonts w:ascii="宋体" w:hAnsi="宋体" w:eastAsia="宋体"/>
          <w:b w:val="0"/>
          <w:i w:val="0"/>
          <w:color w:val="2D3748"/>
          <w:sz w:val="21"/>
        </w:rPr>
        <w:t>17.10 内部专项审计实施：审计取证方法、缺陷整改闭环（CAPA）与责任人员问责</w:t>
      </w:r>
    </w:p>
    <w:p>
      <w:pPr>
        <w:pStyle w:val="ListBullet"/>
        <w:spacing w:before="40" w:after="40" w:line="300" w:lineRule="auto"/>
      </w:pPr>
      <w:r>
        <w:rPr>
          <w:rFonts w:ascii="宋体" w:hAnsi="宋体" w:eastAsia="宋体"/>
          <w:b w:val="0"/>
          <w:i w:val="0"/>
          <w:color w:val="2D3748"/>
          <w:sz w:val="21"/>
        </w:rPr>
        <w:t>17.11 数字化与AI采购专项审计：开源合规、云上数据泄密与知识产权归属审计</w:t>
      </w:r>
    </w:p>
    <w:p>
      <w:pPr>
        <w:pStyle w:val="ListBullet"/>
        <w:spacing w:before="40" w:after="40" w:line="300" w:lineRule="auto"/>
      </w:pPr>
      <w:r>
        <w:rPr>
          <w:rFonts w:ascii="宋体" w:hAnsi="宋体" w:eastAsia="宋体"/>
          <w:b w:val="0"/>
          <w:i w:val="0"/>
          <w:color w:val="2D3748"/>
          <w:sz w:val="21"/>
        </w:rPr>
        <w:t>17.12 采购异常指标监控平台与反舞弊动态防御长效机制</w:t>
      </w:r>
    </w:p>
    <w:p>
      <w:pPr>
        <w:spacing w:before="120" w:after="60"/>
      </w:pPr>
      <w:r>
        <w:rPr>
          <w:rFonts w:ascii="黑体" w:hAnsi="黑体" w:eastAsia="黑体"/>
          <w:b/>
          <w:i w:val="0"/>
          <w:color w:val="4A5568"/>
          <w:sz w:val="22"/>
        </w:rPr>
        <w:t>第18章 采购组织、绩效评价与持续改进</w:t>
      </w:r>
    </w:p>
    <w:p>
      <w:pPr>
        <w:pStyle w:val="ListBullet"/>
        <w:spacing w:before="40" w:after="40" w:line="300" w:lineRule="auto"/>
      </w:pPr>
      <w:r>
        <w:rPr>
          <w:rFonts w:ascii="宋体" w:hAnsi="宋体" w:eastAsia="宋体"/>
          <w:b w:val="0"/>
          <w:i w:val="0"/>
          <w:color w:val="2D3748"/>
          <w:sz w:val="21"/>
        </w:rPr>
        <w:t>18.1 采购组织架构演进模式：集权式、分权式、混合矩阵式与卓越中心（CoE）</w:t>
      </w:r>
    </w:p>
    <w:p>
      <w:pPr>
        <w:pStyle w:val="ListBullet"/>
        <w:spacing w:before="40" w:after="40" w:line="300" w:lineRule="auto"/>
      </w:pPr>
      <w:r>
        <w:rPr>
          <w:rFonts w:ascii="宋体" w:hAnsi="宋体" w:eastAsia="宋体"/>
          <w:b w:val="0"/>
          <w:i w:val="0"/>
          <w:color w:val="2D3748"/>
          <w:sz w:val="21"/>
        </w:rPr>
        <w:t>18.2 权责划分清单：采购中心、生产制造工厂、工程技术管理部与财务部的清晰职责边界</w:t>
      </w:r>
    </w:p>
    <w:p>
      <w:pPr>
        <w:pStyle w:val="ListBullet"/>
        <w:spacing w:before="40" w:after="40" w:line="300" w:lineRule="auto"/>
      </w:pPr>
      <w:r>
        <w:rPr>
          <w:rFonts w:ascii="宋体" w:hAnsi="宋体" w:eastAsia="宋体"/>
          <w:b w:val="0"/>
          <w:i w:val="0"/>
          <w:color w:val="2D3748"/>
          <w:sz w:val="21"/>
        </w:rPr>
        <w:t>18.3 专业采购人才梯队建设：具备“化工工艺知识+商务谈判技巧+法律合规思维”的复合型人才画像</w:t>
      </w:r>
    </w:p>
    <w:p>
      <w:pPr>
        <w:pStyle w:val="ListBullet"/>
        <w:spacing w:before="40" w:after="40" w:line="300" w:lineRule="auto"/>
      </w:pPr>
      <w:r>
        <w:rPr>
          <w:rFonts w:ascii="宋体" w:hAnsi="宋体" w:eastAsia="宋体"/>
          <w:b w:val="0"/>
          <w:i w:val="0"/>
          <w:color w:val="2D3748"/>
          <w:sz w:val="21"/>
        </w:rPr>
        <w:t>18.4 制度体系建设：采购管理大纲、专项业务实施细则、标准作业程序（SOP）与表单规范</w:t>
      </w:r>
    </w:p>
    <w:p>
      <w:pPr>
        <w:pStyle w:val="ListBullet"/>
        <w:spacing w:before="40" w:after="40" w:line="300" w:lineRule="auto"/>
      </w:pPr>
      <w:r>
        <w:rPr>
          <w:rFonts w:ascii="宋体" w:hAnsi="宋体" w:eastAsia="宋体"/>
          <w:b w:val="0"/>
          <w:i w:val="0"/>
          <w:color w:val="2D3748"/>
          <w:sz w:val="21"/>
        </w:rPr>
        <w:t>18.5 采购平衡计分卡（BSC）与关键绩效指标（KPI）体系设计</w:t>
      </w:r>
    </w:p>
    <w:p>
      <w:pPr>
        <w:pStyle w:val="ListBullet"/>
        <w:spacing w:before="40" w:after="40" w:line="300" w:lineRule="auto"/>
      </w:pPr>
      <w:r>
        <w:rPr>
          <w:rFonts w:ascii="宋体" w:hAnsi="宋体" w:eastAsia="宋体"/>
          <w:b w:val="0"/>
          <w:i w:val="0"/>
          <w:color w:val="2D3748"/>
          <w:sz w:val="21"/>
        </w:rPr>
        <w:t>18.6 采购降本成果真实性核算口径：财务口径剔除市场大盘自然跌价因素后的真节约验证</w:t>
      </w:r>
    </w:p>
    <w:p>
      <w:pPr>
        <w:pStyle w:val="ListBullet"/>
        <w:spacing w:before="40" w:after="40" w:line="300" w:lineRule="auto"/>
      </w:pPr>
      <w:r>
        <w:rPr>
          <w:rFonts w:ascii="宋体" w:hAnsi="宋体" w:eastAsia="宋体"/>
          <w:b w:val="0"/>
          <w:i w:val="0"/>
          <w:color w:val="2D3748"/>
          <w:sz w:val="21"/>
        </w:rPr>
        <w:t>18.7 供应质量交付综合评价：到货准时率、批次合格率、装置非计划停工扣分与响应度评价</w:t>
      </w:r>
    </w:p>
    <w:p>
      <w:pPr>
        <w:pStyle w:val="ListBullet"/>
        <w:spacing w:before="40" w:after="40" w:line="300" w:lineRule="auto"/>
      </w:pPr>
      <w:r>
        <w:rPr>
          <w:rFonts w:ascii="宋体" w:hAnsi="宋体" w:eastAsia="宋体"/>
          <w:b w:val="0"/>
          <w:i w:val="0"/>
          <w:color w:val="2D3748"/>
          <w:sz w:val="21"/>
        </w:rPr>
        <w:t>18.8 供应链运营效率评估：采购循环周期（PO Cycle Time）、呆滞库存压降与库存周转天数（ITO）</w:t>
      </w:r>
    </w:p>
    <w:p>
      <w:pPr>
        <w:pStyle w:val="ListBullet"/>
        <w:spacing w:before="40" w:after="40" w:line="300" w:lineRule="auto"/>
      </w:pPr>
      <w:r>
        <w:rPr>
          <w:rFonts w:ascii="宋体" w:hAnsi="宋体" w:eastAsia="宋体"/>
          <w:b w:val="0"/>
          <w:i w:val="0"/>
          <w:color w:val="2D3748"/>
          <w:sz w:val="21"/>
        </w:rPr>
        <w:t>18.9 数字化与AI采购项目专项价值评估：数字化采纳率、系统ROI与人均效能提升比</w:t>
      </w:r>
    </w:p>
    <w:p>
      <w:pPr>
        <w:pStyle w:val="ListBullet"/>
        <w:spacing w:before="40" w:after="40" w:line="300" w:lineRule="auto"/>
      </w:pPr>
      <w:r>
        <w:rPr>
          <w:rFonts w:ascii="宋体" w:hAnsi="宋体" w:eastAsia="宋体"/>
          <w:b w:val="0"/>
          <w:i w:val="0"/>
          <w:color w:val="2D3748"/>
          <w:sz w:val="21"/>
        </w:rPr>
        <w:t>18.10 化工企业采购管理成熟度评价模型（CMM-Procurement）</w:t>
      </w:r>
    </w:p>
    <w:p>
      <w:pPr>
        <w:pStyle w:val="ListBullet"/>
        <w:spacing w:before="40" w:after="40" w:line="300" w:lineRule="auto"/>
      </w:pPr>
      <w:r>
        <w:rPr>
          <w:rFonts w:ascii="宋体" w:hAnsi="宋体" w:eastAsia="宋体"/>
          <w:b w:val="0"/>
          <w:i w:val="0"/>
          <w:color w:val="2D3748"/>
          <w:sz w:val="21"/>
        </w:rPr>
        <w:t>18.11 采购复盘复盘机制（After Action Review）：从踩坑教训到流程优化的闭环</w:t>
      </w:r>
    </w:p>
    <w:p>
      <w:pPr>
        <w:pStyle w:val="ListBullet"/>
        <w:spacing w:before="40" w:after="40" w:line="300" w:lineRule="auto"/>
      </w:pPr>
      <w:r>
        <w:rPr>
          <w:rFonts w:ascii="宋体" w:hAnsi="宋体" w:eastAsia="宋体"/>
          <w:b w:val="0"/>
          <w:i w:val="0"/>
          <w:color w:val="2D3748"/>
          <w:sz w:val="21"/>
        </w:rPr>
        <w:t>18.12 采购战略与企业整体商业战略（降本增效、双碳转型、安全运营）的深度共鸣</w:t>
      </w:r>
    </w:p>
    <w:p>
      <w:pPr>
        <w:spacing w:before="260" w:after="100"/>
      </w:pPr>
      <w:r>
        <w:rPr>
          <w:rFonts w:ascii="黑体" w:hAnsi="黑体" w:eastAsia="黑体"/>
          <w:b/>
          <w:i w:val="0"/>
          <w:color w:val="2B6CB0"/>
          <w:sz w:val="28"/>
        </w:rPr>
        <w:t>案例体系与实务工具包规划</w:t>
      </w:r>
    </w:p>
    <w:p>
      <w:pPr>
        <w:spacing w:before="180" w:after="80"/>
      </w:pPr>
      <w:r>
        <w:rPr>
          <w:rFonts w:ascii="黑体" w:hAnsi="黑体" w:eastAsia="黑体"/>
          <w:b/>
          <w:i w:val="0"/>
          <w:color w:val="2D3748"/>
          <w:sz w:val="24"/>
        </w:rPr>
        <w:t>12 个行业深度解剖案例</w:t>
      </w:r>
    </w:p>
    <w:p>
      <w:pPr>
        <w:pStyle w:val="ListNumber"/>
        <w:spacing w:before="40" w:after="40" w:line="300" w:lineRule="auto"/>
      </w:pPr>
      <w:r>
        <w:rPr>
          <w:rFonts w:ascii="宋体" w:hAnsi="宋体" w:eastAsia="宋体"/>
          <w:b w:val="0"/>
          <w:i w:val="0"/>
          <w:color w:val="2D3748"/>
          <w:sz w:val="21"/>
        </w:rPr>
        <w:t>**案例1：大宗基础原料价格跳水**——某大型石化企业乙二醇长协与现货采购配比失衡的反思与重构</w:t>
      </w:r>
    </w:p>
    <w:p>
      <w:pPr>
        <w:pStyle w:val="ListNumber"/>
        <w:spacing w:before="40" w:after="40" w:line="300" w:lineRule="auto"/>
      </w:pPr>
      <w:r>
        <w:rPr>
          <w:rFonts w:ascii="宋体" w:hAnsi="宋体" w:eastAsia="宋体"/>
          <w:b w:val="0"/>
          <w:i w:val="0"/>
          <w:color w:val="2D3748"/>
          <w:sz w:val="21"/>
        </w:rPr>
        <w:t>**案例2：低价中标引发灾难性停工**——某精细化工厂关键压缩机阀片“唯最低价”采购导致的停产事故剖析</w:t>
      </w:r>
    </w:p>
    <w:p>
      <w:pPr>
        <w:pStyle w:val="ListNumber"/>
        <w:spacing w:before="40" w:after="40" w:line="300" w:lineRule="auto"/>
      </w:pPr>
      <w:r>
        <w:rPr>
          <w:rFonts w:ascii="宋体" w:hAnsi="宋体" w:eastAsia="宋体"/>
          <w:b w:val="0"/>
          <w:i w:val="0"/>
          <w:color w:val="2D3748"/>
          <w:sz w:val="21"/>
        </w:rPr>
        <w:t>**案例3：进口特种催化剂单一来源困局**——某聚烯烃企业打破海外巨头技术垄断的国产化攻坚全纪实</w:t>
      </w:r>
    </w:p>
    <w:p>
      <w:pPr>
        <w:pStyle w:val="ListNumber"/>
        <w:spacing w:before="40" w:after="40" w:line="300" w:lineRule="auto"/>
      </w:pPr>
      <w:r>
        <w:rPr>
          <w:rFonts w:ascii="宋体" w:hAnsi="宋体" w:eastAsia="宋体"/>
          <w:b w:val="0"/>
          <w:i w:val="0"/>
          <w:color w:val="2D3748"/>
          <w:sz w:val="21"/>
        </w:rPr>
        <w:t>**案例4：非标反应釜技术参数争议**——技术部门“技术过剩”与采购部门“市场竞争性”的博弈与平衡</w:t>
      </w:r>
    </w:p>
    <w:p>
      <w:pPr>
        <w:pStyle w:val="ListNumber"/>
        <w:spacing w:before="40" w:after="40" w:line="300" w:lineRule="auto"/>
      </w:pPr>
      <w:r>
        <w:rPr>
          <w:rFonts w:ascii="宋体" w:hAnsi="宋体" w:eastAsia="宋体"/>
          <w:b w:val="0"/>
          <w:i w:val="0"/>
          <w:color w:val="2D3748"/>
          <w:sz w:val="21"/>
        </w:rPr>
        <w:t>**案例5：采购计划“急件”常态化病灶**——某化工园区生产计划脱节导致采购成本畸高的根因追溯</w:t>
      </w:r>
    </w:p>
    <w:p>
      <w:pPr>
        <w:pStyle w:val="ListNumber"/>
        <w:spacing w:before="40" w:after="40" w:line="300" w:lineRule="auto"/>
      </w:pPr>
      <w:r>
        <w:rPr>
          <w:rFonts w:ascii="宋体" w:hAnsi="宋体" w:eastAsia="宋体"/>
          <w:b w:val="0"/>
          <w:i w:val="0"/>
          <w:color w:val="2D3748"/>
          <w:sz w:val="21"/>
        </w:rPr>
        <w:t>**案例6：新建万吨级树脂工程签证失控**——施工总承包中3000万现场变更签证的审计与责任划分</w:t>
      </w:r>
    </w:p>
    <w:p>
      <w:pPr>
        <w:pStyle w:val="ListNumber"/>
        <w:spacing w:before="40" w:after="40" w:line="300" w:lineRule="auto"/>
      </w:pPr>
      <w:r>
        <w:rPr>
          <w:rFonts w:ascii="宋体" w:hAnsi="宋体" w:eastAsia="宋体"/>
          <w:b w:val="0"/>
          <w:i w:val="0"/>
          <w:color w:val="2D3748"/>
          <w:sz w:val="21"/>
        </w:rPr>
        <w:t>**案例7：外协罐装危化品批次波动**——供应商混入回收废溶剂引发整批产品报废的索赔与供应商除名</w:t>
      </w:r>
    </w:p>
    <w:p>
      <w:pPr>
        <w:pStyle w:val="ListNumber"/>
        <w:spacing w:before="40" w:after="40" w:line="300" w:lineRule="auto"/>
      </w:pPr>
      <w:r>
        <w:rPr>
          <w:rFonts w:ascii="宋体" w:hAnsi="宋体" w:eastAsia="宋体"/>
          <w:b w:val="0"/>
          <w:i w:val="0"/>
          <w:color w:val="2D3748"/>
          <w:sz w:val="21"/>
        </w:rPr>
        <w:t>**案例8：账面“降本1000万”背后的隐性代价**——采购以量换价导致辅料积压过期变质的真实财务核算</w:t>
      </w:r>
    </w:p>
    <w:p>
      <w:pPr>
        <w:pStyle w:val="ListNumber"/>
        <w:spacing w:before="40" w:after="40" w:line="300" w:lineRule="auto"/>
      </w:pPr>
      <w:r>
        <w:rPr>
          <w:rFonts w:ascii="宋体" w:hAnsi="宋体" w:eastAsia="宋体"/>
          <w:b w:val="0"/>
          <w:i w:val="0"/>
          <w:color w:val="2D3748"/>
          <w:sz w:val="21"/>
        </w:rPr>
        <w:t>**案例9：某大型化工集团MES/ERP实施泥潭**——需求频繁变更导致软件开发延期14个月、预算翻倍的教训</w:t>
      </w:r>
    </w:p>
    <w:p>
      <w:pPr>
        <w:pStyle w:val="ListNumber"/>
        <w:spacing w:before="40" w:after="40" w:line="300" w:lineRule="auto"/>
      </w:pPr>
      <w:r>
        <w:rPr>
          <w:rFonts w:ascii="宋体" w:hAnsi="宋体" w:eastAsia="宋体"/>
          <w:b w:val="0"/>
          <w:i w:val="0"/>
          <w:color w:val="2D3748"/>
          <w:sz w:val="21"/>
        </w:rPr>
        <w:t>**案例10：企业级大模型API费用超支惊魂**——智能工艺问答系统Token失控与私有化部署架构重组</w:t>
      </w:r>
    </w:p>
    <w:p>
      <w:pPr>
        <w:pStyle w:val="ListNumber"/>
        <w:spacing w:before="40" w:after="40" w:line="300" w:lineRule="auto"/>
      </w:pPr>
      <w:r>
        <w:rPr>
          <w:rFonts w:ascii="宋体" w:hAnsi="宋体" w:eastAsia="宋体"/>
          <w:b w:val="0"/>
          <w:i w:val="0"/>
          <w:color w:val="2D3748"/>
          <w:sz w:val="21"/>
        </w:rPr>
        <w:t>**案例11：AI辅助招标文件自动审查失误**——模型幻觉漏判排他性资质引发供应商围标投诉的复盘</w:t>
      </w:r>
    </w:p>
    <w:p>
      <w:pPr>
        <w:pStyle w:val="ListNumber"/>
        <w:spacing w:before="40" w:after="40" w:line="300" w:lineRule="auto"/>
      </w:pPr>
      <w:r>
        <w:rPr>
          <w:rFonts w:ascii="宋体" w:hAnsi="宋体" w:eastAsia="宋体"/>
          <w:b w:val="0"/>
          <w:i w:val="0"/>
          <w:color w:val="2D3748"/>
          <w:sz w:val="21"/>
        </w:rPr>
        <w:t>**案例12：集团特巡审计穿透采购灰产**——利用大数据关联分析挖出“壳公司”串标长达5年的治理实录</w:t>
      </w:r>
    </w:p>
    <w:p>
      <w:pPr>
        <w:spacing w:before="180" w:after="80"/>
      </w:pPr>
      <w:r>
        <w:rPr>
          <w:rFonts w:ascii="黑体" w:hAnsi="黑体" w:eastAsia="黑体"/>
          <w:b/>
          <w:i w:val="0"/>
          <w:color w:val="2D3748"/>
          <w:sz w:val="24"/>
        </w:rPr>
        <w:t>10 大实务工具包与表单附录</w:t>
      </w:r>
    </w:p>
    <w:p>
      <w:pPr>
        <w:pStyle w:val="ListNumber"/>
        <w:spacing w:before="40" w:after="40" w:line="300" w:lineRule="auto"/>
      </w:pPr>
      <w:r>
        <w:rPr>
          <w:rFonts w:ascii="宋体" w:hAnsi="宋体" w:eastAsia="宋体"/>
          <w:b w:val="0"/>
          <w:i w:val="0"/>
          <w:color w:val="2D3748"/>
          <w:sz w:val="21"/>
        </w:rPr>
        <w:t>**采购管理制度类**：化工企业采购管理办法标准范本、采购分级授权决策矩阵（DOA）</w:t>
      </w:r>
    </w:p>
    <w:p>
      <w:pPr>
        <w:pStyle w:val="ListNumber"/>
        <w:spacing w:before="40" w:after="40" w:line="300" w:lineRule="auto"/>
      </w:pPr>
      <w:r>
        <w:rPr>
          <w:rFonts w:ascii="宋体" w:hAnsi="宋体" w:eastAsia="宋体"/>
          <w:b w:val="0"/>
          <w:i w:val="0"/>
          <w:color w:val="2D3748"/>
          <w:sz w:val="21"/>
        </w:rPr>
        <w:t>**业务操作类**：化工物资采购需求申请单、技术规格书（Data Sheet）模板、商务报价对比澄清表</w:t>
      </w:r>
    </w:p>
    <w:p>
      <w:pPr>
        <w:pStyle w:val="ListNumber"/>
        <w:spacing w:before="40" w:after="40" w:line="300" w:lineRule="auto"/>
      </w:pPr>
      <w:r>
        <w:rPr>
          <w:rFonts w:ascii="宋体" w:hAnsi="宋体" w:eastAsia="宋体"/>
          <w:b w:val="0"/>
          <w:i w:val="0"/>
          <w:color w:val="2D3748"/>
          <w:sz w:val="21"/>
        </w:rPr>
        <w:t>**供应商管理类**：供应商准入资质审查清单、供应商现场生产质量与HSE审核打分表、年度绩效评分表</w:t>
      </w:r>
    </w:p>
    <w:p>
      <w:pPr>
        <w:pStyle w:val="ListNumber"/>
        <w:spacing w:before="40" w:after="40" w:line="300" w:lineRule="auto"/>
      </w:pPr>
      <w:r>
        <w:rPr>
          <w:rFonts w:ascii="宋体" w:hAnsi="宋体" w:eastAsia="宋体"/>
          <w:b w:val="0"/>
          <w:i w:val="0"/>
          <w:color w:val="2D3748"/>
          <w:sz w:val="21"/>
        </w:rPr>
        <w:t>**成本核算类**：关键设备总拥有成本（TCO）测算模型模板、采购降本成果真实性核算确认单</w:t>
      </w:r>
    </w:p>
    <w:p>
      <w:pPr>
        <w:pStyle w:val="ListNumber"/>
        <w:spacing w:before="40" w:after="40" w:line="300" w:lineRule="auto"/>
      </w:pPr>
      <w:r>
        <w:rPr>
          <w:rFonts w:ascii="宋体" w:hAnsi="宋体" w:eastAsia="宋体"/>
          <w:b w:val="0"/>
          <w:i w:val="0"/>
          <w:color w:val="2D3748"/>
          <w:sz w:val="21"/>
        </w:rPr>
        <w:t>**合同与履约类**：化工原料采购合同（含HSE与廉洁协议）范本、长周期设备驻厂监造跟踪周报</w:t>
      </w:r>
    </w:p>
    <w:p>
      <w:pPr>
        <w:pStyle w:val="ListNumber"/>
        <w:spacing w:before="40" w:after="40" w:line="300" w:lineRule="auto"/>
      </w:pPr>
      <w:r>
        <w:rPr>
          <w:rFonts w:ascii="宋体" w:hAnsi="宋体" w:eastAsia="宋体"/>
          <w:b w:val="0"/>
          <w:i w:val="0"/>
          <w:color w:val="2D3748"/>
          <w:sz w:val="21"/>
        </w:rPr>
        <w:t>**工程与检修类**：化工装置大修外委承包商审查清单、工程变更现场签证申请与审批表</w:t>
      </w:r>
    </w:p>
    <w:p>
      <w:pPr>
        <w:pStyle w:val="ListNumber"/>
        <w:spacing w:before="40" w:after="40" w:line="300" w:lineRule="auto"/>
      </w:pPr>
      <w:r>
        <w:rPr>
          <w:rFonts w:ascii="宋体" w:hAnsi="宋体" w:eastAsia="宋体"/>
          <w:b w:val="0"/>
          <w:i w:val="0"/>
          <w:color w:val="2D3748"/>
          <w:sz w:val="21"/>
        </w:rPr>
        <w:t>**信息化采购类**：工业软件选型功能评分表、信息化系统SaaS/License成本对比模型、系统UAT验收清单</w:t>
      </w:r>
    </w:p>
    <w:p>
      <w:pPr>
        <w:pStyle w:val="ListNumber"/>
        <w:spacing w:before="40" w:after="40" w:line="300" w:lineRule="auto"/>
      </w:pPr>
      <w:r>
        <w:rPr>
          <w:rFonts w:ascii="宋体" w:hAnsi="宋体" w:eastAsia="宋体"/>
          <w:b w:val="0"/>
          <w:i w:val="0"/>
          <w:color w:val="2D3748"/>
          <w:sz w:val="21"/>
        </w:rPr>
        <w:t>**AI采购类**：企业级AI模型能力评测集设计框架、AI采购安全合规与数据保护审查检查表</w:t>
      </w:r>
    </w:p>
    <w:p>
      <w:pPr>
        <w:pStyle w:val="ListNumber"/>
        <w:spacing w:before="40" w:after="40" w:line="300" w:lineRule="auto"/>
      </w:pPr>
      <w:r>
        <w:rPr>
          <w:rFonts w:ascii="宋体" w:hAnsi="宋体" w:eastAsia="宋体"/>
          <w:b w:val="0"/>
          <w:i w:val="0"/>
          <w:color w:val="2D3748"/>
          <w:sz w:val="21"/>
        </w:rPr>
        <w:t>**风险控制类**：化工物资供应中断风险识别与评估表（Risk Matrix）、危化品断供应急调拨预案</w:t>
      </w:r>
    </w:p>
    <w:p>
      <w:pPr>
        <w:pStyle w:val="ListNumber"/>
        <w:spacing w:before="40" w:after="40" w:line="300" w:lineRule="auto"/>
      </w:pPr>
      <w:r>
        <w:rPr>
          <w:rFonts w:ascii="宋体" w:hAnsi="宋体" w:eastAsia="宋体"/>
          <w:b w:val="0"/>
          <w:i w:val="0"/>
          <w:color w:val="2D3748"/>
          <w:sz w:val="21"/>
        </w:rPr>
        <w:t>**绩效评价类**：采购部门与采购员年度关键绩效指标（KPI）字典与计算公式说明书</w:t>
      </w:r>
    </w:p>
    <w:p>
      <w:r>
        <w:br w:type="page"/>
      </w:r>
    </w:p>
    <w:p>
      <w:pPr>
        <w:spacing w:before="360" w:after="160"/>
      </w:pPr>
      <w:r>
        <w:rPr>
          <w:rFonts w:ascii="黑体" w:hAnsi="黑体" w:eastAsia="黑体"/>
          <w:b/>
          <w:i w:val="0"/>
          <w:color w:val="1A365D"/>
          <w:sz w:val="36"/>
        </w:rPr>
        <w:t>第一篇 采购管理理论与决策基础</w:t>
      </w:r>
    </w:p>
    <w:p>
      <w:pPr>
        <w:spacing w:before="360" w:after="160"/>
      </w:pPr>
      <w:r>
        <w:rPr>
          <w:rFonts w:ascii="黑体" w:hAnsi="黑体" w:eastAsia="黑体"/>
          <w:b/>
          <w:i w:val="0"/>
          <w:color w:val="1A365D"/>
          <w:sz w:val="36"/>
        </w:rPr>
        <w:t>第1章 化工企业采购管理概论</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流程工业的庞大版图中，化工企业犹如一台精密运转、永不停歇的复杂机器。从万吨级乙烯裂解装置、大型煤气化反应炉，到精细化工厂的高纯反应釜，连续化、高温高压、易燃易爆以及有毒有害的物料介质，决定了化工制造对外部供应资源的高度依赖与极端严苛的要求。一次关键阀门的密封失效，可能引发灾难性的非计划停工甚至恶性安全事故；一种大宗原材料的交期延误或价格剧烈异动，足以瞬间侵蚀整座工厂全年的利润边际。</w:t>
      </w:r>
    </w:p>
    <w:p>
      <w:pPr>
        <w:spacing w:before="40" w:after="40" w:line="300" w:lineRule="auto"/>
        <w:ind w:firstLine="403"/>
      </w:pPr>
      <w:r>
        <w:rPr>
          <w:rFonts w:ascii="宋体" w:hAnsi="宋体" w:eastAsia="宋体"/>
          <w:b w:val="0"/>
          <w:i w:val="0"/>
          <w:color w:val="2D3748"/>
          <w:sz w:val="21"/>
        </w:rPr>
        <w:t>采购，绝非单纯的“提需求、找报价、签合同、催发货”等商务行政事务。在现代化工企业中，采购是贯穿供应链全域的战略枢纽，直接决定了企业的运营成本底线、本质安全防线与业务连续性上限。本章立足化工产业的真实工业场景，系统厘清采购、采购管理与供应链管理的演进逻辑，剖析化工采购的本质特性，确立“质量、成本、交付、安全、合规与保供”（QCDSH）的多维目标体系，并构建化工企业现代化采购管理体系的八大支柱，为全书展开奠定坚实的认知基石。</w:t>
      </w:r>
    </w:p>
    <w:p>
      <w:pPr>
        <w:spacing w:before="260" w:after="100"/>
      </w:pPr>
      <w:r>
        <w:rPr>
          <w:rFonts w:ascii="黑体" w:hAnsi="黑体" w:eastAsia="黑体"/>
          <w:b/>
          <w:i w:val="0"/>
          <w:color w:val="2B6CB0"/>
          <w:sz w:val="28"/>
        </w:rPr>
        <w:t>1.1 采购、采购管理与供应链管理的概念辨析</w:t>
      </w:r>
    </w:p>
    <w:p>
      <w:pPr>
        <w:spacing w:before="40" w:after="40" w:line="300" w:lineRule="auto"/>
        <w:ind w:firstLine="403"/>
      </w:pPr>
      <w:r>
        <w:rPr>
          <w:rFonts w:ascii="宋体" w:hAnsi="宋体" w:eastAsia="宋体"/>
          <w:b w:val="0"/>
          <w:i w:val="0"/>
          <w:color w:val="2D3748"/>
          <w:sz w:val="21"/>
        </w:rPr>
        <w:t>在企业管理实践与学术研究中，“采购”（Purchasing）、“采购管理”（Procurement Management）与“供应链管理”（Supply Chain Management, SCM）常被交叉使用，但在管理广度、战略定位及操作维度上存在显著差异。界定三者的边界，是从底层转变采购认知的首要前提。</w:t>
      </w:r>
    </w:p>
    <w:p>
      <w:pPr>
        <w:spacing w:before="60" w:after="80"/>
        <w:ind w:left="288"/>
      </w:pPr>
      <w:r>
        <w:rPr>
          <w:rFonts w:ascii="Consolas" w:hAnsi="Consolas" w:eastAsia="Consolas"/>
          <w:b w:val="0"/>
          <w:i w:val="0"/>
          <w:color w:val="2D3748"/>
          <w:sz w:val="17"/>
        </w:rPr>
        <w:t>┌───────────────────────────────────────────────────────────┐</w:t>
        <w:br/>
        <w:t>│               供应链管理 (Supply Chain Management)        │</w:t>
        <w:br/>
        <w:t>│   全链条资源协同：从终端客户需求端，逆向穿透至初始原材料矿端     │</w:t>
        <w:br/>
        <w:t>│   ┌───────────────────────────────────────────────────┐   │</w:t>
        <w:br/>
        <w:t>│   │             采购管理 (Procurement Management)     │   │</w:t>
        <w:br/>
        <w:t>│   │   全生命周期与资源配置：需求定义、寻源、履约、供应商管理  │   │</w:t>
        <w:br/>
        <w:t>│   │   ┌───────────────────────────────────────────┐   │   │</w:t>
        <w:br/>
        <w:t>│   │   │             采购 (Purchasing)             │   │   │</w:t>
        <w:br/>
        <w:t>│   │   │   执行级事务：发订单、催交、验收、开票结算    │   │   │</w:t>
        <w:br/>
        <w:t>│   │   └───────────────────────────────────────────┘   │   │</w:t>
        <w:br/>
        <w:t>│   └───────────────────────────────────────────────────┘   │</w:t>
        <w:br/>
        <w:t>└───────────────────────────────────────────────────────────┘</w:t>
      </w:r>
    </w:p>
    <w:p>
      <w:pPr>
        <w:spacing w:before="180" w:after="80"/>
      </w:pPr>
      <w:r>
        <w:rPr>
          <w:rFonts w:ascii="黑体" w:hAnsi="黑体" w:eastAsia="黑体"/>
          <w:b/>
          <w:i w:val="0"/>
          <w:color w:val="2D3748"/>
          <w:sz w:val="24"/>
        </w:rPr>
        <w:t>1.1.1 采购（Purchasing）：操作级的商务交易闭环</w:t>
      </w:r>
    </w:p>
    <w:p>
      <w:pPr>
        <w:spacing w:before="40" w:after="40" w:line="300" w:lineRule="auto"/>
        <w:ind w:firstLine="403"/>
      </w:pPr>
      <w:r>
        <w:rPr>
          <w:rFonts w:ascii="宋体" w:hAnsi="宋体" w:eastAsia="宋体"/>
          <w:b w:val="0"/>
          <w:i w:val="0"/>
          <w:color w:val="2D3748"/>
          <w:sz w:val="21"/>
        </w:rPr>
        <w:t>“采购”在传统语境中特指企业获取货物、工程或服务以满足生产经营需要的具体交易行为。其关注核心是**执行层面**的合规与效率，表现为典型的“订单触发制”：</w:t>
      </w:r>
    </w:p>
    <w:p>
      <w:pPr>
        <w:pStyle w:val="ListBullet"/>
        <w:spacing w:before="40" w:after="40" w:line="300" w:lineRule="auto"/>
      </w:pPr>
      <w:r>
        <w:rPr>
          <w:rFonts w:ascii="宋体" w:hAnsi="宋体" w:eastAsia="宋体"/>
          <w:b w:val="0"/>
          <w:i w:val="0"/>
          <w:color w:val="2D3748"/>
          <w:sz w:val="21"/>
        </w:rPr>
        <w:t>需求输入：接收来自生产车间、仓库或项目部的物资领用申请（PR）；</w:t>
      </w:r>
    </w:p>
    <w:p>
      <w:pPr>
        <w:pStyle w:val="ListBullet"/>
        <w:spacing w:before="40" w:after="40" w:line="300" w:lineRule="auto"/>
      </w:pPr>
      <w:r>
        <w:rPr>
          <w:rFonts w:ascii="宋体" w:hAnsi="宋体" w:eastAsia="宋体"/>
          <w:b w:val="0"/>
          <w:i w:val="0"/>
          <w:color w:val="2D3748"/>
          <w:sz w:val="21"/>
        </w:rPr>
        <w:t>交易实施：向既有供应商发起询比价、发出采购订单（PO）；</w:t>
      </w:r>
    </w:p>
    <w:p>
      <w:pPr>
        <w:pStyle w:val="ListBullet"/>
        <w:spacing w:before="40" w:after="40" w:line="300" w:lineRule="auto"/>
      </w:pPr>
      <w:r>
        <w:rPr>
          <w:rFonts w:ascii="宋体" w:hAnsi="宋体" w:eastAsia="宋体"/>
          <w:b w:val="0"/>
          <w:i w:val="0"/>
          <w:color w:val="2D3748"/>
          <w:sz w:val="21"/>
        </w:rPr>
        <w:t>交付与闭环：跟踪物流到货、组织仓储与质检接收、转交发票并配合财务完成付款。</w:t>
      </w:r>
    </w:p>
    <w:p>
      <w:pPr>
        <w:spacing w:before="40" w:after="40" w:line="300" w:lineRule="auto"/>
        <w:ind w:firstLine="403"/>
      </w:pPr>
      <w:r>
        <w:rPr>
          <w:rFonts w:ascii="宋体" w:hAnsi="宋体" w:eastAsia="宋体"/>
          <w:b w:val="0"/>
          <w:i w:val="0"/>
          <w:color w:val="2D3748"/>
          <w:sz w:val="21"/>
        </w:rPr>
        <w:t>在狭义采购模式下，采购人员扮演的是“接单员”和“传声筒”的角色，其评价标准通常局限于订单处理速度、发票差错率及单位采购单价的表层变动。</w:t>
      </w:r>
    </w:p>
    <w:p>
      <w:pPr>
        <w:spacing w:before="180" w:after="80"/>
      </w:pPr>
      <w:r>
        <w:rPr>
          <w:rFonts w:ascii="黑体" w:hAnsi="黑体" w:eastAsia="黑体"/>
          <w:b/>
          <w:i w:val="0"/>
          <w:color w:val="2D3748"/>
          <w:sz w:val="24"/>
        </w:rPr>
        <w:t>1.1.2 采购管理（Procurement Management）：战术与战略兼顾的资源配置</w:t>
      </w:r>
    </w:p>
    <w:p>
      <w:pPr>
        <w:spacing w:before="40" w:after="40" w:line="300" w:lineRule="auto"/>
        <w:ind w:firstLine="403"/>
      </w:pPr>
      <w:r>
        <w:rPr>
          <w:rFonts w:ascii="宋体" w:hAnsi="宋体" w:eastAsia="宋体"/>
          <w:b w:val="0"/>
          <w:i w:val="0"/>
          <w:color w:val="2D3748"/>
          <w:sz w:val="21"/>
        </w:rPr>
        <w:t>“采购管理”则是对整个采购过程实施计划、组织、协调、控制与决策的系统化管理活动。它将视角从“单一交易”延伸至“供应资源的全生命周期”，核心职责包括：</w:t>
      </w:r>
    </w:p>
    <w:p>
      <w:pPr>
        <w:pStyle w:val="ListNumber"/>
        <w:spacing w:before="40" w:after="40" w:line="300" w:lineRule="auto"/>
      </w:pPr>
      <w:r>
        <w:rPr>
          <w:rFonts w:ascii="宋体" w:hAnsi="宋体" w:eastAsia="宋体"/>
          <w:b w:val="0"/>
          <w:i w:val="0"/>
          <w:color w:val="2D3748"/>
          <w:sz w:val="21"/>
        </w:rPr>
        <w:t>**需求前置审查**：参与物料选型与标准化设计，审查技术参数的合理性，防止“过剩设计”或“指定品牌壁垒”；</w:t>
      </w:r>
    </w:p>
    <w:p>
      <w:pPr>
        <w:pStyle w:val="ListNumber"/>
        <w:spacing w:before="40" w:after="40" w:line="300" w:lineRule="auto"/>
      </w:pPr>
      <w:r>
        <w:rPr>
          <w:rFonts w:ascii="宋体" w:hAnsi="宋体" w:eastAsia="宋体"/>
          <w:b w:val="0"/>
          <w:i w:val="0"/>
          <w:color w:val="2D3748"/>
          <w:sz w:val="21"/>
        </w:rPr>
        <w:t>**战略寻源（Strategic Sourcing）**：分析产业上下游供需格局，开发优质供应商资源池，打破独家垄断；</w:t>
      </w:r>
    </w:p>
    <w:p>
      <w:pPr>
        <w:pStyle w:val="ListNumber"/>
        <w:spacing w:before="40" w:after="40" w:line="300" w:lineRule="auto"/>
      </w:pPr>
      <w:r>
        <w:rPr>
          <w:rFonts w:ascii="宋体" w:hAnsi="宋体" w:eastAsia="宋体"/>
          <w:b w:val="0"/>
          <w:i w:val="0"/>
          <w:color w:val="2D3748"/>
          <w:sz w:val="21"/>
        </w:rPr>
        <w:t>**总拥有成本（TCO）控制**：综合评估采购单价、物流运损、检验成本、运行能耗、维护备件及报废残值；</w:t>
      </w:r>
    </w:p>
    <w:p>
      <w:pPr>
        <w:pStyle w:val="ListNumber"/>
        <w:spacing w:before="40" w:after="40" w:line="300" w:lineRule="auto"/>
      </w:pPr>
      <w:r>
        <w:rPr>
          <w:rFonts w:ascii="宋体" w:hAnsi="宋体" w:eastAsia="宋体"/>
          <w:b w:val="0"/>
          <w:i w:val="0"/>
          <w:color w:val="2D3748"/>
          <w:sz w:val="21"/>
        </w:rPr>
        <w:t>**供应商全生命周期运营**：涵盖准入审核、绩效考核、分级配额、辅导赋能及退出清退；</w:t>
      </w:r>
    </w:p>
    <w:p>
      <w:pPr>
        <w:pStyle w:val="ListNumber"/>
        <w:spacing w:before="40" w:after="40" w:line="300" w:lineRule="auto"/>
      </w:pPr>
      <w:r>
        <w:rPr>
          <w:rFonts w:ascii="宋体" w:hAnsi="宋体" w:eastAsia="宋体"/>
          <w:b w:val="0"/>
          <w:i w:val="0"/>
          <w:color w:val="2D3748"/>
          <w:sz w:val="21"/>
        </w:rPr>
        <w:t>**法律合规与内控风控**：构建防范商业贿赂、利益冲突及违规招投标的防御机制。</w:t>
      </w:r>
    </w:p>
    <w:p>
      <w:pPr>
        <w:spacing w:before="40" w:after="40" w:line="300" w:lineRule="auto"/>
        <w:ind w:firstLine="403"/>
      </w:pPr>
      <w:r>
        <w:rPr>
          <w:rFonts w:ascii="宋体" w:hAnsi="宋体" w:eastAsia="宋体"/>
          <w:b w:val="0"/>
          <w:i w:val="0"/>
          <w:color w:val="2D3748"/>
          <w:sz w:val="21"/>
        </w:rPr>
        <w:t>采购管理的本质，是以最低的总拥有成本和可控的风险水平，为企业配置最适配的外部商业资源。</w:t>
      </w:r>
    </w:p>
    <w:p>
      <w:pPr>
        <w:spacing w:before="180" w:after="80"/>
      </w:pPr>
      <w:r>
        <w:rPr>
          <w:rFonts w:ascii="黑体" w:hAnsi="黑体" w:eastAsia="黑体"/>
          <w:b/>
          <w:i w:val="0"/>
          <w:color w:val="2D3748"/>
          <w:sz w:val="24"/>
        </w:rPr>
        <w:t>1.1.3 供应链管理（Supply Chain Management）：跨边界的网络协同系统</w:t>
      </w:r>
    </w:p>
    <w:p>
      <w:pPr>
        <w:spacing w:before="40" w:after="40" w:line="300" w:lineRule="auto"/>
        <w:ind w:firstLine="403"/>
      </w:pPr>
      <w:r>
        <w:rPr>
          <w:rFonts w:ascii="宋体" w:hAnsi="宋体" w:eastAsia="宋体"/>
          <w:b w:val="0"/>
          <w:i w:val="0"/>
          <w:color w:val="2D3748"/>
          <w:sz w:val="21"/>
        </w:rPr>
        <w:t>“供应链管理”则进一步跳出单个企业的围墙，将企业置于从最初自然资源采掘、中间体加工、精细合成、物流配送，直至最终工业消费者的网状价值链中。其核心是通过信息流、物流、资金流的无缝集成，实现整条链条价值的最大化与摩擦损耗的最小化。</w:t>
      </w:r>
    </w:p>
    <w:p>
      <w:pPr>
        <w:spacing w:before="40" w:after="40" w:line="300" w:lineRule="auto"/>
        <w:ind w:firstLine="403"/>
      </w:pPr>
      <w:r>
        <w:rPr>
          <w:rFonts w:ascii="宋体" w:hAnsi="宋体" w:eastAsia="宋体"/>
          <w:b w:val="0"/>
          <w:i w:val="0"/>
          <w:color w:val="2D3748"/>
          <w:sz w:val="21"/>
        </w:rPr>
        <w:t>在供应链管理的视角下，采购部门是企业对外的“感知触角”与“生态接口”。化工企业的采购决策不再仅仅基于本厂库存，而是深度联动：</w:t>
      </w:r>
    </w:p>
    <w:p>
      <w:pPr>
        <w:pStyle w:val="ListBullet"/>
        <w:spacing w:before="40" w:after="40" w:line="300" w:lineRule="auto"/>
      </w:pPr>
      <w:r>
        <w:rPr>
          <w:rFonts w:ascii="宋体" w:hAnsi="宋体" w:eastAsia="宋体"/>
          <w:b w:val="0"/>
          <w:i w:val="0"/>
          <w:color w:val="2D3748"/>
          <w:sz w:val="21"/>
        </w:rPr>
        <w:t>供应商的原料来源稳定性与开工负荷；</w:t>
      </w:r>
    </w:p>
    <w:p>
      <w:pPr>
        <w:pStyle w:val="ListBullet"/>
        <w:spacing w:before="40" w:after="40" w:line="300" w:lineRule="auto"/>
      </w:pPr>
      <w:r>
        <w:rPr>
          <w:rFonts w:ascii="宋体" w:hAnsi="宋体" w:eastAsia="宋体"/>
          <w:b w:val="0"/>
          <w:i w:val="0"/>
          <w:color w:val="2D3748"/>
          <w:sz w:val="21"/>
        </w:rPr>
        <w:t>沿江或沿海物流槽船、铁路专用线、危化品公路罐车的运力调度；</w:t>
      </w:r>
    </w:p>
    <w:p>
      <w:pPr>
        <w:pStyle w:val="ListBullet"/>
        <w:spacing w:before="40" w:after="40" w:line="300" w:lineRule="auto"/>
      </w:pPr>
      <w:r>
        <w:rPr>
          <w:rFonts w:ascii="宋体" w:hAnsi="宋体" w:eastAsia="宋体"/>
          <w:b w:val="0"/>
          <w:i w:val="0"/>
          <w:color w:val="2D3748"/>
          <w:sz w:val="21"/>
        </w:rPr>
        <w:t>下游消费市场景气度对上游原材料价格的滞后传导。</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比较维度</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传统采购 (Purchasing)</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现代采购管理 (Procurement)</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供应链管理 (SCM)</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**核心导向**</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事务性驱动，被动响应生产指令</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战略与商业驱动，优化资源配置</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生态协同驱动，追求全链条价值最大</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**关注焦点**</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单次购买价格、及时到货、发票报销</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总拥有成本（TCO）、供应商关系、长期保供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端到端流动速度、供应链韧性、需求敏捷响应</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**供应商关系**</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简单的买卖博弈，零和博弈与短期压价</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分类分级管理，重点伙伴建立战略协作</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深度互信、信息透明共享、联合创新与共生</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**信息沟通**</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点对点、单向、纸面或简单邮件传递</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结构化电子采购平台、SRM系统交互</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跨企业API集成、计划数据拉通、看板可视化</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**组织角色**</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处于企业末端的后勤服务部门</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参与业务决策的核心战略职能部门</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跨部门、跨组织的端到端集成协调者</w:t>
            </w:r>
          </w:p>
        </w:tc>
      </w:tr>
    </w:tbl>
    <w:p/>
    <w:p>
      <w:pPr>
        <w:spacing w:before="260" w:after="100"/>
      </w:pPr>
      <w:r>
        <w:rPr>
          <w:rFonts w:ascii="黑体" w:hAnsi="黑体" w:eastAsia="黑体"/>
          <w:b/>
          <w:i w:val="0"/>
          <w:color w:val="2B6CB0"/>
          <w:sz w:val="28"/>
        </w:rPr>
        <w:t>1.2 化工企业采购的行业特点</w:t>
      </w:r>
    </w:p>
    <w:p>
      <w:pPr>
        <w:spacing w:before="40" w:after="40" w:line="300" w:lineRule="auto"/>
        <w:ind w:firstLine="403"/>
      </w:pPr>
      <w:r>
        <w:rPr>
          <w:rFonts w:ascii="宋体" w:hAnsi="宋体" w:eastAsia="宋体"/>
          <w:b w:val="0"/>
          <w:i w:val="0"/>
          <w:color w:val="2D3748"/>
          <w:sz w:val="21"/>
        </w:rPr>
        <w:t>与机械加工、汽车组装、电子消费品等离散制造行业相比，化工行业属于典型的**流程型工业（Process Industry）**。这一生产方式的物理与化学本质，赋予了化工采购极其鲜明的行业特殊性。</w:t>
      </w:r>
    </w:p>
    <w:p>
      <w:pPr>
        <w:spacing w:before="180" w:after="80"/>
      </w:pPr>
      <w:r>
        <w:rPr>
          <w:rFonts w:ascii="黑体" w:hAnsi="黑体" w:eastAsia="黑体"/>
          <w:b/>
          <w:i w:val="0"/>
          <w:color w:val="2D3748"/>
          <w:sz w:val="24"/>
        </w:rPr>
        <w:t>1.2.1 装置运行的高连续性与“停工即灾难”的保供压力</w:t>
      </w:r>
    </w:p>
    <w:p>
      <w:pPr>
        <w:spacing w:before="40" w:after="40" w:line="300" w:lineRule="auto"/>
        <w:ind w:firstLine="403"/>
      </w:pPr>
      <w:r>
        <w:rPr>
          <w:rFonts w:ascii="宋体" w:hAnsi="宋体" w:eastAsia="宋体"/>
          <w:b w:val="0"/>
          <w:i w:val="0"/>
          <w:color w:val="2D3748"/>
          <w:sz w:val="21"/>
        </w:rPr>
        <w:t>大型化工装置（如常减压蒸馏、催化裂化、合成氨、MDI等）通常要求每年连续运行 8,000 小时以上，通常每 3~5 年才安排一次全面停车大检修。</w:t>
      </w:r>
    </w:p>
    <w:p>
      <w:pPr>
        <w:pStyle w:val="ListBullet"/>
        <w:spacing w:before="40" w:after="40" w:line="300" w:lineRule="auto"/>
      </w:pPr>
      <w:r>
        <w:rPr>
          <w:rFonts w:ascii="宋体" w:hAnsi="宋体" w:eastAsia="宋体"/>
          <w:b w:val="0"/>
          <w:i w:val="0"/>
          <w:color w:val="2D3748"/>
          <w:sz w:val="21"/>
        </w:rPr>
        <w:t>**不可中断性**：反应釜内的放热反应、高温高压物料循环无法随意暂停。原料供给一旦断流，可能导致整套装置紧急降负荷甚至联锁跳车；</w:t>
      </w:r>
    </w:p>
    <w:p>
      <w:pPr>
        <w:pStyle w:val="ListBullet"/>
        <w:spacing w:before="40" w:after="40" w:line="300" w:lineRule="auto"/>
      </w:pPr>
      <w:r>
        <w:rPr>
          <w:rFonts w:ascii="宋体" w:hAnsi="宋体" w:eastAsia="宋体"/>
          <w:b w:val="0"/>
          <w:i w:val="0"/>
          <w:color w:val="2D3748"/>
          <w:sz w:val="21"/>
        </w:rPr>
        <w:t>**巨额损失**：大型化工装置非计划停车一次，直接造成的开停车物料损耗、能耗损失及重新升温升压过程，动辄产生数百万元至数千万元的硬性成本，若导致高价值催化剂失活中毒，损失更不可估量；</w:t>
      </w:r>
    </w:p>
    <w:p>
      <w:pPr>
        <w:pStyle w:val="ListBullet"/>
        <w:spacing w:before="40" w:after="40" w:line="300" w:lineRule="auto"/>
      </w:pPr>
      <w:r>
        <w:rPr>
          <w:rFonts w:ascii="宋体" w:hAnsi="宋体" w:eastAsia="宋体"/>
          <w:b w:val="0"/>
          <w:i w:val="0"/>
          <w:color w:val="2D3748"/>
          <w:sz w:val="21"/>
        </w:rPr>
        <w:t>**采购启示**：保供的可靠性与连续性是化工采购不可动摇的第一红线。采购团队不能单纯追求“零库存”的极限制单，必须建立具备高度弹性的安全库存与应急保供协议。</w:t>
      </w:r>
    </w:p>
    <w:p>
      <w:pPr>
        <w:spacing w:before="180" w:after="80"/>
      </w:pPr>
      <w:r>
        <w:rPr>
          <w:rFonts w:ascii="黑体" w:hAnsi="黑体" w:eastAsia="黑体"/>
          <w:b/>
          <w:i w:val="0"/>
          <w:color w:val="2D3748"/>
          <w:sz w:val="24"/>
        </w:rPr>
        <w:t>1.2.2 介质物性复杂：高危、强腐蚀与本质安全合规红线</w:t>
      </w:r>
    </w:p>
    <w:p>
      <w:pPr>
        <w:spacing w:before="40" w:after="40" w:line="300" w:lineRule="auto"/>
        <w:ind w:firstLine="403"/>
      </w:pPr>
      <w:r>
        <w:rPr>
          <w:rFonts w:ascii="宋体" w:hAnsi="宋体" w:eastAsia="宋体"/>
          <w:b w:val="0"/>
          <w:i w:val="0"/>
          <w:color w:val="2D3748"/>
          <w:sz w:val="21"/>
        </w:rPr>
        <w:t>化工采购涉及的物料相当一部分属于《危险化学品目录》所列的易燃、易爆、剧毒、腐蚀性介质（如液氯、光气、浓硫酸、环氧乙烷、氢氟酸等）。</w:t>
      </w:r>
    </w:p>
    <w:p>
      <w:pPr>
        <w:pStyle w:val="ListBullet"/>
        <w:spacing w:before="40" w:after="40" w:line="300" w:lineRule="auto"/>
      </w:pPr>
      <w:r>
        <w:rPr>
          <w:rFonts w:ascii="宋体" w:hAnsi="宋体" w:eastAsia="宋体"/>
          <w:b w:val="0"/>
          <w:i w:val="0"/>
          <w:color w:val="2D3748"/>
          <w:sz w:val="21"/>
        </w:rPr>
        <w:t>**设备与备件的严苛工况**：管阀件、泵、热交换器不仅要承受数十兆帕的超高压力与数百摄氏度的高温，还必须抵抗强酸强碱的点蚀、晶间腐蚀与氢脆风险。采购哪怕是一枚选材不当的螺栓或一片不达标的法兰垫片，都可能酿成物料泄漏爆炸惨剧；</w:t>
      </w:r>
    </w:p>
    <w:p>
      <w:pPr>
        <w:pStyle w:val="ListBullet"/>
        <w:spacing w:before="40" w:after="40" w:line="300" w:lineRule="auto"/>
      </w:pPr>
      <w:r>
        <w:rPr>
          <w:rFonts w:ascii="宋体" w:hAnsi="宋体" w:eastAsia="宋体"/>
          <w:b w:val="0"/>
          <w:i w:val="0"/>
          <w:color w:val="2D3748"/>
          <w:sz w:val="21"/>
        </w:rPr>
        <w:t>**合规准入的法定强制性**：危化品采购受《安全生产法》、《危险化学品安全管理条例》等法规刚性约束。采购人员必须严格穿透审查供应商的《危险化学品安全生产许可证》、《危险化学品经营许可证》、《道路危险货物运输许可证》等法定资质，任何无证采购均触犯法律红线。</w:t>
      </w:r>
    </w:p>
    <w:p>
      <w:pPr>
        <w:spacing w:before="180" w:after="80"/>
      </w:pPr>
      <w:r>
        <w:rPr>
          <w:rFonts w:ascii="黑体" w:hAnsi="黑体" w:eastAsia="黑体"/>
          <w:b/>
          <w:i w:val="0"/>
          <w:color w:val="2D3748"/>
          <w:sz w:val="24"/>
        </w:rPr>
        <w:t>1.2.3 原材料成本占比畸高与市场价格的强周期剧烈震荡</w:t>
      </w:r>
    </w:p>
    <w:p>
      <w:pPr>
        <w:spacing w:before="40" w:after="40" w:line="300" w:lineRule="auto"/>
        <w:ind w:firstLine="403"/>
      </w:pPr>
      <w:r>
        <w:rPr>
          <w:rFonts w:ascii="宋体" w:hAnsi="宋体" w:eastAsia="宋体"/>
          <w:b w:val="0"/>
          <w:i w:val="0"/>
          <w:color w:val="2D3748"/>
          <w:sz w:val="21"/>
        </w:rPr>
        <w:t>在大多数化工企业中，原材料与能源采购成本占产品总制造费用的 **60%～85%**（基础石化甚至超过 90%）。</w:t>
      </w:r>
    </w:p>
    <w:p>
      <w:pPr>
        <w:pStyle w:val="ListBullet"/>
        <w:spacing w:before="40" w:after="40" w:line="300" w:lineRule="auto"/>
      </w:pPr>
      <w:r>
        <w:rPr>
          <w:rFonts w:ascii="宋体" w:hAnsi="宋体" w:eastAsia="宋体"/>
          <w:b w:val="0"/>
          <w:i w:val="0"/>
          <w:color w:val="2D3748"/>
          <w:sz w:val="21"/>
        </w:rPr>
        <w:t>**受宏观与地缘政治驱动**：原油、煤炭、天然气、工业盐、硫磺等基础原材料受国际政治冲突、OPEC减产决策、宏观货币政策及大宗商品期货市场的强力影响，行情走势呈现剧烈的周期性与突发性波动；</w:t>
      </w:r>
    </w:p>
    <w:p>
      <w:pPr>
        <w:pStyle w:val="ListBullet"/>
        <w:spacing w:before="40" w:after="40" w:line="300" w:lineRule="auto"/>
      </w:pPr>
      <w:r>
        <w:rPr>
          <w:rFonts w:ascii="宋体" w:hAnsi="宋体" w:eastAsia="宋体"/>
          <w:b w:val="0"/>
          <w:i w:val="0"/>
          <w:color w:val="2D3748"/>
          <w:sz w:val="21"/>
        </w:rPr>
        <w:t>**利润放大器效应**：在利润率仅为 5%~10% 的微利周期，原料采购均价若能降低 2%，企业净利润可提升 20%~40%；反之，采购节点判断失误在高位大批量建仓，即可直接导致企业全盘亏损；</w:t>
      </w:r>
    </w:p>
    <w:p>
      <w:pPr>
        <w:pStyle w:val="ListBullet"/>
        <w:spacing w:before="40" w:after="40" w:line="300" w:lineRule="auto"/>
      </w:pPr>
      <w:r>
        <w:rPr>
          <w:rFonts w:ascii="宋体" w:hAnsi="宋体" w:eastAsia="宋体"/>
          <w:b w:val="0"/>
          <w:i w:val="0"/>
          <w:color w:val="2D3748"/>
          <w:sz w:val="21"/>
        </w:rPr>
        <w:t>**采购启示**：化工采购绝不能仅充当“询价单搬运工”，必须具备大宗商品行情研判、期现对冲配合、长协（Formula-based Pricing）与现货联动采购的综合金融与商业能力。</w:t>
      </w:r>
    </w:p>
    <w:p>
      <w:pPr>
        <w:spacing w:before="180" w:after="80"/>
      </w:pPr>
      <w:r>
        <w:rPr>
          <w:rFonts w:ascii="黑体" w:hAnsi="黑体" w:eastAsia="黑体"/>
          <w:b/>
          <w:i w:val="0"/>
          <w:color w:val="2D3748"/>
          <w:sz w:val="24"/>
        </w:rPr>
        <w:t>1.2.4 工艺适配性与原料指标细微偏差的“放大效应”</w:t>
      </w:r>
    </w:p>
    <w:p>
      <w:pPr>
        <w:spacing w:before="40" w:after="40" w:line="300" w:lineRule="auto"/>
        <w:ind w:firstLine="403"/>
      </w:pPr>
      <w:r>
        <w:rPr>
          <w:rFonts w:ascii="宋体" w:hAnsi="宋体" w:eastAsia="宋体"/>
          <w:b w:val="0"/>
          <w:i w:val="0"/>
          <w:color w:val="2D3748"/>
          <w:sz w:val="21"/>
        </w:rPr>
        <w:t>在离散制造中，零部件尺寸公差合格即可组装；而在精细化工与高分子合成中，同一种化学品虽然分子式相同、纯度检测均为 99.5%，但其微量杂质谱系（如 ppm 级别的金属离子、水分含量、同分异构体比例）存在差异，就可能直接改变聚合反应的分子量分布、导致催化剂中毒失效或成品色泽劣化。</w:t>
      </w:r>
    </w:p>
    <w:p>
      <w:pPr>
        <w:pStyle w:val="ListBullet"/>
        <w:spacing w:before="40" w:after="40" w:line="300" w:lineRule="auto"/>
      </w:pPr>
      <w:r>
        <w:rPr>
          <w:rFonts w:ascii="宋体" w:hAnsi="宋体" w:eastAsia="宋体"/>
          <w:b w:val="0"/>
          <w:i w:val="0"/>
          <w:color w:val="2D3748"/>
          <w:sz w:val="21"/>
        </w:rPr>
        <w:t>**技术壁垒高**：变更原料供应商往往意味着漫长而严谨的工艺验证过程（小试、中试、放量试车），甚至需要报批客户变更（MOC, Management of Change）；</w:t>
      </w:r>
    </w:p>
    <w:p>
      <w:pPr>
        <w:pStyle w:val="ListBullet"/>
        <w:spacing w:before="40" w:after="40" w:line="300" w:lineRule="auto"/>
      </w:pPr>
      <w:r>
        <w:rPr>
          <w:rFonts w:ascii="宋体" w:hAnsi="宋体" w:eastAsia="宋体"/>
          <w:b w:val="0"/>
          <w:i w:val="0"/>
          <w:color w:val="2D3748"/>
          <w:sz w:val="21"/>
        </w:rPr>
        <w:t>**黏性与转换成本高**：化工采购一旦锁定某家优质供应商，往往倾向于建立长期稳定合作，轻易不作轻率更换，供求双方具有深度技术共生特征。</w:t>
      </w:r>
    </w:p>
    <w:p>
      <w:pPr>
        <w:spacing w:before="180" w:after="80"/>
      </w:pPr>
      <w:r>
        <w:rPr>
          <w:rFonts w:ascii="黑体" w:hAnsi="黑体" w:eastAsia="黑体"/>
          <w:b/>
          <w:i w:val="0"/>
          <w:color w:val="2D3748"/>
          <w:sz w:val="24"/>
        </w:rPr>
        <w:t>1.2.5 绿色环保、“双碳”约束与全生命周期废弃物治理</w:t>
      </w:r>
    </w:p>
    <w:p>
      <w:pPr>
        <w:spacing w:before="40" w:after="40" w:line="300" w:lineRule="auto"/>
        <w:ind w:firstLine="403"/>
      </w:pPr>
      <w:r>
        <w:rPr>
          <w:rFonts w:ascii="宋体" w:hAnsi="宋体" w:eastAsia="宋体"/>
          <w:b w:val="0"/>
          <w:i w:val="0"/>
          <w:color w:val="2D3748"/>
          <w:sz w:val="21"/>
        </w:rPr>
        <w:t>随着环保督察常态化与能耗双控政策的深入推进，化工企业面临严苛的排放指标。</w:t>
      </w:r>
    </w:p>
    <w:p>
      <w:pPr>
        <w:pStyle w:val="ListBullet"/>
        <w:spacing w:before="40" w:after="40" w:line="300" w:lineRule="auto"/>
      </w:pPr>
      <w:r>
        <w:rPr>
          <w:rFonts w:ascii="宋体" w:hAnsi="宋体" w:eastAsia="宋体"/>
          <w:b w:val="0"/>
          <w:i w:val="0"/>
          <w:color w:val="2D3748"/>
          <w:sz w:val="21"/>
        </w:rPr>
        <w:t>**源头绿色采购**：原辅料中有毒有害物质的含量直接决定了后端废气、废水和危废（三废）的处置负荷；</w:t>
      </w:r>
    </w:p>
    <w:p>
      <w:pPr>
        <w:pStyle w:val="ListBullet"/>
        <w:spacing w:before="40" w:after="40" w:line="300" w:lineRule="auto"/>
      </w:pPr>
      <w:r>
        <w:rPr>
          <w:rFonts w:ascii="宋体" w:hAnsi="宋体" w:eastAsia="宋体"/>
          <w:b w:val="0"/>
          <w:i w:val="0"/>
          <w:color w:val="2D3748"/>
          <w:sz w:val="21"/>
        </w:rPr>
        <w:t>**包装物合规回收**：装载危化品的特种包装桶（IBC桶、200L烤漆铁桶）属于危险废弃物（HW49），采购不仅要买物料，还必须在商务条款中严格约定空桶的循环清洗、回收退还或合法合规处置闭环。</w:t>
      </w:r>
    </w:p>
    <w:p>
      <w:pPr>
        <w:spacing w:before="260" w:after="100"/>
      </w:pPr>
      <w:r>
        <w:rPr>
          <w:rFonts w:ascii="黑体" w:hAnsi="黑体" w:eastAsia="黑体"/>
          <w:b/>
          <w:i w:val="0"/>
          <w:color w:val="2B6CB0"/>
          <w:sz w:val="28"/>
        </w:rPr>
        <w:t>1.3 采购管理的目标与价值创造</w:t>
      </w:r>
    </w:p>
    <w:p>
      <w:pPr>
        <w:spacing w:before="40" w:after="40" w:line="300" w:lineRule="auto"/>
        <w:ind w:firstLine="403"/>
      </w:pPr>
      <w:r>
        <w:rPr>
          <w:rFonts w:ascii="宋体" w:hAnsi="宋体" w:eastAsia="宋体"/>
          <w:b w:val="0"/>
          <w:i w:val="0"/>
          <w:color w:val="2D3748"/>
          <w:sz w:val="21"/>
        </w:rPr>
        <w:t>在企业传统观念中，采购部门常被视作单纯的“成本发生中心”和“开销花钱部门”。然而在高度竞争与精细化运营的现代化工企业中，采购部门已演变为决定企业盈利水平、运营抗逆力与竞争护城河的**“价值创造中心”**。</w:t>
      </w:r>
    </w:p>
    <w:p>
      <w:pPr>
        <w:spacing w:before="40" w:after="40" w:line="300" w:lineRule="auto"/>
        <w:ind w:firstLine="403"/>
      </w:pPr>
      <w:r>
        <w:rPr>
          <w:rFonts w:ascii="宋体" w:hAnsi="宋体" w:eastAsia="宋体"/>
          <w:b w:val="0"/>
          <w:i w:val="0"/>
          <w:color w:val="2D3748"/>
          <w:sz w:val="21"/>
        </w:rPr>
        <w:t>化工企业采购管理必须平衡并达成以下六大核心目标，简称 **QCDSH 模型**：</w:t>
      </w:r>
    </w:p>
    <w:p>
      <w:pPr>
        <w:spacing w:before="60" w:after="80"/>
        <w:ind w:left="288"/>
      </w:pPr>
      <w:r>
        <w:rPr>
          <w:rFonts w:ascii="Consolas" w:hAnsi="Consolas" w:eastAsia="Consolas"/>
          <w:b w:val="0"/>
          <w:i w:val="0"/>
          <w:color w:val="2D3748"/>
          <w:sz w:val="17"/>
        </w:rPr>
        <w:t xml:space="preserve">                    ┌─────────────────────────┐</w:t>
        <w:br/>
        <w:t xml:space="preserve">                    │  化工采购管理目标体系   │</w:t>
        <w:br/>
        <w:t xml:space="preserve">                    │       QCDSH 模型        │</w:t>
        <w:br/>
        <w:t xml:space="preserve">                    └────────────┬────────────┘</w:t>
        <w:br/>
        <w:t xml:space="preserve">         ┌───────────────┬───────┴───────┬───────────────┐</w:t>
        <w:br/>
        <w:t xml:space="preserve">         ▼               ▼               ▼               ▼</w:t>
        <w:br/>
        <w:t xml:space="preserve">   【质量 Quality】 【成本 Cost】  【交付 Delivery】【安全与合规 Safety &amp; Compliance】</w:t>
        <w:br/>
        <w:t xml:space="preserve">         │               │               │               │</w:t>
        <w:br/>
        <w:t xml:space="preserve">         └───────────────┼───────────────┴───────────────┘</w:t>
        <w:br/>
        <w:t xml:space="preserve">                         ▼</w:t>
        <w:br/>
        <w:t xml:space="preserve">                【供应保障 Assurance】</w:t>
      </w:r>
    </w:p>
    <w:p>
      <w:pPr>
        <w:spacing w:before="180" w:after="80"/>
      </w:pPr>
      <w:r>
        <w:rPr>
          <w:rFonts w:ascii="黑体" w:hAnsi="黑体" w:eastAsia="黑体"/>
          <w:b/>
          <w:i w:val="0"/>
          <w:color w:val="2D3748"/>
          <w:sz w:val="24"/>
        </w:rPr>
        <w:t>1.3.1 质量（Quality）：守住装置安稳长满优的底线</w:t>
      </w:r>
    </w:p>
    <w:p>
      <w:pPr>
        <w:pStyle w:val="ListBullet"/>
        <w:spacing w:before="40" w:after="40" w:line="300" w:lineRule="auto"/>
      </w:pPr>
      <w:r>
        <w:rPr>
          <w:rFonts w:ascii="宋体" w:hAnsi="宋体" w:eastAsia="宋体"/>
          <w:b w:val="0"/>
          <w:i w:val="0"/>
          <w:color w:val="2D3748"/>
          <w:sz w:val="21"/>
        </w:rPr>
        <w:t>**批次稳定性（Batch-to-Batch Consistency）**：不仅追求送检合格，更追求进厂物料关键物化指标的极小标准差（Cpk值达标），避免因工艺微调引发装置波动；</w:t>
      </w:r>
    </w:p>
    <w:p>
      <w:pPr>
        <w:pStyle w:val="ListBullet"/>
        <w:spacing w:before="40" w:after="40" w:line="300" w:lineRule="auto"/>
      </w:pPr>
      <w:r>
        <w:rPr>
          <w:rFonts w:ascii="宋体" w:hAnsi="宋体" w:eastAsia="宋体"/>
          <w:b w:val="0"/>
          <w:i w:val="0"/>
          <w:color w:val="2D3748"/>
          <w:sz w:val="21"/>
        </w:rPr>
        <w:t>**设备可靠性**：关键机泵、耐腐蚀管道、特种阀门具备卓越的机械强度与抗介质侵蚀寿命，从源头杜绝跑冒滴漏；</w:t>
      </w:r>
    </w:p>
    <w:p>
      <w:pPr>
        <w:pStyle w:val="ListBullet"/>
        <w:spacing w:before="40" w:after="40" w:line="300" w:lineRule="auto"/>
      </w:pPr>
      <w:r>
        <w:rPr>
          <w:rFonts w:ascii="宋体" w:hAnsi="宋体" w:eastAsia="宋体"/>
          <w:b w:val="0"/>
          <w:i w:val="0"/>
          <w:color w:val="2D3748"/>
          <w:sz w:val="21"/>
        </w:rPr>
        <w:t>**质量前置化**：将质控关口前移至供应商生产现场（驻厂监造、出厂检验 FAT），杜绝不良品跨入厂区大门。</w:t>
      </w:r>
    </w:p>
    <w:p>
      <w:pPr>
        <w:spacing w:before="180" w:after="80"/>
      </w:pPr>
      <w:r>
        <w:rPr>
          <w:rFonts w:ascii="黑体" w:hAnsi="黑体" w:eastAsia="黑体"/>
          <w:b/>
          <w:i w:val="0"/>
          <w:color w:val="2D3748"/>
          <w:sz w:val="24"/>
        </w:rPr>
        <w:t>1.3.2 成本（Cost）：从表层降价走向总拥有成本（TCO）最优</w:t>
      </w:r>
    </w:p>
    <w:p>
      <w:pPr>
        <w:pStyle w:val="ListBullet"/>
        <w:spacing w:before="40" w:after="40" w:line="300" w:lineRule="auto"/>
      </w:pPr>
      <w:r>
        <w:rPr>
          <w:rFonts w:ascii="宋体" w:hAnsi="宋体" w:eastAsia="宋体"/>
          <w:b w:val="0"/>
          <w:i w:val="0"/>
          <w:color w:val="2D3748"/>
          <w:sz w:val="21"/>
        </w:rPr>
        <w:t>**全生命周期核算**：采购价格仅是水面上可见的冰山一角。水面之下隐藏着运输运损、仓储占用资金、设备使用期能耗、常规易损备件开销、大修人工成本及最终残值处置；</w:t>
      </w:r>
    </w:p>
    <w:p>
      <w:pPr>
        <w:pStyle w:val="ListBullet"/>
        <w:spacing w:before="40" w:after="40" w:line="300" w:lineRule="auto"/>
      </w:pPr>
      <w:r>
        <w:rPr>
          <w:rFonts w:ascii="宋体" w:hAnsi="宋体" w:eastAsia="宋体"/>
          <w:b w:val="0"/>
          <w:i w:val="0"/>
          <w:color w:val="2D3748"/>
          <w:sz w:val="21"/>
        </w:rPr>
        <w:t>**杜绝劣质低价陷阱**：在化工行业，为了压低单价采购劣质阀门或廉价密封填料，一旦造成装置泄压停机，损失的产能与利润是物料价差的成百上千倍。采购的核心责任是寻找“性能与成本的最优平衡解”。</w:t>
      </w:r>
    </w:p>
    <w:p>
      <w:pPr>
        <w:spacing w:before="180" w:after="80"/>
      </w:pPr>
      <w:r>
        <w:rPr>
          <w:rFonts w:ascii="黑体" w:hAnsi="黑体" w:eastAsia="黑体"/>
          <w:b/>
          <w:i w:val="0"/>
          <w:color w:val="2D3748"/>
          <w:sz w:val="24"/>
        </w:rPr>
        <w:t>1.3.3 交付（Delivery）：敏捷响应与供应链准时节拍</w:t>
      </w:r>
    </w:p>
    <w:p>
      <w:pPr>
        <w:pStyle w:val="ListBullet"/>
        <w:spacing w:before="40" w:after="40" w:line="300" w:lineRule="auto"/>
      </w:pPr>
      <w:r>
        <w:rPr>
          <w:rFonts w:ascii="宋体" w:hAnsi="宋体" w:eastAsia="宋体"/>
          <w:b w:val="0"/>
          <w:i w:val="0"/>
          <w:color w:val="2D3748"/>
          <w:sz w:val="21"/>
        </w:rPr>
        <w:t>**准时交付率（On-Time Delivery, OTD）**：大宗散装物料与槽车车流调度密切协同，避免出现由于原料断档导致降负荷，或由于集中到货超出储罐容积导致的压车滞留滞纳金；</w:t>
      </w:r>
    </w:p>
    <w:p>
      <w:pPr>
        <w:pStyle w:val="ListBullet"/>
        <w:spacing w:before="40" w:after="40" w:line="300" w:lineRule="auto"/>
      </w:pPr>
      <w:r>
        <w:rPr>
          <w:rFonts w:ascii="宋体" w:hAnsi="宋体" w:eastAsia="宋体"/>
          <w:b w:val="0"/>
          <w:i w:val="0"/>
          <w:color w:val="2D3748"/>
          <w:sz w:val="21"/>
        </w:rPr>
        <w:t>**大修物资按期就位**：年度停产大修期通常精确到小时计算。成千上万件大修备件、防爆管阀必须在停车指令下达前 100% 验收齐套，任何单一部件缺货都将拖延开工点火时间。</w:t>
      </w:r>
    </w:p>
    <w:p>
      <w:pPr>
        <w:spacing w:before="180" w:after="80"/>
      </w:pPr>
      <w:r>
        <w:rPr>
          <w:rFonts w:ascii="黑体" w:hAnsi="黑体" w:eastAsia="黑体"/>
          <w:b/>
          <w:i w:val="0"/>
          <w:color w:val="2D3748"/>
          <w:sz w:val="24"/>
        </w:rPr>
        <w:t>1.3.4 安全与环保（Safety &amp; Environment）：筑牢本质安全防线</w:t>
      </w:r>
    </w:p>
    <w:p>
      <w:pPr>
        <w:pStyle w:val="ListBullet"/>
        <w:spacing w:before="40" w:after="40" w:line="300" w:lineRule="auto"/>
      </w:pPr>
      <w:r>
        <w:rPr>
          <w:rFonts w:ascii="宋体" w:hAnsi="宋体" w:eastAsia="宋体"/>
          <w:b w:val="0"/>
          <w:i w:val="0"/>
          <w:color w:val="2D3748"/>
          <w:sz w:val="21"/>
        </w:rPr>
        <w:t>**危化品合规源头管控**：确保进厂危化品附带完整准确的安全技术说明书（SDS）与安全标签（一书一签）；</w:t>
      </w:r>
    </w:p>
    <w:p>
      <w:pPr>
        <w:pStyle w:val="ListBullet"/>
        <w:spacing w:before="40" w:after="40" w:line="300" w:lineRule="auto"/>
      </w:pPr>
      <w:r>
        <w:rPr>
          <w:rFonts w:ascii="宋体" w:hAnsi="宋体" w:eastAsia="宋体"/>
          <w:b w:val="0"/>
          <w:i w:val="0"/>
          <w:color w:val="2D3748"/>
          <w:sz w:val="21"/>
        </w:rPr>
        <w:t>**承运商资质闭环**：杜绝非正规危运车辆、超载槽车或不具备押运员资质的车辆进入厂区装卸；</w:t>
      </w:r>
    </w:p>
    <w:p>
      <w:pPr>
        <w:pStyle w:val="ListBullet"/>
        <w:spacing w:before="40" w:after="40" w:line="300" w:lineRule="auto"/>
      </w:pPr>
      <w:r>
        <w:rPr>
          <w:rFonts w:ascii="宋体" w:hAnsi="宋体" w:eastAsia="宋体"/>
          <w:b w:val="0"/>
          <w:i w:val="0"/>
          <w:color w:val="2D3748"/>
          <w:sz w:val="21"/>
        </w:rPr>
        <w:t>**环保绿色采购**：优先选择通过清洁生产审核、拥有低碳排放证明与环保评级高（A级/B级绩效）的原料供应商，避免供应商因环保限产而突发停产断供。</w:t>
      </w:r>
    </w:p>
    <w:p>
      <w:pPr>
        <w:spacing w:before="180" w:after="80"/>
      </w:pPr>
      <w:r>
        <w:rPr>
          <w:rFonts w:ascii="黑体" w:hAnsi="黑体" w:eastAsia="黑体"/>
          <w:b/>
          <w:i w:val="0"/>
          <w:color w:val="2D3748"/>
          <w:sz w:val="24"/>
        </w:rPr>
        <w:t>1.3.5 合规与内控（Compliance）：防范舞弊与法律风险</w:t>
      </w:r>
    </w:p>
    <w:p>
      <w:pPr>
        <w:pStyle w:val="ListBullet"/>
        <w:spacing w:before="40" w:after="40" w:line="300" w:lineRule="auto"/>
      </w:pPr>
      <w:r>
        <w:rPr>
          <w:rFonts w:ascii="宋体" w:hAnsi="宋体" w:eastAsia="宋体"/>
          <w:b w:val="0"/>
          <w:i w:val="0"/>
          <w:color w:val="2D3748"/>
          <w:sz w:val="21"/>
        </w:rPr>
        <w:t>**程序合法性**：严格遵守《中华人民共和国招标投标法》及反不正当竞争法律法规，确保招标采购公开公正公平；</w:t>
      </w:r>
    </w:p>
    <w:p>
      <w:pPr>
        <w:pStyle w:val="ListBullet"/>
        <w:spacing w:before="40" w:after="40" w:line="300" w:lineRule="auto"/>
      </w:pPr>
      <w:r>
        <w:rPr>
          <w:rFonts w:ascii="宋体" w:hAnsi="宋体" w:eastAsia="宋体"/>
          <w:b w:val="0"/>
          <w:i w:val="0"/>
          <w:color w:val="2D3748"/>
          <w:sz w:val="21"/>
        </w:rPr>
        <w:t>**权力制衡**：推行岗位不相容职责分离（SoD），建立清晰透明的分级授权审批（DOA）与全流程审计轨迹，保护企业财产安全与干部廉洁。</w:t>
      </w:r>
    </w:p>
    <w:p>
      <w:pPr>
        <w:spacing w:before="180" w:after="80"/>
      </w:pPr>
      <w:r>
        <w:rPr>
          <w:rFonts w:ascii="黑体" w:hAnsi="黑体" w:eastAsia="黑体"/>
          <w:b/>
          <w:i w:val="0"/>
          <w:color w:val="2D3748"/>
          <w:sz w:val="24"/>
        </w:rPr>
        <w:t>1.3.6 供应保障（Assurance）：构建抵御外部冲击的供应链韧性</w:t>
      </w:r>
    </w:p>
    <w:p>
      <w:pPr>
        <w:pStyle w:val="ListBullet"/>
        <w:spacing w:before="40" w:after="40" w:line="300" w:lineRule="auto"/>
      </w:pPr>
      <w:r>
        <w:rPr>
          <w:rFonts w:ascii="宋体" w:hAnsi="宋体" w:eastAsia="宋体"/>
          <w:b w:val="0"/>
          <w:i w:val="0"/>
          <w:color w:val="2D3748"/>
          <w:sz w:val="21"/>
        </w:rPr>
        <w:t>**反脆弱布局**：针对关键瓶颈物料消除单一货源依赖（Single Source），培育“主供 + 二供 + 应急储备”的供应梯队；</w:t>
      </w:r>
    </w:p>
    <w:p>
      <w:pPr>
        <w:pStyle w:val="ListBullet"/>
        <w:spacing w:before="40" w:after="40" w:line="300" w:lineRule="auto"/>
      </w:pPr>
      <w:r>
        <w:rPr>
          <w:rFonts w:ascii="宋体" w:hAnsi="宋体" w:eastAsia="宋体"/>
          <w:b w:val="0"/>
          <w:i w:val="0"/>
          <w:color w:val="2D3748"/>
          <w:sz w:val="21"/>
        </w:rPr>
        <w:t>**断供应急机制**：针对不可抗力（地震、飓风、港口罢工、上游管网爆燃）建立跨区域资源调拨预案与战略库存池，确保极端场景下装置平稳运行。</w:t>
      </w:r>
    </w:p>
    <w:p>
      <w:pPr>
        <w:spacing w:before="260" w:after="100"/>
      </w:pPr>
      <w:r>
        <w:rPr>
          <w:rFonts w:ascii="黑体" w:hAnsi="黑体" w:eastAsia="黑体"/>
          <w:b/>
          <w:i w:val="0"/>
          <w:color w:val="2B6CB0"/>
          <w:sz w:val="28"/>
        </w:rPr>
        <w:t>1.4 采购部门的职能定位与管理边界</w:t>
      </w:r>
    </w:p>
    <w:p>
      <w:pPr>
        <w:spacing w:before="40" w:after="40" w:line="300" w:lineRule="auto"/>
        <w:ind w:firstLine="403"/>
      </w:pPr>
      <w:r>
        <w:rPr>
          <w:rFonts w:ascii="宋体" w:hAnsi="宋体" w:eastAsia="宋体"/>
          <w:b w:val="0"/>
          <w:i w:val="0"/>
          <w:color w:val="2D3748"/>
          <w:sz w:val="21"/>
        </w:rPr>
        <w:t>要建设高水平的采购管理机制，必须在企业顶层设计中明确界定采购部门的组织定位、核心权利与管理边界。职责模糊往往导致“采购与技术相互推诿”、“采购沦为财务盖章工具”或“业务部门越俎代庖私定供应商”。</w:t>
      </w:r>
    </w:p>
    <w:p>
      <w:pPr>
        <w:spacing w:before="180" w:after="80"/>
      </w:pPr>
      <w:r>
        <w:rPr>
          <w:rFonts w:ascii="黑体" w:hAnsi="黑体" w:eastAsia="黑体"/>
          <w:b/>
          <w:i w:val="0"/>
          <w:color w:val="2D3748"/>
          <w:sz w:val="24"/>
        </w:rPr>
        <w:t>1.4.1 采购部门的三大核心定位</w:t>
      </w:r>
    </w:p>
    <w:p>
      <w:pPr>
        <w:pStyle w:val="ListNumber"/>
        <w:spacing w:before="40" w:after="40" w:line="300" w:lineRule="auto"/>
      </w:pPr>
      <w:r>
        <w:rPr>
          <w:rFonts w:ascii="宋体" w:hAnsi="宋体" w:eastAsia="宋体"/>
          <w:b w:val="0"/>
          <w:i w:val="0"/>
          <w:color w:val="2D3748"/>
          <w:sz w:val="21"/>
        </w:rPr>
        <w:t>**外部供应资源的管理者**：代表企业统筹与开拓外部市场资源，是企业面向供应商群体的唯一正式商务窗口与商业谈判代表；</w:t>
      </w:r>
    </w:p>
    <w:p>
      <w:pPr>
        <w:pStyle w:val="ListNumber"/>
        <w:spacing w:before="40" w:after="40" w:line="300" w:lineRule="auto"/>
      </w:pPr>
      <w:r>
        <w:rPr>
          <w:rFonts w:ascii="宋体" w:hAnsi="宋体" w:eastAsia="宋体"/>
          <w:b w:val="0"/>
          <w:i w:val="0"/>
          <w:color w:val="2D3748"/>
          <w:sz w:val="21"/>
        </w:rPr>
        <w:t>**商业价值的变现者**：将企业的物料需求转化为具有市场竞争力的商业采购方案，通过规模整合、博弈策略与条款设计，最大化保护企业商业利益；</w:t>
      </w:r>
    </w:p>
    <w:p>
      <w:pPr>
        <w:pStyle w:val="ListNumber"/>
        <w:spacing w:before="40" w:after="40" w:line="300" w:lineRule="auto"/>
      </w:pPr>
      <w:r>
        <w:rPr>
          <w:rFonts w:ascii="宋体" w:hAnsi="宋体" w:eastAsia="宋体"/>
          <w:b w:val="0"/>
          <w:i w:val="0"/>
          <w:color w:val="2D3748"/>
          <w:sz w:val="21"/>
        </w:rPr>
        <w:t>**供应链风险的看门人**：监控供应商履约风险、价格波动风险、合规审计风险与断供风险，维护企业运营底线。</w:t>
      </w:r>
    </w:p>
    <w:p>
      <w:pPr>
        <w:spacing w:before="180" w:after="80"/>
      </w:pPr>
      <w:r>
        <w:rPr>
          <w:rFonts w:ascii="黑体" w:hAnsi="黑体" w:eastAsia="黑体"/>
          <w:b/>
          <w:i w:val="0"/>
          <w:color w:val="2D3748"/>
          <w:sz w:val="24"/>
        </w:rPr>
        <w:t>1.4.2 采购部门的核心管理边界与权责划分</w:t>
      </w:r>
    </w:p>
    <w:p>
      <w:pPr>
        <w:spacing w:before="40" w:after="40" w:line="300" w:lineRule="auto"/>
        <w:ind w:firstLine="403"/>
      </w:pPr>
      <w:r>
        <w:rPr>
          <w:rFonts w:ascii="宋体" w:hAnsi="宋体" w:eastAsia="宋体"/>
          <w:b w:val="0"/>
          <w:i w:val="0"/>
          <w:color w:val="2D3748"/>
          <w:sz w:val="21"/>
        </w:rPr>
        <w:t>企业内控的黄金法则是：**“需求与批准分开、技术与商务分离、采购与验收分立、付款与采购独立”**。</w:t>
      </w:r>
    </w:p>
    <w:p>
      <w:pPr>
        <w:spacing w:before="60" w:after="80"/>
        <w:ind w:left="288"/>
      </w:pPr>
      <w:r>
        <w:rPr>
          <w:rFonts w:ascii="Consolas" w:hAnsi="Consolas" w:eastAsia="Consolas"/>
          <w:b w:val="0"/>
          <w:i w:val="0"/>
          <w:color w:val="2D3748"/>
          <w:sz w:val="17"/>
        </w:rPr>
        <w:t>┌──────────────────┐    提出需求与参数标准    ┌──────────────────┐</w:t>
        <w:br/>
        <w:t>│   技术 / 需求部门 ├─────────────────────────►│     采购部门     │</w:t>
        <w:br/>
        <w:t>│ (提出What/Why)   │                          │ (负责How/Who/HowMuch)</w:t>
        <w:br/>
        <w:t>└─────────┬────────┘                          └─────────┬────────┘</w:t>
        <w:br/>
        <w:t xml:space="preserve">          │                                             │</w:t>
        <w:br/>
        <w:t xml:space="preserve">          │ 审核技术合规性                               │ 商务谈判与确定合同</w:t>
        <w:br/>
        <w:t xml:space="preserve">          ▼                                             ▼</w:t>
        <w:br/>
        <w:t>┌──────────────────┐    验收结果与发票结算    ┌──────────────────┐</w:t>
        <w:br/>
        <w:t>│ 质检 / 仓储部门  │◄─────────────────────────┤     财务部门     │</w:t>
        <w:br/>
        <w:t>│  (负责Verify)    │                          │   (负责Pay/Audit)│</w:t>
        <w:br/>
        <w:t>└──────────────────┘                          └──────────────────┘</w:t>
      </w:r>
    </w:p>
    <w:p>
      <w:pPr>
        <w:pStyle w:val="ListBullet"/>
        <w:spacing w:before="40" w:after="40" w:line="300" w:lineRule="auto"/>
      </w:pPr>
      <w:r>
        <w:rPr>
          <w:rFonts w:ascii="宋体" w:hAnsi="宋体" w:eastAsia="宋体"/>
          <w:b w:val="0"/>
          <w:i w:val="0"/>
          <w:color w:val="2D3748"/>
          <w:sz w:val="21"/>
        </w:rPr>
        <w:t>**技术部门（提出“What/Why”）**：负责提出清晰的功能、规格、图纸与验收准则，负责技术方案可行性评审，**无权单独接触供应商进行商务谈判，严禁私自向供应商承诺订单或商定价格**；</w:t>
      </w:r>
    </w:p>
    <w:p>
      <w:pPr>
        <w:pStyle w:val="ListBullet"/>
        <w:spacing w:before="40" w:after="40" w:line="300" w:lineRule="auto"/>
      </w:pPr>
      <w:r>
        <w:rPr>
          <w:rFonts w:ascii="宋体" w:hAnsi="宋体" w:eastAsia="宋体"/>
          <w:b w:val="0"/>
          <w:i w:val="0"/>
          <w:color w:val="2D3748"/>
          <w:sz w:val="21"/>
        </w:rPr>
        <w:t>**采购部门（负责“How/Who/How Much”）**：根据技术要求寻找合格货源，组织比价、招标与谈判，签署商务合同，**不得随意篡改技术参数，但有权对过高、具有指向性的技术壁垒提出质疑并要求优化**；</w:t>
      </w:r>
    </w:p>
    <w:p>
      <w:pPr>
        <w:pStyle w:val="ListBullet"/>
        <w:spacing w:before="40" w:after="40" w:line="300" w:lineRule="auto"/>
      </w:pPr>
      <w:r>
        <w:rPr>
          <w:rFonts w:ascii="宋体" w:hAnsi="宋体" w:eastAsia="宋体"/>
          <w:b w:val="0"/>
          <w:i w:val="0"/>
          <w:color w:val="2D3748"/>
          <w:sz w:val="21"/>
        </w:rPr>
        <w:t>**质检与仓储（负责“Verify”）**：独立执行进厂物理计量与化验检测，出具不受商务干扰的客观检验报告；</w:t>
      </w:r>
    </w:p>
    <w:p>
      <w:pPr>
        <w:pStyle w:val="ListBullet"/>
        <w:spacing w:before="40" w:after="40" w:line="300" w:lineRule="auto"/>
      </w:pPr>
      <w:r>
        <w:rPr>
          <w:rFonts w:ascii="宋体" w:hAnsi="宋体" w:eastAsia="宋体"/>
          <w:b w:val="0"/>
          <w:i w:val="0"/>
          <w:color w:val="2D3748"/>
          <w:sz w:val="21"/>
        </w:rPr>
        <w:t>**财务与内控（负责“Pay &amp; Audit”）**：严格实行“三单匹配”（采购订单、入库凭证、合规发票）核准付款，并对采购全流程实施穿透式监督。</w:t>
      </w:r>
    </w:p>
    <w:p>
      <w:pPr>
        <w:spacing w:before="260" w:after="100"/>
      </w:pPr>
      <w:r>
        <w:rPr>
          <w:rFonts w:ascii="黑体" w:hAnsi="黑体" w:eastAsia="黑体"/>
          <w:b/>
          <w:i w:val="0"/>
          <w:color w:val="2B6CB0"/>
          <w:sz w:val="28"/>
        </w:rPr>
        <w:t>1.5 跨部门协同机制：采购的横向生态联动</w:t>
      </w:r>
    </w:p>
    <w:p>
      <w:pPr>
        <w:spacing w:before="40" w:after="40" w:line="300" w:lineRule="auto"/>
        <w:ind w:firstLine="403"/>
      </w:pPr>
      <w:r>
        <w:rPr>
          <w:rFonts w:ascii="宋体" w:hAnsi="宋体" w:eastAsia="宋体"/>
          <w:b w:val="0"/>
          <w:i w:val="0"/>
          <w:color w:val="2D3748"/>
          <w:sz w:val="21"/>
        </w:rPr>
        <w:t>化工采购绝非封闭的部门内循环，它天然嵌于企业各部门的业务交织网络中。任何一处协同脱节，都会引发连锁反应。</w:t>
      </w:r>
    </w:p>
    <w:p>
      <w:pPr>
        <w:spacing w:before="60" w:after="80"/>
        <w:ind w:left="288"/>
      </w:pPr>
      <w:r>
        <w:rPr>
          <w:rFonts w:ascii="Consolas" w:hAnsi="Consolas" w:eastAsia="Consolas"/>
          <w:b w:val="0"/>
          <w:i w:val="0"/>
          <w:color w:val="2D3748"/>
          <w:sz w:val="17"/>
        </w:rPr>
        <w:t xml:space="preserve">              ┌───────────────────────────────┐</w:t>
        <w:br/>
        <w:t xml:space="preserve">              │     生产管理部 (Production)   │</w:t>
        <w:br/>
        <w:t xml:space="preserve">              │ 排产节奏、消耗进度、应急用料  │</w:t>
        <w:br/>
        <w:t xml:space="preserve">              └───────────────▲───────────────┘</w:t>
        <w:br/>
        <w:t xml:space="preserve">                              │</w:t>
        <w:br/>
        <w:t xml:space="preserve">  ┌───────────────────────────┼───────────────────────────┐</w:t>
        <w:br/>
        <w:t xml:space="preserve">  ▼                           ▼                           ▼</w:t>
        <w:br/>
        <w:t>┌──────────────────┐  ┌───────────────┐  ┌──────────────────┐</w:t>
        <w:br/>
        <w:t>│ 设备工程部 (Eng) │  │   采购部门    │  │ 技术质检部 (QA)  │</w:t>
        <w:br/>
        <w:t>│ 备件图纸、检修   │◄─┤  (Procurement)├─►│ 指标变更、进厂检验│</w:t>
        <w:br/>
        <w:t>│ 技术协议、现场签证│  │   协同中枢    │  │ 留样化验、质量索赔│</w:t>
        <w:br/>
        <w:t>└──────────────────┘  └───────┬───────┘  └──────────────────┘</w:t>
        <w:br/>
        <w:t xml:space="preserve">                              │</w:t>
        <w:br/>
        <w:t xml:space="preserve">  ┌───────────────────────────┴───────────────────────────┐</w:t>
        <w:br/>
        <w:t xml:space="preserve">  ▼                                                       ▼</w:t>
        <w:br/>
        <w:t>┌──────────────────┐                             ┌──────────────────┐</w:t>
        <w:br/>
        <w:t>│ 安全环保部 (HSE) │                             │ 财务资金部 (Fin) │</w:t>
        <w:br/>
        <w:t>│ 危化资质、安评   │                             │ 付款排程、承兑贴现│</w:t>
        <w:br/>
        <w:t>│ 进厂车辆安全审查 │                             │ 降本真实性财务核算│</w:t>
        <w:br/>
        <w:t>└──────────────────┘                             └──────────────────┘</w:t>
      </w:r>
    </w:p>
    <w:p>
      <w:pPr>
        <w:spacing w:before="180" w:after="80"/>
      </w:pPr>
      <w:r>
        <w:rPr>
          <w:rFonts w:ascii="黑体" w:hAnsi="黑体" w:eastAsia="黑体"/>
          <w:b/>
          <w:i w:val="0"/>
          <w:color w:val="2D3748"/>
          <w:sz w:val="24"/>
        </w:rPr>
        <w:t>1.5.1 采购与生产管理部的协同</w:t>
      </w:r>
    </w:p>
    <w:p>
      <w:pPr>
        <w:pStyle w:val="ListBullet"/>
        <w:spacing w:before="40" w:after="40" w:line="300" w:lineRule="auto"/>
      </w:pPr>
      <w:r>
        <w:rPr>
          <w:rFonts w:ascii="宋体" w:hAnsi="宋体" w:eastAsia="宋体"/>
          <w:b w:val="0"/>
          <w:i w:val="0"/>
          <w:color w:val="2D3748"/>
          <w:sz w:val="21"/>
        </w:rPr>
        <w:t>**信息对称**：生产月度排产计划、负荷调整必须第一时间同步采购，避免采购按旧计划提料导致储罐爆仓或原料短缺；</w:t>
      </w:r>
    </w:p>
    <w:p>
      <w:pPr>
        <w:pStyle w:val="ListBullet"/>
        <w:spacing w:before="40" w:after="40" w:line="300" w:lineRule="auto"/>
      </w:pPr>
      <w:r>
        <w:rPr>
          <w:rFonts w:ascii="宋体" w:hAnsi="宋体" w:eastAsia="宋体"/>
          <w:b w:val="0"/>
          <w:i w:val="0"/>
          <w:color w:val="2D3748"/>
          <w:sz w:val="21"/>
        </w:rPr>
        <w:t>**异常快报**：生产装置突发故障需要降负荷或紧急停工时，采购需立即通知在途槽车减缓发运或转运分流，将滞期费降至最低。</w:t>
      </w:r>
    </w:p>
    <w:p>
      <w:pPr>
        <w:spacing w:before="180" w:after="80"/>
      </w:pPr>
      <w:r>
        <w:rPr>
          <w:rFonts w:ascii="黑体" w:hAnsi="黑体" w:eastAsia="黑体"/>
          <w:b/>
          <w:i w:val="0"/>
          <w:color w:val="2D3748"/>
          <w:sz w:val="24"/>
        </w:rPr>
        <w:t>1.5.2 采购与技术研发、质量部门的协同</w:t>
      </w:r>
    </w:p>
    <w:p>
      <w:pPr>
        <w:pStyle w:val="ListBullet"/>
        <w:spacing w:before="40" w:after="40" w:line="300" w:lineRule="auto"/>
      </w:pPr>
      <w:r>
        <w:rPr>
          <w:rFonts w:ascii="宋体" w:hAnsi="宋体" w:eastAsia="宋体"/>
          <w:b w:val="0"/>
          <w:i w:val="0"/>
          <w:color w:val="2D3748"/>
          <w:sz w:val="21"/>
        </w:rPr>
        <w:t>**原材料准入互锁**：新原料引入必须经过技术部严格的小试打板、中试放大、工业试车闭环验证（MOC流程），采购不可因单价便宜擅自变更批次；</w:t>
      </w:r>
    </w:p>
    <w:p>
      <w:pPr>
        <w:pStyle w:val="ListBullet"/>
        <w:spacing w:before="40" w:after="40" w:line="300" w:lineRule="auto"/>
      </w:pPr>
      <w:r>
        <w:rPr>
          <w:rFonts w:ascii="宋体" w:hAnsi="宋体" w:eastAsia="宋体"/>
          <w:b w:val="0"/>
          <w:i w:val="0"/>
          <w:color w:val="2D3748"/>
          <w:sz w:val="21"/>
        </w:rPr>
        <w:t>**质量异议联合作业**：当原料入厂化验出现指标临界超标或生产过程出现异常时，质量部负责分析反应机理，采购部负责向供应商发起商务交涉、索赔或退货退换。</w:t>
      </w:r>
    </w:p>
    <w:p>
      <w:pPr>
        <w:spacing w:before="180" w:after="80"/>
      </w:pPr>
      <w:r>
        <w:rPr>
          <w:rFonts w:ascii="黑体" w:hAnsi="黑体" w:eastAsia="黑体"/>
          <w:b/>
          <w:i w:val="0"/>
          <w:color w:val="2D3748"/>
          <w:sz w:val="24"/>
        </w:rPr>
        <w:t>1.5.3 采购与设备动力、工程建设部的协同</w:t>
      </w:r>
    </w:p>
    <w:p>
      <w:pPr>
        <w:pStyle w:val="ListBullet"/>
        <w:spacing w:before="40" w:after="40" w:line="300" w:lineRule="auto"/>
      </w:pPr>
      <w:r>
        <w:rPr>
          <w:rFonts w:ascii="宋体" w:hAnsi="宋体" w:eastAsia="宋体"/>
          <w:b w:val="0"/>
          <w:i w:val="0"/>
          <w:color w:val="2D3748"/>
          <w:sz w:val="21"/>
        </w:rPr>
        <w:t>**技术协议深度参与**：非标大型静设备（如反应塔）与高端动设备（如大型离心压缩机组），采购与设备工程师共同与设备制造商进行澄清答疑，确保交货期、性能保证值（Performance Guarantee）与备件质保条款紧密嵌套；</w:t>
      </w:r>
    </w:p>
    <w:p>
      <w:pPr>
        <w:pStyle w:val="ListBullet"/>
        <w:spacing w:before="40" w:after="40" w:line="300" w:lineRule="auto"/>
      </w:pPr>
      <w:r>
        <w:rPr>
          <w:rFonts w:ascii="宋体" w:hAnsi="宋体" w:eastAsia="宋体"/>
          <w:b w:val="0"/>
          <w:i w:val="0"/>
          <w:color w:val="2D3748"/>
          <w:sz w:val="21"/>
        </w:rPr>
        <w:t>**工程变更签证把关**：工程建设与装置大修现场，采购必须会同工程部严格审查施工单位的现场签证与工程变更单，防止承包商“低价中标、通过乱开签证索赔高价”。</w:t>
      </w:r>
    </w:p>
    <w:p>
      <w:pPr>
        <w:spacing w:before="180" w:after="80"/>
      </w:pPr>
      <w:r>
        <w:rPr>
          <w:rFonts w:ascii="黑体" w:hAnsi="黑体" w:eastAsia="黑体"/>
          <w:b/>
          <w:i w:val="0"/>
          <w:color w:val="2D3748"/>
          <w:sz w:val="24"/>
        </w:rPr>
        <w:t>1.5.4 采购与安全环保（HSE）部门的协同</w:t>
      </w:r>
    </w:p>
    <w:p>
      <w:pPr>
        <w:pStyle w:val="ListBullet"/>
        <w:spacing w:before="40" w:after="40" w:line="300" w:lineRule="auto"/>
      </w:pPr>
      <w:r>
        <w:rPr>
          <w:rFonts w:ascii="宋体" w:hAnsi="宋体" w:eastAsia="宋体"/>
          <w:b w:val="0"/>
          <w:i w:val="0"/>
          <w:color w:val="2D3748"/>
          <w:sz w:val="21"/>
        </w:rPr>
        <w:t>**危化品资质双重审查**：供应商与运输承运商的危险品资质由采购初审后，转交安全环保部进行专业合规复核；</w:t>
      </w:r>
    </w:p>
    <w:p>
      <w:pPr>
        <w:pStyle w:val="ListBullet"/>
        <w:spacing w:before="40" w:after="40" w:line="300" w:lineRule="auto"/>
      </w:pPr>
      <w:r>
        <w:rPr>
          <w:rFonts w:ascii="宋体" w:hAnsi="宋体" w:eastAsia="宋体"/>
          <w:b w:val="0"/>
          <w:i w:val="0"/>
          <w:color w:val="2D3748"/>
          <w:sz w:val="21"/>
        </w:rPr>
        <w:t>**入厂安全管理协议**：任何外部外协施工队伍、检维修承包商或送货司机入厂前，必须签订《安全环保管理责任协议》，进行入厂三级安全教育培训与违章行为联合考评。</w:t>
      </w:r>
    </w:p>
    <w:p>
      <w:pPr>
        <w:spacing w:before="180" w:after="80"/>
      </w:pPr>
      <w:r>
        <w:rPr>
          <w:rFonts w:ascii="黑体" w:hAnsi="黑体" w:eastAsia="黑体"/>
          <w:b/>
          <w:i w:val="0"/>
          <w:color w:val="2D3748"/>
          <w:sz w:val="24"/>
        </w:rPr>
        <w:t>1.5.5 采购与财务资金部的协同</w:t>
      </w:r>
    </w:p>
    <w:p>
      <w:pPr>
        <w:pStyle w:val="ListBullet"/>
        <w:spacing w:before="40" w:after="40" w:line="300" w:lineRule="auto"/>
      </w:pPr>
      <w:r>
        <w:rPr>
          <w:rFonts w:ascii="宋体" w:hAnsi="宋体" w:eastAsia="宋体"/>
          <w:b w:val="0"/>
          <w:i w:val="0"/>
          <w:color w:val="2D3748"/>
          <w:sz w:val="21"/>
        </w:rPr>
        <w:t>**资金池与付款节奏**：采购付款计划与财务现金流预算精密匹配，合理运用现汇、银行承兑汇票、商业承兑或供应链金融工具，兼顾资金成本与供应商让利空间；</w:t>
      </w:r>
    </w:p>
    <w:p>
      <w:pPr>
        <w:pStyle w:val="ListBullet"/>
        <w:spacing w:before="40" w:after="40" w:line="300" w:lineRule="auto"/>
      </w:pPr>
      <w:r>
        <w:rPr>
          <w:rFonts w:ascii="宋体" w:hAnsi="宋体" w:eastAsia="宋体"/>
          <w:b w:val="0"/>
          <w:i w:val="0"/>
          <w:color w:val="2D3748"/>
          <w:sz w:val="21"/>
        </w:rPr>
        <w:t>**真降本核算机制**：采购自报的降本金额必须经由财务部依据基准期历史价格、大宗公允行情波动公式严格复核，剔除大盘自然下跌红利，锁定采购真实工作绩效。</w:t>
      </w:r>
    </w:p>
    <w:p>
      <w:pPr>
        <w:spacing w:before="260" w:after="100"/>
      </w:pPr>
      <w:r>
        <w:rPr>
          <w:rFonts w:ascii="黑体" w:hAnsi="黑体" w:eastAsia="黑体"/>
          <w:b/>
          <w:i w:val="0"/>
          <w:color w:val="2B6CB0"/>
          <w:sz w:val="28"/>
        </w:rPr>
        <w:t>1.6 化工企业采购的主要业务类型</w:t>
      </w:r>
    </w:p>
    <w:p>
      <w:pPr>
        <w:spacing w:before="40" w:after="40" w:line="300" w:lineRule="auto"/>
        <w:ind w:firstLine="403"/>
      </w:pPr>
      <w:r>
        <w:rPr>
          <w:rFonts w:ascii="宋体" w:hAnsi="宋体" w:eastAsia="宋体"/>
          <w:b w:val="0"/>
          <w:i w:val="0"/>
          <w:color w:val="2D3748"/>
          <w:sz w:val="21"/>
        </w:rPr>
        <w:t>化工企业的采购范畴极广，不同类型物资与服务在供应链属性、采购频次、技术壁垒及风险特征上存在天壤之别。建立清晰的物资与服务分类全景，是实施精细化分类采购的基础。</w:t>
      </w:r>
    </w:p>
    <w:p>
      <w:pPr>
        <w:spacing w:before="60" w:after="80"/>
        <w:ind w:left="288"/>
      </w:pPr>
      <w:r>
        <w:rPr>
          <w:rFonts w:ascii="Consolas" w:hAnsi="Consolas" w:eastAsia="Consolas"/>
          <w:b w:val="0"/>
          <w:i w:val="0"/>
          <w:color w:val="2D3748"/>
          <w:sz w:val="17"/>
        </w:rPr>
        <w:t xml:space="preserve">                              ┌─────────────────────────────┐</w:t>
        <w:br/>
        <w:t xml:space="preserve">                              │ 化工企业采购业务类型全景图  │</w:t>
        <w:br/>
        <w:t xml:space="preserve">                              └──────────────┬──────────────┘</w:t>
        <w:br/>
        <w:t xml:space="preserve">         ┌───────────────────────────┬───────┴───────────────────────────┐</w:t>
        <w:br/>
        <w:t xml:space="preserve">         ▼                           ▼                                   ▼</w:t>
        <w:br/>
        <w:t xml:space="preserve">   【第一类：直接物料】         【第二类：间接物料与备品备件】       【第三类：工程与专业服务】</w:t>
        <w:br/>
        <w:t xml:space="preserve">   · 基础大宗原料 (煤/油/盐)    · 关键主机备件 (机泵密封/压缩机阀片) · EPC工程总承包与装置建设</w:t>
        <w:br/>
        <w:t xml:space="preserve">   · 精细化学品与有机单体       · 常用标准五金/工业消耗品(MRO)       · 装置年度大修与特种检维修</w:t>
        <w:br/>
        <w:t xml:space="preserve">   · 催化剂、特种溶剂与助剂     · 仪器仪表、分析化学试剂与耗材       · 环保治理、危废委托处置服务</w:t>
        <w:br/>
        <w:t xml:space="preserve">   · 公用工程能源 (水/电/汽/氮) · 劳动防护用品 (防化服/防毒面具)     · 信息化软件、云计算与AI服务</w:t>
      </w:r>
    </w:p>
    <w:p>
      <w:pPr>
        <w:spacing w:before="180" w:after="80"/>
      </w:pPr>
      <w:r>
        <w:rPr>
          <w:rFonts w:ascii="黑体" w:hAnsi="黑体" w:eastAsia="黑体"/>
          <w:b/>
          <w:i w:val="0"/>
          <w:color w:val="2D3748"/>
          <w:sz w:val="24"/>
        </w:rPr>
        <w:t>1.6.1 第一类：直接生产原辅材料与能源</w:t>
      </w:r>
    </w:p>
    <w:p>
      <w:pPr>
        <w:pStyle w:val="ListBullet"/>
        <w:spacing w:before="40" w:after="40" w:line="300" w:lineRule="auto"/>
      </w:pPr>
      <w:r>
        <w:rPr>
          <w:rFonts w:ascii="宋体" w:hAnsi="宋体" w:eastAsia="宋体"/>
          <w:b w:val="0"/>
          <w:i w:val="0"/>
          <w:color w:val="2D3748"/>
          <w:sz w:val="21"/>
        </w:rPr>
        <w:t>**大宗基础原材料**：如原油、石脑油、动力煤、原盐、硫磺、液氨等。特点是采买体量巨大、属于标准大宗商品、资金占用极高，通常采取“年度长协保量保基础 + 现货采购调节余缺”模式；</w:t>
      </w:r>
    </w:p>
    <w:p>
      <w:pPr>
        <w:pStyle w:val="ListBullet"/>
        <w:spacing w:before="40" w:after="40" w:line="300" w:lineRule="auto"/>
      </w:pPr>
      <w:r>
        <w:rPr>
          <w:rFonts w:ascii="宋体" w:hAnsi="宋体" w:eastAsia="宋体"/>
          <w:b w:val="0"/>
          <w:i w:val="0"/>
          <w:color w:val="2D3748"/>
          <w:sz w:val="21"/>
        </w:rPr>
        <w:t>**精细中间体与特种助剂**：如阻聚剂、抗氧剂、乳化剂、偶联剂等。特点是单价高、添加量极小，但对产品品质起决定性作用，技术转换成本高；</w:t>
      </w:r>
    </w:p>
    <w:p>
      <w:pPr>
        <w:pStyle w:val="ListBullet"/>
        <w:spacing w:before="40" w:after="40" w:line="300" w:lineRule="auto"/>
      </w:pPr>
      <w:r>
        <w:rPr>
          <w:rFonts w:ascii="宋体" w:hAnsi="宋体" w:eastAsia="宋体"/>
          <w:b w:val="0"/>
          <w:i w:val="0"/>
          <w:color w:val="2D3748"/>
          <w:sz w:val="21"/>
        </w:rPr>
        <w:t>**催化剂与特种填料**：化工反应的“心脏”。通常具有极高的技术门槛与专有专利保护，很多属于独家配方（Single Source），常伴随贵金属（铂、钯、铑等）回收与涂覆长周期合作协议；</w:t>
      </w:r>
    </w:p>
    <w:p>
      <w:pPr>
        <w:pStyle w:val="ListBullet"/>
        <w:spacing w:before="40" w:after="40" w:line="300" w:lineRule="auto"/>
      </w:pPr>
      <w:r>
        <w:rPr>
          <w:rFonts w:ascii="宋体" w:hAnsi="宋体" w:eastAsia="宋体"/>
          <w:b w:val="0"/>
          <w:i w:val="0"/>
          <w:color w:val="2D3748"/>
          <w:sz w:val="21"/>
        </w:rPr>
        <w:t>**公用工程介质**：如外购工业蒸汽、高压天然气、高纯工业气体（氮气、氧气、氩气）、外购循环水。通常采用园区管道点对点输送，属于高度排他的天然垄断采购。</w:t>
      </w:r>
    </w:p>
    <w:p>
      <w:pPr>
        <w:spacing w:before="180" w:after="80"/>
      </w:pPr>
      <w:r>
        <w:rPr>
          <w:rFonts w:ascii="黑体" w:hAnsi="黑体" w:eastAsia="黑体"/>
          <w:b/>
          <w:i w:val="0"/>
          <w:color w:val="2D3748"/>
          <w:sz w:val="24"/>
        </w:rPr>
        <w:t>1.6.2 第二类：设备、备品备件与工业消耗品（MRO）</w:t>
      </w:r>
    </w:p>
    <w:p>
      <w:pPr>
        <w:pStyle w:val="ListBullet"/>
        <w:spacing w:before="40" w:after="40" w:line="300" w:lineRule="auto"/>
      </w:pPr>
      <w:r>
        <w:rPr>
          <w:rFonts w:ascii="宋体" w:hAnsi="宋体" w:eastAsia="宋体"/>
          <w:b w:val="0"/>
          <w:i w:val="0"/>
          <w:color w:val="2D3748"/>
          <w:sz w:val="21"/>
        </w:rPr>
        <w:t>**化工动设备与静设备**：塔器、换热器、储罐、反应器、离心泵、往复式压缩机。属于资本性支出（CAPEX），非标程度高、制造周期长（6~18个月），强依赖出厂验收与现场调试；</w:t>
      </w:r>
    </w:p>
    <w:p>
      <w:pPr>
        <w:pStyle w:val="ListBullet"/>
        <w:spacing w:before="40" w:after="40" w:line="300" w:lineRule="auto"/>
      </w:pPr>
      <w:r>
        <w:rPr>
          <w:rFonts w:ascii="宋体" w:hAnsi="宋体" w:eastAsia="宋体"/>
          <w:b w:val="0"/>
          <w:i w:val="0"/>
          <w:color w:val="2D3748"/>
          <w:sz w:val="21"/>
        </w:rPr>
        <w:t>**关键高危机械备件**：特种耐腐合金叶轮、碳化硅机械密封、哈氏合金阀门、安全防爆膜等。技术精度要求高，直接关联生产安危，常设重点安全库存；</w:t>
      </w:r>
    </w:p>
    <w:p>
      <w:pPr>
        <w:pStyle w:val="ListBullet"/>
        <w:spacing w:before="40" w:after="40" w:line="300" w:lineRule="auto"/>
      </w:pPr>
      <w:r>
        <w:rPr>
          <w:rFonts w:ascii="宋体" w:hAnsi="宋体" w:eastAsia="宋体"/>
          <w:b w:val="0"/>
          <w:i w:val="0"/>
          <w:color w:val="2D3748"/>
          <w:sz w:val="21"/>
        </w:rPr>
        <w:t>**电气自动化与仪器仪表**：PLC/DCS控制模块、现场防爆压力/温度/质量流量变送器、在线气体分析色谱仪。受原厂软硬件生态深度绑定；</w:t>
      </w:r>
    </w:p>
    <w:p>
      <w:pPr>
        <w:pStyle w:val="ListBullet"/>
        <w:spacing w:before="40" w:after="40" w:line="300" w:lineRule="auto"/>
      </w:pPr>
      <w:r>
        <w:rPr>
          <w:rFonts w:ascii="宋体" w:hAnsi="宋体" w:eastAsia="宋体"/>
          <w:b w:val="0"/>
          <w:i w:val="0"/>
          <w:color w:val="2D3748"/>
          <w:sz w:val="21"/>
        </w:rPr>
        <w:t>**通用工业消耗品（MRO）与劳防用品**：螺栓螺母、法兰垫片、轴承润滑油、特种防酸碱防静电连体服、正压式空气呼吸器。品类多达数万种、单件金额小，极适合推行工业品电商平台或寄售代管（VMI）模式。</w:t>
      </w:r>
    </w:p>
    <w:p>
      <w:pPr>
        <w:spacing w:before="180" w:after="80"/>
      </w:pPr>
      <w:r>
        <w:rPr>
          <w:rFonts w:ascii="黑体" w:hAnsi="黑体" w:eastAsia="黑体"/>
          <w:b/>
          <w:i w:val="0"/>
          <w:color w:val="2D3748"/>
          <w:sz w:val="24"/>
        </w:rPr>
        <w:t>1.6.3 第三类：工程项目、检维修与专业技术外委</w:t>
      </w:r>
    </w:p>
    <w:p>
      <w:pPr>
        <w:pStyle w:val="ListBullet"/>
        <w:spacing w:before="40" w:after="40" w:line="300" w:lineRule="auto"/>
      </w:pPr>
      <w:r>
        <w:rPr>
          <w:rFonts w:ascii="宋体" w:hAnsi="宋体" w:eastAsia="宋体"/>
          <w:b w:val="0"/>
          <w:i w:val="0"/>
          <w:color w:val="2D3748"/>
          <w:sz w:val="21"/>
        </w:rPr>
        <w:t>**工程设计与装置施工总承包（EPC）**：新建产线与技改工程，涉及工艺包许可（PDP）、土建施工、钢结构安装、高压管道焊接探伤；</w:t>
      </w:r>
    </w:p>
    <w:p>
      <w:pPr>
        <w:pStyle w:val="ListBullet"/>
        <w:spacing w:before="40" w:after="40" w:line="300" w:lineRule="auto"/>
      </w:pPr>
      <w:r>
        <w:rPr>
          <w:rFonts w:ascii="宋体" w:hAnsi="宋体" w:eastAsia="宋体"/>
          <w:b w:val="0"/>
          <w:i w:val="0"/>
          <w:color w:val="2D3748"/>
          <w:sz w:val="21"/>
        </w:rPr>
        <w:t>**装置停产大修与日常维护**：大检修期间引入成百上千名外部特种作业工人，进行抽堵盲板、反应器卸剂装剂、塔内清焦与压力容器法定定期检验；</w:t>
      </w:r>
    </w:p>
    <w:p>
      <w:pPr>
        <w:pStyle w:val="ListBullet"/>
        <w:spacing w:before="40" w:after="40" w:line="300" w:lineRule="auto"/>
      </w:pPr>
      <w:r>
        <w:rPr>
          <w:rFonts w:ascii="宋体" w:hAnsi="宋体" w:eastAsia="宋体"/>
          <w:b w:val="0"/>
          <w:i w:val="0"/>
          <w:color w:val="2D3748"/>
          <w:sz w:val="21"/>
        </w:rPr>
        <w:t>**专业环境与安全评价服务**：HAZOP分析（危险与可操作性分析）、SIL定级（安全完整性等级评估）、环境影响评价报告与排污许可监测；</w:t>
      </w:r>
    </w:p>
    <w:p>
      <w:pPr>
        <w:pStyle w:val="ListBullet"/>
        <w:spacing w:before="40" w:after="40" w:line="300" w:lineRule="auto"/>
      </w:pPr>
      <w:r>
        <w:rPr>
          <w:rFonts w:ascii="宋体" w:hAnsi="宋体" w:eastAsia="宋体"/>
          <w:b w:val="0"/>
          <w:i w:val="0"/>
          <w:color w:val="2D3748"/>
          <w:sz w:val="21"/>
        </w:rPr>
        <w:t>**危险废物（三废）合法委托处置**：废催化剂、精馏残渣、生化污泥转移处置，必须由持有环保部门核发的《危险废物经营许可证》的正规单位承接。</w:t>
      </w:r>
    </w:p>
    <w:p>
      <w:pPr>
        <w:spacing w:before="180" w:after="80"/>
      </w:pPr>
      <w:r>
        <w:rPr>
          <w:rFonts w:ascii="黑体" w:hAnsi="黑体" w:eastAsia="黑体"/>
          <w:b/>
          <w:i w:val="0"/>
          <w:color w:val="2D3748"/>
          <w:sz w:val="24"/>
        </w:rPr>
        <w:t>1.6.4 第四类：信息化系统、云计算与人工智能服务</w:t>
      </w:r>
    </w:p>
    <w:p>
      <w:pPr>
        <w:pStyle w:val="ListBullet"/>
        <w:spacing w:before="40" w:after="40" w:line="300" w:lineRule="auto"/>
      </w:pPr>
      <w:r>
        <w:rPr>
          <w:rFonts w:ascii="宋体" w:hAnsi="宋体" w:eastAsia="宋体"/>
          <w:b w:val="0"/>
          <w:i w:val="0"/>
          <w:color w:val="2D3748"/>
          <w:sz w:val="21"/>
        </w:rPr>
        <w:t>**核心工业软件与系统集成**：ERP系统、MES制造执行系统、EAM资产设备管理系统、APC先进过程控制算法软件；</w:t>
      </w:r>
    </w:p>
    <w:p>
      <w:pPr>
        <w:pStyle w:val="ListBullet"/>
        <w:spacing w:before="40" w:after="40" w:line="300" w:lineRule="auto"/>
      </w:pPr>
      <w:r>
        <w:rPr>
          <w:rFonts w:ascii="宋体" w:hAnsi="宋体" w:eastAsia="宋体"/>
          <w:b w:val="0"/>
          <w:i w:val="0"/>
          <w:color w:val="2D3748"/>
          <w:sz w:val="21"/>
        </w:rPr>
        <w:t>**算力基础设施与云服务**：私有化服务器、工控专用网络、算力GPU资源、SaaS订阅式业务软件；</w:t>
      </w:r>
    </w:p>
    <w:p>
      <w:pPr>
        <w:pStyle w:val="ListBullet"/>
        <w:spacing w:before="40" w:after="40" w:line="300" w:lineRule="auto"/>
      </w:pPr>
      <w:r>
        <w:rPr>
          <w:rFonts w:ascii="宋体" w:hAnsi="宋体" w:eastAsia="宋体"/>
          <w:b w:val="0"/>
          <w:i w:val="0"/>
          <w:color w:val="2D3748"/>
          <w:sz w:val="21"/>
        </w:rPr>
        <w:t>**人工智能与大模型应用**：AI视觉巡检算法、生产配方工艺寻优模型、智能招采与合同自动审查系统。具有高不确定性、概率性输出与技术快速迭代的特征。</w:t>
      </w:r>
    </w:p>
    <w:p>
      <w:pPr>
        <w:spacing w:before="260" w:after="100"/>
      </w:pPr>
      <w:r>
        <w:rPr>
          <w:rFonts w:ascii="黑体" w:hAnsi="黑体" w:eastAsia="黑体"/>
          <w:b/>
          <w:i w:val="0"/>
          <w:color w:val="2B6CB0"/>
          <w:sz w:val="28"/>
        </w:rPr>
        <w:t>1.7 战略跃迁：从“事务性采购”走向“供应资源管理”</w:t>
      </w:r>
    </w:p>
    <w:p>
      <w:pPr>
        <w:spacing w:before="40" w:after="40" w:line="300" w:lineRule="auto"/>
        <w:ind w:firstLine="403"/>
      </w:pPr>
      <w:r>
        <w:rPr>
          <w:rFonts w:ascii="宋体" w:hAnsi="宋体" w:eastAsia="宋体"/>
          <w:b w:val="0"/>
          <w:i w:val="0"/>
          <w:color w:val="2D3748"/>
          <w:sz w:val="21"/>
        </w:rPr>
        <w:t>在传统的化工管理体系中，采购往往被视为远离核心决策的执行末端。然而，伴随着化工产业利润空间的收窄与外部动荡的加剧，领先的化工巨头（如巴斯夫、陶氏、万华化学等）早已完成采购职能的历史性蝶变——从**“被动响应型事务采购”**全面跨入**“主动赋能型供应资源管理”**。</w:t>
      </w:r>
    </w:p>
    <w:p>
      <w:pPr>
        <w:spacing w:before="60" w:after="80"/>
        <w:ind w:left="288"/>
      </w:pPr>
      <w:r>
        <w:rPr>
          <w:rFonts w:ascii="Consolas" w:hAnsi="Consolas" w:eastAsia="Consolas"/>
          <w:b w:val="0"/>
          <w:i w:val="0"/>
          <w:color w:val="2D3748"/>
          <w:sz w:val="17"/>
        </w:rPr>
        <w:t xml:space="preserve">              【成熟度进阶阶段】</w:t>
        <w:br/>
        <w:t xml:space="preserve">                      ▲</w:t>
        <w:br/>
        <w:t xml:space="preserve">                      │                                    ┌───────────────────────┐</w:t>
        <w:br/>
        <w:t xml:space="preserve">                      │                                    │ 第四阶段：生态协同型  │</w:t>
        <w:br/>
        <w:t xml:space="preserve">                      │                                    │ · 数字化与AI驱动决策  │</w:t>
        <w:br/>
        <w:t xml:space="preserve">                      │                                    │ · 联合研发与碳足迹协同│</w:t>
        <w:br/>
        <w:t xml:space="preserve">                      │                                    │ · 端到端供应链韧性构建│</w:t>
        <w:br/>
        <w:t xml:space="preserve">                      │                            ┌───────┴───────────────────────┤</w:t>
        <w:br/>
        <w:t xml:space="preserve">                      │                            │ 第三阶段：战略集成型          │</w:t>
        <w:br/>
        <w:t xml:space="preserve">                      │                            │ · 跨职能早期介入(ESI)        │</w:t>
        <w:br/>
        <w:t xml:space="preserve">                      │                            │ · TCO总成本建模与品类战略     │</w:t>
        <w:br/>
        <w:t xml:space="preserve">                      │                            │ · 战略供应商长期共赢生态      │</w:t>
        <w:br/>
        <w:t xml:space="preserve">                      │                    ┌───────┴───────────────────────────────┤</w:t>
        <w:br/>
        <w:t xml:space="preserve">                      │                    │ 第二阶段：专业商业型                  │</w:t>
        <w:br/>
        <w:t xml:space="preserve">                      │                    │ · 集中采购降本与专业寻源      │</w:t>
        <w:br/>
        <w:t xml:space="preserve">                      │                    │ · 规范招投标流程与合规内控    │</w:t>
        <w:br/>
        <w:t xml:space="preserve">                      │                    │ · 基础供应商分类与绩效考核    │</w:t>
        <w:br/>
        <w:t xml:space="preserve">                      │            ┌───────┴───────────────────────────────────────┤</w:t>
        <w:br/>
        <w:t xml:space="preserve">                      │            │ 第一阶段：被动事务型                          │</w:t>
        <w:br/>
        <w:t xml:space="preserve">                      │            │ · “接单-催货-报销”行政角色                  │</w:t>
        <w:br/>
        <w:t xml:space="preserve">                      │            │ · 只看单价，简单压价博弈                      │</w:t>
        <w:br/>
        <w:t xml:space="preserve">                      │            │ · 缺乏长期规划，应急救火常态化                │</w:t>
        <w:br/>
        <w:t xml:space="preserve">                      └────────────┴───────────────────────────────────────────────┘</w:t>
      </w:r>
    </w:p>
    <w:p>
      <w:pPr>
        <w:spacing w:before="180" w:after="80"/>
      </w:pPr>
      <w:r>
        <w:rPr>
          <w:rFonts w:ascii="黑体" w:hAnsi="黑体" w:eastAsia="黑体"/>
          <w:b/>
          <w:i w:val="0"/>
          <w:color w:val="2D3748"/>
          <w:sz w:val="24"/>
        </w:rPr>
        <w:t>1.7.1 演进的四大历史阶段</w:t>
      </w:r>
    </w:p>
    <w:p>
      <w:pPr>
        <w:pStyle w:val="ListNumber"/>
        <w:spacing w:before="40" w:after="40" w:line="300" w:lineRule="auto"/>
      </w:pPr>
      <w:r>
        <w:rPr>
          <w:rFonts w:ascii="宋体" w:hAnsi="宋体" w:eastAsia="宋体"/>
          <w:b w:val="0"/>
          <w:i w:val="0"/>
          <w:color w:val="2D3748"/>
          <w:sz w:val="21"/>
        </w:rPr>
        <w:t>**第一阶段：被动事务型（Transactional）**</w:t>
      </w:r>
    </w:p>
    <w:p>
      <w:pPr>
        <w:pStyle w:val="ListBullet"/>
        <w:spacing w:before="40" w:after="40" w:line="300" w:lineRule="auto"/>
      </w:pPr>
      <w:r>
        <w:rPr>
          <w:rFonts w:ascii="宋体" w:hAnsi="宋体" w:eastAsia="宋体"/>
          <w:b w:val="0"/>
          <w:i w:val="0"/>
          <w:color w:val="2D3748"/>
          <w:sz w:val="21"/>
        </w:rPr>
        <w:t>采购组织极其分散，缺乏话语权。工厂各个车间各自为政提报需求，采购人员忙于应付琐碎的催单、对账与跑腿报销，本质上属于后勤行政工作。</w:t>
      </w:r>
    </w:p>
    <w:p>
      <w:pPr>
        <w:pStyle w:val="ListNumber"/>
        <w:spacing w:before="40" w:after="40" w:line="300" w:lineRule="auto"/>
      </w:pPr>
      <w:r>
        <w:rPr>
          <w:rFonts w:ascii="宋体" w:hAnsi="宋体" w:eastAsia="宋体"/>
          <w:b w:val="0"/>
          <w:i w:val="0"/>
          <w:color w:val="2D3748"/>
          <w:sz w:val="21"/>
        </w:rPr>
        <w:t>**第二阶段：专业商业型（Commercial）**</w:t>
      </w:r>
    </w:p>
    <w:p>
      <w:pPr>
        <w:pStyle w:val="ListBullet"/>
        <w:spacing w:before="40" w:after="40" w:line="300" w:lineRule="auto"/>
      </w:pPr>
      <w:r>
        <w:rPr>
          <w:rFonts w:ascii="宋体" w:hAnsi="宋体" w:eastAsia="宋体"/>
          <w:b w:val="0"/>
          <w:i w:val="0"/>
          <w:color w:val="2D3748"/>
          <w:sz w:val="21"/>
        </w:rPr>
        <w:t>集团层面推行“集中采购”（Centralized Procurement），设立专业的商务寻源岗位。通过汇聚多基地需求形成规模采购优势（Purchasing Power），建立严格的招投标制度，以“强谈判、强议价”达成显性降价。</w:t>
      </w:r>
    </w:p>
    <w:p>
      <w:pPr>
        <w:pStyle w:val="ListNumber"/>
        <w:spacing w:before="40" w:after="40" w:line="300" w:lineRule="auto"/>
      </w:pPr>
      <w:r>
        <w:rPr>
          <w:rFonts w:ascii="宋体" w:hAnsi="宋体" w:eastAsia="宋体"/>
          <w:b w:val="0"/>
          <w:i w:val="0"/>
          <w:color w:val="2D3748"/>
          <w:sz w:val="21"/>
        </w:rPr>
        <w:t>**第三阶段：战略集成型（Strategic Integration）**</w:t>
      </w:r>
    </w:p>
    <w:p>
      <w:pPr>
        <w:pStyle w:val="ListBullet"/>
        <w:spacing w:before="40" w:after="40" w:line="300" w:lineRule="auto"/>
      </w:pPr>
      <w:r>
        <w:rPr>
          <w:rFonts w:ascii="宋体" w:hAnsi="宋体" w:eastAsia="宋体"/>
          <w:b w:val="0"/>
          <w:i w:val="0"/>
          <w:color w:val="2D3748"/>
          <w:sz w:val="21"/>
        </w:rPr>
        <w:t>采购跨入业务前端，实施“早期供应商介入”（Early Supplier Involvement, ESI）。深度介入工程设计、工艺优化与技术标准制定，从物料选型与源头设计压缩不必要成本。采购成为推动技术创新和企业经营战略落地的关键抓手。</w:t>
      </w:r>
    </w:p>
    <w:p>
      <w:pPr>
        <w:pStyle w:val="ListNumber"/>
        <w:spacing w:before="40" w:after="40" w:line="300" w:lineRule="auto"/>
      </w:pPr>
      <w:r>
        <w:rPr>
          <w:rFonts w:ascii="宋体" w:hAnsi="宋体" w:eastAsia="宋体"/>
          <w:b w:val="0"/>
          <w:i w:val="0"/>
          <w:color w:val="2D3748"/>
          <w:sz w:val="21"/>
        </w:rPr>
        <w:t>**第四阶段：生态协同与数智化型（Ecosystem &amp; Digital-AI）**</w:t>
      </w:r>
    </w:p>
    <w:p>
      <w:pPr>
        <w:pStyle w:val="ListBullet"/>
        <w:spacing w:before="40" w:after="40" w:line="300" w:lineRule="auto"/>
      </w:pPr>
      <w:r>
        <w:rPr>
          <w:rFonts w:ascii="宋体" w:hAnsi="宋体" w:eastAsia="宋体"/>
          <w:b w:val="0"/>
          <w:i w:val="0"/>
          <w:color w:val="2D3748"/>
          <w:sz w:val="21"/>
        </w:rPr>
        <w:t>构建企业级数智化招采大脑。物料主数据高度标准化，常规补货由算法智能决策；与核心战略供应商打通排产与库存看板，共建绿电与循环经济链条；通过大模型与智能体实现全网市场情报穿透与自动合规风控。</w:t>
      </w:r>
    </w:p>
    <w:p>
      <w:pPr>
        <w:spacing w:before="180" w:after="80"/>
      </w:pPr>
      <w:r>
        <w:rPr>
          <w:rFonts w:ascii="黑体" w:hAnsi="黑体" w:eastAsia="黑体"/>
          <w:b/>
          <w:i w:val="0"/>
          <w:color w:val="2D3748"/>
          <w:sz w:val="24"/>
        </w:rPr>
        <w:t>1.7.2 核心管理维度的本质转变</w:t>
      </w:r>
    </w:p>
    <w:tbl>
      <w:tblPr>
        <w:tblW w:type="auto" w:w="0"/>
        <w:jc w:val="center"/>
        <w:tblLook w:firstColumn="1" w:firstRow="1" w:lastColumn="0" w:lastRow="0" w:noHBand="0" w:noVBand="1" w:val="04A0"/>
      </w:tblPr>
      <w:tblGrid>
        <w:gridCol w:w="3120"/>
        <w:gridCol w:w="3120"/>
        <w:gridCol w:w="3120"/>
      </w:tblGrid>
      <w:tr>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核心维度</w:t>
            </w:r>
          </w:p>
        </w:tc>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被动响应型事务采购</w:t>
            </w:r>
          </w:p>
        </w:tc>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主动赋能型供应资源管理</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**工作驱动力**</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需求部门提交的纸质/系统申请单</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供应市场动态、产品战略规划与品类策略驱动</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**采购周期定位**</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业务末端被动介入，“既成事实下走流程”</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研发与工程早期介入（ESI），影响选型与标准</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**降本手段**</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压榨供应商利润、单挑比价、拖延付款账期</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价值工程（VE/VA）、工艺改进、TCO优化、长协锁定</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**供应商关系**</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警惕对立、零和博弈、频繁更换“货比三家”</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分级赋权、长期互信、工艺联合攻坚、风险共担</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**质量观念**</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事后检验，不合格则拒收退货推诿扯皮</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过程质量控制（APQP/PPAP）、驻厂监造、根因改善</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**数字化程度**</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手工Excel填表、微信传单、信息孤岛林立</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端到端SRM系统、工业互联网集成、AI智能辅助决策</w:t>
            </w:r>
          </w:p>
        </w:tc>
      </w:tr>
    </w:tbl>
    <w:p/>
    <w:p>
      <w:pPr>
        <w:spacing w:before="260" w:after="100"/>
      </w:pPr>
      <w:r>
        <w:rPr>
          <w:rFonts w:ascii="黑体" w:hAnsi="黑体" w:eastAsia="黑体"/>
          <w:b/>
          <w:i w:val="0"/>
          <w:color w:val="2B6CB0"/>
          <w:sz w:val="28"/>
        </w:rPr>
        <w:t>1.8 化工企业现代化采购管理体系的八大支柱</w:t>
      </w:r>
    </w:p>
    <w:p>
      <w:pPr>
        <w:spacing w:before="40" w:after="40" w:line="300" w:lineRule="auto"/>
        <w:ind w:firstLine="403"/>
      </w:pPr>
      <w:r>
        <w:rPr>
          <w:rFonts w:ascii="宋体" w:hAnsi="宋体" w:eastAsia="宋体"/>
          <w:b w:val="0"/>
          <w:i w:val="0"/>
          <w:color w:val="2D3748"/>
          <w:sz w:val="21"/>
        </w:rPr>
        <w:t>为了支撑化工企业在复杂市场环境下的长治久安，必须建立一套体系化、可自驱、抗脆弱的现代采购管理制度框架。本书后续各篇章将围绕以下**“八大管理支柱”**展开全方位的论述与推演：</w:t>
      </w:r>
    </w:p>
    <w:p>
      <w:pPr>
        <w:spacing w:before="60" w:after="80"/>
        <w:ind w:left="288"/>
      </w:pPr>
      <w:r>
        <w:rPr>
          <w:rFonts w:ascii="Consolas" w:hAnsi="Consolas" w:eastAsia="Consolas"/>
          <w:b w:val="0"/>
          <w:i w:val="0"/>
          <w:color w:val="2D3748"/>
          <w:sz w:val="17"/>
        </w:rPr>
        <w:t>┌────────────────────────────────────────────────────────────────────────┐</w:t>
        <w:br/>
        <w:t>│                   化工企业现代化采购管理体系：八大支柱                 │</w:t>
        <w:br/>
        <w:t>└───────────────────────────────────┬────────────────────────────────────┘</w:t>
        <w:br/>
        <w:t xml:space="preserve">         ┌──────────────────────────┼──────────────────────────┐</w:t>
        <w:br/>
        <w:t xml:space="preserve">         ▼                          ▼                          ▼</w:t>
        <w:br/>
        <w:t>【支柱1：战略与分类策略】   【支柱2：全过程流程机制】   【支柱3：技术与工艺审查】</w:t>
        <w:br/>
        <w:t>基于物资价值与风险的品类策略 标准化需求-寻源-执行-履约闭环 破除技术壁垒，推行标准化替代</w:t>
        <w:br/>
        <w:t xml:space="preserve">         │                          │                          │</w:t>
        <w:br/>
        <w:t xml:space="preserve">         ├──────────────────────────┼──────────────────────────┤</w:t>
        <w:br/>
        <w:t xml:space="preserve">         ▼                          ▼                          ▼</w:t>
        <w:br/>
        <w:t>【支柱4：全成本管理模型】   【支柱5：供应商生态管理】   【支柱6：全面风险防御】</w:t>
        <w:br/>
        <w:t>穿透式TCO与全生命周期成本核算 全生命周期准入-评价-赋能-退出  保供韧性、应急储备与合规红线</w:t>
        <w:br/>
        <w:t xml:space="preserve">         │                          │                          │</w:t>
        <w:br/>
        <w:t xml:space="preserve">         └──────────────────────────┼──────────────────────────┘</w:t>
        <w:br/>
        <w:t xml:space="preserve">                                    ▼</w:t>
        <w:br/>
        <w:t xml:space="preserve">         ┌─────────────────────────────────────────────────────┐</w:t>
        <w:br/>
        <w:t xml:space="preserve">         ▼                                                     ▼</w:t>
        <w:br/>
        <w:t>【支柱7：数字化与AI技术引擎】                         【支柱8：组织治理与长效改进】</w:t>
        <w:br/>
        <w:t>电子招采、主数据治理、模型智能决策                    不相容职责分离、科学绩效与复盘审计</w:t>
      </w:r>
    </w:p>
    <w:p>
      <w:pPr>
        <w:pStyle w:val="ListNumber"/>
        <w:spacing w:before="40" w:after="40" w:line="300" w:lineRule="auto"/>
      </w:pPr>
      <w:r>
        <w:rPr>
          <w:rFonts w:ascii="宋体" w:hAnsi="宋体" w:eastAsia="宋体"/>
          <w:b w:val="0"/>
          <w:i w:val="0"/>
          <w:color w:val="2D3748"/>
          <w:sz w:val="21"/>
        </w:rPr>
        <w:t>**支柱一：战略与品类策略体系**</w:t>
      </w:r>
    </w:p>
    <w:p>
      <w:pPr>
        <w:pStyle w:val="ListBullet"/>
        <w:spacing w:before="40" w:after="40" w:line="300" w:lineRule="auto"/>
      </w:pPr>
      <w:r>
        <w:rPr>
          <w:rFonts w:ascii="宋体" w:hAnsi="宋体" w:eastAsia="宋体"/>
          <w:b w:val="0"/>
          <w:i w:val="0"/>
          <w:color w:val="2D3748"/>
          <w:sz w:val="21"/>
        </w:rPr>
        <w:t>依托卡拉杰克模型等管理工具，对全厂数万种物资实施结构化划分（战略品、瓶颈品、杠杆品、常规品），匹配迥异的供求策略与组织资源。</w:t>
      </w:r>
    </w:p>
    <w:p>
      <w:pPr>
        <w:pStyle w:val="ListNumber"/>
        <w:spacing w:before="40" w:after="40" w:line="300" w:lineRule="auto"/>
      </w:pPr>
      <w:r>
        <w:rPr>
          <w:rFonts w:ascii="宋体" w:hAnsi="宋体" w:eastAsia="宋体"/>
          <w:b w:val="0"/>
          <w:i w:val="0"/>
          <w:color w:val="2D3748"/>
          <w:sz w:val="21"/>
        </w:rPr>
        <w:t>**支柱二：全过程业务闭环机制**</w:t>
      </w:r>
    </w:p>
    <w:p>
      <w:pPr>
        <w:pStyle w:val="ListBullet"/>
        <w:spacing w:before="40" w:after="40" w:line="300" w:lineRule="auto"/>
      </w:pPr>
      <w:r>
        <w:rPr>
          <w:rFonts w:ascii="宋体" w:hAnsi="宋体" w:eastAsia="宋体"/>
          <w:b w:val="0"/>
          <w:i w:val="0"/>
          <w:color w:val="2D3748"/>
          <w:sz w:val="21"/>
        </w:rPr>
        <w:t>建立从预算编制、需求审查、市场寻源、采购方式选择、合同缔约到仓储验收与结算审计的无缝流水线。</w:t>
      </w:r>
    </w:p>
    <w:p>
      <w:pPr>
        <w:pStyle w:val="ListNumber"/>
        <w:spacing w:before="40" w:after="40" w:line="300" w:lineRule="auto"/>
      </w:pPr>
      <w:r>
        <w:rPr>
          <w:rFonts w:ascii="宋体" w:hAnsi="宋体" w:eastAsia="宋体"/>
          <w:b w:val="0"/>
          <w:i w:val="0"/>
          <w:color w:val="2D3748"/>
          <w:sz w:val="21"/>
        </w:rPr>
        <w:t>**支柱三：技术需求与工艺审查体系**</w:t>
      </w:r>
    </w:p>
    <w:p>
      <w:pPr>
        <w:pStyle w:val="ListBullet"/>
        <w:spacing w:before="40" w:after="40" w:line="300" w:lineRule="auto"/>
      </w:pPr>
      <w:r>
        <w:rPr>
          <w:rFonts w:ascii="宋体" w:hAnsi="宋体" w:eastAsia="宋体"/>
          <w:b w:val="0"/>
          <w:i w:val="0"/>
          <w:color w:val="2D3748"/>
          <w:sz w:val="21"/>
        </w:rPr>
        <w:t>建立采购与工程、工艺技术的深度协同机制，编制标准化技术协议，严格防范技术指标的排他性壁垒，积极推进关键备件与催化剂的国产化替代。</w:t>
      </w:r>
    </w:p>
    <w:p>
      <w:pPr>
        <w:pStyle w:val="ListNumber"/>
        <w:spacing w:before="40" w:after="40" w:line="300" w:lineRule="auto"/>
      </w:pPr>
      <w:r>
        <w:rPr>
          <w:rFonts w:ascii="宋体" w:hAnsi="宋体" w:eastAsia="宋体"/>
          <w:b w:val="0"/>
          <w:i w:val="0"/>
          <w:color w:val="2D3748"/>
          <w:sz w:val="21"/>
        </w:rPr>
        <w:t>**支柱四：全生命周期成本（TCO）模型**</w:t>
      </w:r>
    </w:p>
    <w:p>
      <w:pPr>
        <w:pStyle w:val="ListBullet"/>
        <w:spacing w:before="40" w:after="40" w:line="300" w:lineRule="auto"/>
      </w:pPr>
      <w:r>
        <w:rPr>
          <w:rFonts w:ascii="宋体" w:hAnsi="宋体" w:eastAsia="宋体"/>
          <w:b w:val="0"/>
          <w:i w:val="0"/>
          <w:color w:val="2D3748"/>
          <w:sz w:val="21"/>
        </w:rPr>
        <w:t>彻底告别单纯追求单价最低的低级陷阱，将采购单价、运行能耗、物料收率、检修维护、停工损失及残值处置纳入多维数学模型。</w:t>
      </w:r>
    </w:p>
    <w:p>
      <w:pPr>
        <w:pStyle w:val="ListNumber"/>
        <w:spacing w:before="40" w:after="40" w:line="300" w:lineRule="auto"/>
      </w:pPr>
      <w:r>
        <w:rPr>
          <w:rFonts w:ascii="宋体" w:hAnsi="宋体" w:eastAsia="宋体"/>
          <w:b w:val="0"/>
          <w:i w:val="0"/>
          <w:color w:val="2D3748"/>
          <w:sz w:val="21"/>
        </w:rPr>
        <w:t>**支柱五：供应商全生命周期生态运营**</w:t>
      </w:r>
    </w:p>
    <w:p>
      <w:pPr>
        <w:pStyle w:val="ListBullet"/>
        <w:spacing w:before="40" w:after="40" w:line="300" w:lineRule="auto"/>
      </w:pPr>
      <w:r>
        <w:rPr>
          <w:rFonts w:ascii="宋体" w:hAnsi="宋体" w:eastAsia="宋体"/>
          <w:b w:val="0"/>
          <w:i w:val="0"/>
          <w:color w:val="2D3748"/>
          <w:sz w:val="21"/>
        </w:rPr>
        <w:t>实施涵盖资质准入、现场实地审查、动态绩效评价、协同改进、战略合作及淘汰除名的闭环运营机制。</w:t>
      </w:r>
    </w:p>
    <w:p>
      <w:pPr>
        <w:pStyle w:val="ListNumber"/>
        <w:spacing w:before="40" w:after="40" w:line="300" w:lineRule="auto"/>
      </w:pPr>
      <w:r>
        <w:rPr>
          <w:rFonts w:ascii="宋体" w:hAnsi="宋体" w:eastAsia="宋体"/>
          <w:b w:val="0"/>
          <w:i w:val="0"/>
          <w:color w:val="2D3748"/>
          <w:sz w:val="21"/>
        </w:rPr>
        <w:t>**支柱六：供应链全面风险与应急保障机制**</w:t>
      </w:r>
    </w:p>
    <w:p>
      <w:pPr>
        <w:pStyle w:val="ListBullet"/>
        <w:spacing w:before="40" w:after="40" w:line="300" w:lineRule="auto"/>
      </w:pPr>
      <w:r>
        <w:rPr>
          <w:rFonts w:ascii="宋体" w:hAnsi="宋体" w:eastAsia="宋体"/>
          <w:b w:val="0"/>
          <w:i w:val="0"/>
          <w:color w:val="2D3748"/>
          <w:sz w:val="21"/>
        </w:rPr>
        <w:t>构筑面对危化品事故、环保限产、港口封锁、地缘制裁及价格暴涨的弹性防御体系，设置安全库存与双源供应方案。</w:t>
      </w:r>
    </w:p>
    <w:p>
      <w:pPr>
        <w:pStyle w:val="ListNumber"/>
        <w:spacing w:before="40" w:after="40" w:line="300" w:lineRule="auto"/>
      </w:pPr>
      <w:r>
        <w:rPr>
          <w:rFonts w:ascii="宋体" w:hAnsi="宋体" w:eastAsia="宋体"/>
          <w:b w:val="0"/>
          <w:i w:val="0"/>
          <w:color w:val="2D3748"/>
          <w:sz w:val="21"/>
        </w:rPr>
        <w:t>**支柱七：数字化与人工智能技术引擎**</w:t>
      </w:r>
    </w:p>
    <w:p>
      <w:pPr>
        <w:pStyle w:val="ListBullet"/>
        <w:spacing w:before="40" w:after="40" w:line="300" w:lineRule="auto"/>
      </w:pPr>
      <w:r>
        <w:rPr>
          <w:rFonts w:ascii="宋体" w:hAnsi="宋体" w:eastAsia="宋体"/>
          <w:b w:val="0"/>
          <w:i w:val="0"/>
          <w:color w:val="2D3748"/>
          <w:sz w:val="21"/>
        </w:rPr>
        <w:t>推进物料主数据清洗与编码规范，打通从ERP到SRM的数字化链路，并在寻源情报抓取、投标文件审查、异常价格风控中积极拥抱大模型与AI Agent技术。</w:t>
      </w:r>
    </w:p>
    <w:p>
      <w:pPr>
        <w:pStyle w:val="ListNumber"/>
        <w:spacing w:before="40" w:after="40" w:line="300" w:lineRule="auto"/>
      </w:pPr>
      <w:r>
        <w:rPr>
          <w:rFonts w:ascii="宋体" w:hAnsi="宋体" w:eastAsia="宋体"/>
          <w:b w:val="0"/>
          <w:i w:val="0"/>
          <w:color w:val="2D3748"/>
          <w:sz w:val="21"/>
        </w:rPr>
        <w:t>**支柱八：组织治理、合规内控与持续改进**</w:t>
      </w:r>
    </w:p>
    <w:p>
      <w:pPr>
        <w:pStyle w:val="ListBullet"/>
        <w:spacing w:before="40" w:after="40" w:line="300" w:lineRule="auto"/>
      </w:pPr>
      <w:r>
        <w:rPr>
          <w:rFonts w:ascii="宋体" w:hAnsi="宋体" w:eastAsia="宋体"/>
          <w:b w:val="0"/>
          <w:i w:val="0"/>
          <w:color w:val="2D3748"/>
          <w:sz w:val="21"/>
        </w:rPr>
        <w:t>确立清晰的分级授权（DOA）与不相容职责分离（SoD），建立健全采购审计问责与复盘改进机制，打造懂技术、懂市场、懂法律、守底线的复合型专业采购铁军。</w:t>
      </w:r>
    </w:p>
    <w:p>
      <w:pPr>
        <w:spacing w:before="260" w:after="100"/>
      </w:pPr>
      <w:r>
        <w:rPr>
          <w:rFonts w:ascii="黑体" w:hAnsi="黑体" w:eastAsia="黑体"/>
          <w:b/>
          <w:i w:val="0"/>
          <w:color w:val="2B6CB0"/>
          <w:sz w:val="28"/>
        </w:rPr>
        <w:t>本章实战案例：某中型精细化工厂采购失控的代价与体系化重塑</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华东某精细化工企业主营高分子特种单体，年产值约 12 亿元，装置连续运转。该企业长期沿用传统的“车间提需求、采购直接买”的分散采购模式。采购部仅配备 4 名人员，主要职责是向车间指定的几个“熟人供应商”索要报价、下发订单并催促进厂。</w:t>
      </w:r>
    </w:p>
    <w:p>
      <w:pPr>
        <w:spacing w:before="180" w:after="80"/>
      </w:pPr>
      <w:r>
        <w:rPr>
          <w:rFonts w:ascii="黑体" w:hAnsi="黑体" w:eastAsia="黑体"/>
          <w:b/>
          <w:i w:val="0"/>
          <w:color w:val="2D3748"/>
          <w:sz w:val="24"/>
        </w:rPr>
        <w:t>危机爆发：一起惨痛的“非计划停车”事故</w:t>
      </w:r>
    </w:p>
    <w:p>
      <w:pPr>
        <w:spacing w:before="40" w:after="40" w:line="300" w:lineRule="auto"/>
        <w:ind w:firstLine="403"/>
      </w:pPr>
      <w:r>
        <w:rPr>
          <w:rFonts w:ascii="宋体" w:hAnsi="宋体" w:eastAsia="宋体"/>
          <w:b w:val="0"/>
          <w:i w:val="0"/>
          <w:color w:val="2D3748"/>
          <w:sz w:val="21"/>
        </w:rPr>
        <w:t>2023年春季，生产车间核心高压聚合反应釜的搅拌轴机械密封出现微量渗漏，车间急需更换一套耐高温高腐蚀的双端面机械密封总成。</w:t>
      </w:r>
    </w:p>
    <w:p>
      <w:pPr>
        <w:pStyle w:val="ListBullet"/>
        <w:spacing w:before="40" w:after="40" w:line="300" w:lineRule="auto"/>
      </w:pPr>
      <w:r>
        <w:rPr>
          <w:rFonts w:ascii="宋体" w:hAnsi="宋体" w:eastAsia="宋体"/>
          <w:b w:val="0"/>
          <w:i w:val="0"/>
          <w:color w:val="2D3748"/>
          <w:sz w:val="21"/>
        </w:rPr>
        <w:t>**过程回溯**：</w:t>
      </w:r>
    </w:p>
    <w:p>
      <w:pPr>
        <w:pStyle w:val="ListNumber"/>
        <w:spacing w:before="40" w:after="40" w:line="300" w:lineRule="auto"/>
      </w:pPr>
      <w:r>
        <w:rPr>
          <w:rFonts w:ascii="宋体" w:hAnsi="宋体" w:eastAsia="宋体"/>
          <w:b w:val="0"/>
          <w:i w:val="0"/>
          <w:color w:val="2D3748"/>
          <w:sz w:val="21"/>
        </w:rPr>
        <w:t>车间技术主管嫌走正规技术规格书审查太繁琐，在系统提单时仅写了“高压反应釜用机封一套，参考某进口品牌参数”；</w:t>
      </w:r>
    </w:p>
    <w:p>
      <w:pPr>
        <w:pStyle w:val="ListNumber"/>
        <w:spacing w:before="40" w:after="40" w:line="300" w:lineRule="auto"/>
      </w:pPr>
      <w:r>
        <w:rPr>
          <w:rFonts w:ascii="宋体" w:hAnsi="宋体" w:eastAsia="宋体"/>
          <w:b w:val="0"/>
          <w:i w:val="0"/>
          <w:color w:val="2D3748"/>
          <w:sz w:val="21"/>
        </w:rPr>
        <w:t>采购员小李接单后，未对该定制件的技术标准做深入澄清，也未搜集第二家货源，直接在微信上向一家长期供货的综合贸易商询价；</w:t>
      </w:r>
    </w:p>
    <w:p>
      <w:pPr>
        <w:pStyle w:val="ListNumber"/>
        <w:spacing w:before="40" w:after="40" w:line="300" w:lineRule="auto"/>
      </w:pPr>
      <w:r>
        <w:rPr>
          <w:rFonts w:ascii="宋体" w:hAnsi="宋体" w:eastAsia="宋体"/>
          <w:b w:val="0"/>
          <w:i w:val="0"/>
          <w:color w:val="2D3748"/>
          <w:sz w:val="21"/>
        </w:rPr>
        <w:t>贸易商报价 18 万元（原装进口件约 35 万元），声称“绝对同等材质、交期只需 10 天”。采购员为了完成当季度的“降本考核”，自认为省下 17 万元，迅速草签了一份格式简陋的买卖合同，未约定详细的材质检测报告（MTR）与现场试车质保条款；</w:t>
      </w:r>
    </w:p>
    <w:p>
      <w:pPr>
        <w:pStyle w:val="ListNumber"/>
        <w:spacing w:before="40" w:after="40" w:line="300" w:lineRule="auto"/>
      </w:pPr>
      <w:r>
        <w:rPr>
          <w:rFonts w:ascii="宋体" w:hAnsi="宋体" w:eastAsia="宋体"/>
          <w:b w:val="0"/>
          <w:i w:val="0"/>
          <w:color w:val="2D3748"/>
          <w:sz w:val="21"/>
        </w:rPr>
        <w:t>货物送抵化工厂后，仓储质检人员仅核对了外包装箱标签，未开展动平衡与合金光谱分析，便办理了入库验收并交付车间安装。</w:t>
      </w:r>
    </w:p>
    <w:p>
      <w:pPr>
        <w:pStyle w:val="ListBullet"/>
        <w:spacing w:before="40" w:after="40" w:line="300" w:lineRule="auto"/>
      </w:pPr>
      <w:r>
        <w:rPr>
          <w:rFonts w:ascii="宋体" w:hAnsi="宋体" w:eastAsia="宋体"/>
          <w:b w:val="0"/>
          <w:i w:val="0"/>
          <w:color w:val="2D3748"/>
          <w:sz w:val="21"/>
        </w:rPr>
        <w:t>**严重后果**：</w:t>
      </w:r>
    </w:p>
    <w:p>
      <w:pPr>
        <w:spacing w:before="40" w:after="40" w:line="300" w:lineRule="auto"/>
        <w:ind w:firstLine="403"/>
      </w:pPr>
      <w:r>
        <w:rPr>
          <w:rFonts w:ascii="宋体" w:hAnsi="宋体" w:eastAsia="宋体"/>
          <w:b w:val="0"/>
          <w:i w:val="0"/>
          <w:color w:val="2D3748"/>
          <w:sz w:val="21"/>
        </w:rPr>
        <w:t>该机封安装投料试车仅 48 小时后，密封面因在高温强腐蚀环境下发生晶间腐蚀断裂，导致高压单体发生严重气相泄漏，引发反应釜剧烈超温超压，触发系统安全联锁紧急跳车停机！</w:t>
      </w:r>
    </w:p>
    <w:p>
      <w:pPr>
        <w:pStyle w:val="ListBullet"/>
        <w:spacing w:before="40" w:after="40" w:line="300" w:lineRule="auto"/>
      </w:pPr>
      <w:r>
        <w:rPr>
          <w:rFonts w:ascii="宋体" w:hAnsi="宋体" w:eastAsia="宋体"/>
          <w:b w:val="0"/>
          <w:i w:val="0"/>
          <w:color w:val="2D3748"/>
          <w:sz w:val="21"/>
        </w:rPr>
        <w:t>事故造成整釜价值 180 万元的高价值物料直接报废并结焦固化；</w:t>
      </w:r>
    </w:p>
    <w:p>
      <w:pPr>
        <w:pStyle w:val="ListBullet"/>
        <w:spacing w:before="40" w:after="40" w:line="300" w:lineRule="auto"/>
      </w:pPr>
      <w:r>
        <w:rPr>
          <w:rFonts w:ascii="宋体" w:hAnsi="宋体" w:eastAsia="宋体"/>
          <w:b w:val="0"/>
          <w:i w:val="0"/>
          <w:color w:val="2D3748"/>
          <w:sz w:val="21"/>
        </w:rPr>
        <w:t>装置被迫降温清釜、重新更换正品机封，全线停产整整 6 天；</w:t>
      </w:r>
    </w:p>
    <w:p>
      <w:pPr>
        <w:pStyle w:val="ListBullet"/>
        <w:spacing w:before="40" w:after="40" w:line="300" w:lineRule="auto"/>
      </w:pPr>
      <w:r>
        <w:rPr>
          <w:rFonts w:ascii="宋体" w:hAnsi="宋体" w:eastAsia="宋体"/>
          <w:b w:val="0"/>
          <w:i w:val="0"/>
          <w:color w:val="2D3748"/>
          <w:sz w:val="21"/>
        </w:rPr>
        <w:t>直接经济损失、停工产值损失及清焦人工费用合计超过 **920 万元**；</w:t>
      </w:r>
    </w:p>
    <w:p>
      <w:pPr>
        <w:pStyle w:val="ListBullet"/>
        <w:spacing w:before="40" w:after="40" w:line="300" w:lineRule="auto"/>
      </w:pPr>
      <w:r>
        <w:rPr>
          <w:rFonts w:ascii="宋体" w:hAnsi="宋体" w:eastAsia="宋体"/>
          <w:b w:val="0"/>
          <w:i w:val="0"/>
          <w:color w:val="2D3748"/>
          <w:sz w:val="21"/>
        </w:rPr>
        <w:t>采购员当初为了账面省下的 17 万元“伪降本”，最终换来了近千万元的惨痛代价！</w:t>
      </w:r>
    </w:p>
    <w:p>
      <w:pPr>
        <w:spacing w:before="180" w:after="80"/>
      </w:pPr>
      <w:r>
        <w:rPr>
          <w:rFonts w:ascii="黑体" w:hAnsi="黑体" w:eastAsia="黑体"/>
          <w:b/>
          <w:i w:val="0"/>
          <w:color w:val="2D3748"/>
          <w:sz w:val="24"/>
        </w:rPr>
        <w:t>根因复盘诊断</w:t>
      </w:r>
    </w:p>
    <w:p>
      <w:pPr>
        <w:spacing w:before="40" w:after="40" w:line="300" w:lineRule="auto"/>
        <w:ind w:firstLine="403"/>
      </w:pPr>
      <w:r>
        <w:rPr>
          <w:rFonts w:ascii="宋体" w:hAnsi="宋体" w:eastAsia="宋体"/>
          <w:b w:val="0"/>
          <w:i w:val="0"/>
          <w:color w:val="2D3748"/>
          <w:sz w:val="21"/>
        </w:rPr>
        <w:t>事故发生后，企业管理层引入供应链专业咨询团队对采购体系进行了深度诊断，暴露了典型的系统性管理溃败：</w:t>
      </w:r>
    </w:p>
    <w:p>
      <w:pPr>
        <w:pStyle w:val="ListNumber"/>
        <w:spacing w:before="40" w:after="40" w:line="300" w:lineRule="auto"/>
      </w:pPr>
      <w:r>
        <w:rPr>
          <w:rFonts w:ascii="宋体" w:hAnsi="宋体" w:eastAsia="宋体"/>
          <w:b w:val="0"/>
          <w:i w:val="0"/>
          <w:color w:val="2D3748"/>
          <w:sz w:val="21"/>
        </w:rPr>
        <w:t>**职能定位错位**：采购沦为单纯的“账房传话筒”，既不懂化工工艺与装备工况，也没有对外部供应市场实施有效寻源，对关键设备技术要求缺乏辨识能力；</w:t>
      </w:r>
    </w:p>
    <w:p>
      <w:pPr>
        <w:pStyle w:val="ListNumber"/>
        <w:spacing w:before="40" w:after="40" w:line="300" w:lineRule="auto"/>
      </w:pPr>
      <w:r>
        <w:rPr>
          <w:rFonts w:ascii="宋体" w:hAnsi="宋体" w:eastAsia="宋体"/>
          <w:b w:val="0"/>
          <w:i w:val="0"/>
          <w:color w:val="2D3748"/>
          <w:sz w:val="21"/>
        </w:rPr>
        <w:t>**技术需求失控**：车间提报需求没有规范的《技术规格书》，没有防腐选材复核机制，采购没有行使对非标关键备件的“技术合理性审查权”；</w:t>
      </w:r>
    </w:p>
    <w:p>
      <w:pPr>
        <w:pStyle w:val="ListNumber"/>
        <w:spacing w:before="40" w:after="40" w:line="300" w:lineRule="auto"/>
      </w:pPr>
      <w:r>
        <w:rPr>
          <w:rFonts w:ascii="宋体" w:hAnsi="宋体" w:eastAsia="宋体"/>
          <w:b w:val="0"/>
          <w:i w:val="0"/>
          <w:color w:val="2D3748"/>
          <w:sz w:val="21"/>
        </w:rPr>
        <w:t>**低价陷阱与考核扭曲**：单一追求“购买单价对比历史原价的降低”，忽视了设备可靠性、停机风险等巨大的隐性所有权总成本（TCO）；</w:t>
      </w:r>
    </w:p>
    <w:p>
      <w:pPr>
        <w:pStyle w:val="ListNumber"/>
        <w:spacing w:before="40" w:after="40" w:line="300" w:lineRule="auto"/>
      </w:pPr>
      <w:r>
        <w:rPr>
          <w:rFonts w:ascii="宋体" w:hAnsi="宋体" w:eastAsia="宋体"/>
          <w:b w:val="0"/>
          <w:i w:val="0"/>
          <w:color w:val="2D3748"/>
          <w:sz w:val="21"/>
        </w:rPr>
        <w:t>**验收形同虚设**：缺乏专业质检与出厂性能检测手段，以普通货物的验货方式对待高精尖化工装备备件；</w:t>
      </w:r>
    </w:p>
    <w:p>
      <w:pPr>
        <w:pStyle w:val="ListNumber"/>
        <w:spacing w:before="40" w:after="40" w:line="300" w:lineRule="auto"/>
      </w:pPr>
      <w:r>
        <w:rPr>
          <w:rFonts w:ascii="宋体" w:hAnsi="宋体" w:eastAsia="宋体"/>
          <w:b w:val="0"/>
          <w:i w:val="0"/>
          <w:color w:val="2D3748"/>
          <w:sz w:val="21"/>
        </w:rPr>
        <w:t>**合规与合同漏洞**：合同没有约定违约责任连带损失赔偿条款，事故发生后贸易商无力赔偿，只能退还 18 万元货款，企业无法追索近千万的巨额停工损失。</w:t>
      </w:r>
    </w:p>
    <w:p>
      <w:pPr>
        <w:spacing w:before="180" w:after="80"/>
      </w:pPr>
      <w:r>
        <w:rPr>
          <w:rFonts w:ascii="黑体" w:hAnsi="黑体" w:eastAsia="黑体"/>
          <w:b/>
          <w:i w:val="0"/>
          <w:color w:val="2D3748"/>
          <w:sz w:val="24"/>
        </w:rPr>
        <w:t>体系化重塑成效</w:t>
      </w:r>
    </w:p>
    <w:p>
      <w:pPr>
        <w:spacing w:before="40" w:after="40" w:line="300" w:lineRule="auto"/>
        <w:ind w:firstLine="403"/>
      </w:pPr>
      <w:r>
        <w:rPr>
          <w:rFonts w:ascii="宋体" w:hAnsi="宋体" w:eastAsia="宋体"/>
          <w:b w:val="0"/>
          <w:i w:val="0"/>
          <w:color w:val="2D3748"/>
          <w:sz w:val="21"/>
        </w:rPr>
        <w:t>痛定思痛，该企业全面推倒旧体制，按照现代化采购管理体系进行全面重构：</w:t>
      </w:r>
    </w:p>
    <w:p>
      <w:pPr>
        <w:pStyle w:val="ListBullet"/>
        <w:spacing w:before="40" w:after="40" w:line="300" w:lineRule="auto"/>
      </w:pPr>
      <w:r>
        <w:rPr>
          <w:rFonts w:ascii="宋体" w:hAnsi="宋体" w:eastAsia="宋体"/>
          <w:b w:val="0"/>
          <w:i w:val="0"/>
          <w:color w:val="2D3748"/>
          <w:sz w:val="21"/>
        </w:rPr>
        <w:t>**成立专业化采购技术审查委员会**：对所有关键动静设备、高压管道及催化剂，实施“技术协议前置会签”；</w:t>
      </w:r>
    </w:p>
    <w:p>
      <w:pPr>
        <w:pStyle w:val="ListBullet"/>
        <w:spacing w:before="40" w:after="40" w:line="300" w:lineRule="auto"/>
      </w:pPr>
      <w:r>
        <w:rPr>
          <w:rFonts w:ascii="宋体" w:hAnsi="宋体" w:eastAsia="宋体"/>
          <w:b w:val="0"/>
          <w:i w:val="0"/>
          <w:color w:val="2D3748"/>
          <w:sz w:val="21"/>
        </w:rPr>
        <w:t>**推行物资分类与供应商分级管理**：将原辅料与备件按卡拉杰克矩阵分类，关键备件必须锁定经过严格出厂审核的专业制造原厂，彻底清理挂靠贸易商；</w:t>
      </w:r>
    </w:p>
    <w:p>
      <w:pPr>
        <w:pStyle w:val="ListBullet"/>
        <w:spacing w:before="40" w:after="40" w:line="300" w:lineRule="auto"/>
      </w:pPr>
      <w:r>
        <w:rPr>
          <w:rFonts w:ascii="宋体" w:hAnsi="宋体" w:eastAsia="宋体"/>
          <w:b w:val="0"/>
          <w:i w:val="0"/>
          <w:color w:val="2D3748"/>
          <w:sz w:val="21"/>
        </w:rPr>
        <w:t>**再造采购绩效考核指标**：废弃单纯的“单价降本率”，引入“综合供应合格率、装置非计划停工关联度、采购及时率与真实的TCO核算”；</w:t>
      </w:r>
    </w:p>
    <w:p>
      <w:pPr>
        <w:pStyle w:val="ListBullet"/>
        <w:spacing w:before="40" w:after="40" w:line="300" w:lineRule="auto"/>
      </w:pPr>
      <w:r>
        <w:rPr>
          <w:rFonts w:ascii="宋体" w:hAnsi="宋体" w:eastAsia="宋体"/>
          <w:b w:val="0"/>
          <w:i w:val="0"/>
          <w:color w:val="2D3748"/>
          <w:sz w:val="21"/>
        </w:rPr>
        <w:t>**重构之后的成效**：实施变革后的第二年，该企业关键物资准时齐套率由 76% 提升至 98.5%，入厂一次质检合格率达 99.8%，因备件物料导致的非计划停工时间同比下降 **94%**，综合运营成本反而实质性降低了 1,800 万元。</w:t>
      </w:r>
    </w:p>
    <w:p>
      <w:pPr>
        <w:spacing w:before="260" w:after="100"/>
      </w:pPr>
      <w:r>
        <w:rPr>
          <w:rFonts w:ascii="黑体" w:hAnsi="黑体" w:eastAsia="黑体"/>
          <w:b/>
          <w:i w:val="0"/>
          <w:color w:val="2B6CB0"/>
          <w:sz w:val="28"/>
        </w:rPr>
        <w:t>本章小结与管理自查清单</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采购管理不是末端孤立的交易流程，而是贯穿企业全生命周期的供应资源配置系统；</w:t>
      </w:r>
    </w:p>
    <w:p>
      <w:pPr>
        <w:pStyle w:val="ListNumber"/>
        <w:spacing w:before="40" w:after="40" w:line="300" w:lineRule="auto"/>
      </w:pPr>
      <w:r>
        <w:rPr>
          <w:rFonts w:ascii="宋体" w:hAnsi="宋体" w:eastAsia="宋体"/>
          <w:b w:val="0"/>
          <w:i w:val="0"/>
          <w:color w:val="2D3748"/>
          <w:sz w:val="21"/>
        </w:rPr>
        <w:t>化工行业装置的高连续性、介质的高危险性、原料成本的高占比与工艺对微量指标的高敏感性，决定了化工采购必须坚守“安全保供为先、TCO综合成本最优”的第一准则；</w:t>
      </w:r>
    </w:p>
    <w:p>
      <w:pPr>
        <w:pStyle w:val="ListNumber"/>
        <w:spacing w:before="40" w:after="40" w:line="300" w:lineRule="auto"/>
      </w:pPr>
      <w:r>
        <w:rPr>
          <w:rFonts w:ascii="宋体" w:hAnsi="宋体" w:eastAsia="宋体"/>
          <w:b w:val="0"/>
          <w:i w:val="0"/>
          <w:color w:val="2D3748"/>
          <w:sz w:val="21"/>
        </w:rPr>
        <w:t>采购、技术、生产、质检与财务之间必须构建权责分明、互相制衡又高效联动的跨部门协同体系；</w:t>
      </w:r>
    </w:p>
    <w:p>
      <w:pPr>
        <w:pStyle w:val="ListNumber"/>
        <w:spacing w:before="40" w:after="40" w:line="300" w:lineRule="auto"/>
      </w:pPr>
      <w:r>
        <w:rPr>
          <w:rFonts w:ascii="宋体" w:hAnsi="宋体" w:eastAsia="宋体"/>
          <w:b w:val="0"/>
          <w:i w:val="0"/>
          <w:color w:val="2D3748"/>
          <w:sz w:val="21"/>
        </w:rPr>
        <w:t>现代化工采购组织必须告别被动救火的事务性泥潭，通过战略品类策略、深度技术审查、数字化赋能与健全内控，构建抗脆弱的现代采购管理体系。</w:t>
      </w:r>
    </w:p>
    <w:p>
      <w:pPr>
        <w:spacing w:before="180" w:after="80"/>
      </w:pPr>
      <w:r>
        <w:rPr>
          <w:rFonts w:ascii="黑体" w:hAnsi="黑体" w:eastAsia="黑体"/>
          <w:b/>
          <w:i w:val="0"/>
          <w:color w:val="2D3748"/>
          <w:sz w:val="24"/>
        </w:rPr>
        <w:t>化工采购管理成熟度自查清单（企业内测用）</w:t>
      </w:r>
    </w:p>
    <w:p>
      <w:pPr>
        <w:spacing w:before="40" w:after="40" w:line="300" w:lineRule="auto"/>
        <w:ind w:firstLine="403"/>
      </w:pPr>
      <w:r>
        <w:rPr>
          <w:rFonts w:ascii="宋体" w:hAnsi="宋体" w:eastAsia="宋体"/>
          <w:b w:val="0"/>
          <w:i w:val="0"/>
          <w:color w:val="2D3748"/>
          <w:sz w:val="21"/>
        </w:rPr>
        <w:t>请结合您所在化工企业的真实情况，进行逐项对照审视：</w:t>
      </w:r>
    </w:p>
    <w:p>
      <w:pPr>
        <w:pStyle w:val="ListBullet"/>
        <w:spacing w:before="40" w:after="40" w:line="300" w:lineRule="auto"/>
      </w:pPr>
      <w:r>
        <w:rPr>
          <w:rFonts w:ascii="宋体" w:hAnsi="宋体" w:eastAsia="宋体"/>
          <w:b w:val="0"/>
          <w:i w:val="0"/>
          <w:color w:val="2D3748"/>
          <w:sz w:val="21"/>
        </w:rPr>
        <w:t>[ ] **职能定位**：我们企业的采购部门是停留在“接单催货”，还是深度介入了技术选型与供应市场规划？</w:t>
      </w:r>
    </w:p>
    <w:p>
      <w:pPr>
        <w:pStyle w:val="ListBullet"/>
        <w:spacing w:before="40" w:after="40" w:line="300" w:lineRule="auto"/>
      </w:pPr>
      <w:r>
        <w:rPr>
          <w:rFonts w:ascii="宋体" w:hAnsi="宋体" w:eastAsia="宋体"/>
          <w:b w:val="0"/>
          <w:i w:val="0"/>
          <w:color w:val="2D3748"/>
          <w:sz w:val="21"/>
        </w:rPr>
        <w:t>[ ] **需求规范**：需求部门提报非标设备、关键备件时，是否具备标准化、参数可验证的《技术规格书》？是否存在指定品牌或隐形排他壁垒？</w:t>
      </w:r>
    </w:p>
    <w:p>
      <w:pPr>
        <w:pStyle w:val="ListBullet"/>
        <w:spacing w:before="40" w:after="40" w:line="300" w:lineRule="auto"/>
      </w:pPr>
      <w:r>
        <w:rPr>
          <w:rFonts w:ascii="宋体" w:hAnsi="宋体" w:eastAsia="宋体"/>
          <w:b w:val="0"/>
          <w:i w:val="0"/>
          <w:color w:val="2D3748"/>
          <w:sz w:val="21"/>
        </w:rPr>
        <w:t>[ ] **成本视角**：在定标决策时，是习惯性选择“账面最低投标价”，还是系统核算了包括能耗、耗材寿命、运损及停机风险在内的“总拥有成本（TCO）”？</w:t>
      </w:r>
    </w:p>
    <w:p>
      <w:pPr>
        <w:pStyle w:val="ListBullet"/>
        <w:spacing w:before="40" w:after="40" w:line="300" w:lineRule="auto"/>
      </w:pPr>
      <w:r>
        <w:rPr>
          <w:rFonts w:ascii="宋体" w:hAnsi="宋体" w:eastAsia="宋体"/>
          <w:b w:val="0"/>
          <w:i w:val="0"/>
          <w:color w:val="2D3748"/>
          <w:sz w:val="21"/>
        </w:rPr>
        <w:t>[ ] **协同机制**：生产排产重大调整、装置检修节点变更时，采购团队能否在第一时间内获得精准信息联动？</w:t>
      </w:r>
    </w:p>
    <w:p>
      <w:pPr>
        <w:pStyle w:val="ListBullet"/>
        <w:spacing w:before="40" w:after="40" w:line="300" w:lineRule="auto"/>
      </w:pPr>
      <w:r>
        <w:rPr>
          <w:rFonts w:ascii="宋体" w:hAnsi="宋体" w:eastAsia="宋体"/>
          <w:b w:val="0"/>
          <w:i w:val="0"/>
          <w:color w:val="2D3748"/>
          <w:sz w:val="21"/>
        </w:rPr>
        <w:t>[ ] **供应商画像**：对全厂核心直接物料与高危介质设备，我们是否绘制了清晰的供应市场竞争地图？是否存在毫无备选方案的“单一来源断供死穴”？</w:t>
      </w:r>
    </w:p>
    <w:p>
      <w:pPr>
        <w:pStyle w:val="ListBullet"/>
        <w:spacing w:before="40" w:after="40" w:line="300" w:lineRule="auto"/>
      </w:pPr>
      <w:r>
        <w:rPr>
          <w:rFonts w:ascii="宋体" w:hAnsi="宋体" w:eastAsia="宋体"/>
          <w:b w:val="0"/>
          <w:i w:val="0"/>
          <w:color w:val="2D3748"/>
          <w:sz w:val="21"/>
        </w:rPr>
        <w:t>[ ] **合规红线**：危化品及特种承运商的法定资质（生产、经营、运输、押运）是否做到了 100% 系统锁定与穿透式真伪核验？</w:t>
      </w:r>
    </w:p>
    <w:p>
      <w:pPr>
        <w:pStyle w:val="ListBullet"/>
        <w:spacing w:before="40" w:after="40" w:line="300" w:lineRule="auto"/>
      </w:pPr>
      <w:r>
        <w:rPr>
          <w:rFonts w:ascii="宋体" w:hAnsi="宋体" w:eastAsia="宋体"/>
          <w:b w:val="0"/>
          <w:i w:val="0"/>
          <w:color w:val="2D3748"/>
          <w:sz w:val="21"/>
        </w:rPr>
        <w:t>[ ] **绩效真实性**：采购上报的降本数字，是否经由财务部门剔除了大宗原料市场大盘下跌的自然红利，确认体现了真实的经营利润贡献？</w:t>
      </w:r>
    </w:p>
    <w:p>
      <w:r>
        <w:br w:type="page"/>
      </w:r>
    </w:p>
    <w:p>
      <w:pPr>
        <w:spacing w:before="360" w:after="160"/>
      </w:pPr>
      <w:r>
        <w:rPr>
          <w:rFonts w:ascii="黑体" w:hAnsi="黑体" w:eastAsia="黑体"/>
          <w:b/>
          <w:i w:val="0"/>
          <w:color w:val="1A365D"/>
          <w:sz w:val="36"/>
        </w:rPr>
        <w:t>第一篇 采购管理理论与决策基础</w:t>
      </w:r>
    </w:p>
    <w:p>
      <w:pPr>
        <w:spacing w:before="360" w:after="160"/>
      </w:pPr>
      <w:r>
        <w:rPr>
          <w:rFonts w:ascii="黑体" w:hAnsi="黑体" w:eastAsia="黑体"/>
          <w:b/>
          <w:i w:val="0"/>
          <w:color w:val="1A365D"/>
          <w:sz w:val="36"/>
        </w:rPr>
        <w:t>第2章 采购管理原理与供应资源配置</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企业经营的本质是资源的获取、转化与价值创造。对于资产密集、资本密集且高度依赖外部原料与工程装备的化工企业而言，采购绝非孤立的买卖行为，而是一门关于“稀缺商业与产业资源如何高效配置”的应用经济学。面对瞬息万变的大宗原料行情、技术壁垒森严的专有装备市场，以及错综复杂的供应链网络，盲目的价格博弈或经验主义的拍脑袋决策，往往会把企业拖入供应中断、质量失控或巨额隐性成本的深渊。</w:t>
      </w:r>
    </w:p>
    <w:p>
      <w:pPr>
        <w:spacing w:before="40" w:after="40" w:line="300" w:lineRule="auto"/>
        <w:ind w:firstLine="403"/>
      </w:pPr>
      <w:r>
        <w:rPr>
          <w:rFonts w:ascii="宋体" w:hAnsi="宋体" w:eastAsia="宋体"/>
          <w:b w:val="0"/>
          <w:i w:val="0"/>
          <w:color w:val="2D3748"/>
          <w:sz w:val="21"/>
        </w:rPr>
        <w:t>为什么相同技术规格的备件，面对垄断寡头和充分竞争市场时要采取截然相反的谈判路径？为什么“价低者得”的传统招标在某些化工关键品类中屡屡失效？集团集中采购的规模红利与各生产基地的敏捷响应之间该如何划定平衡线？</w:t>
      </w:r>
    </w:p>
    <w:p>
      <w:pPr>
        <w:spacing w:before="40" w:after="40" w:line="300" w:lineRule="auto"/>
        <w:ind w:firstLine="403"/>
      </w:pPr>
      <w:r>
        <w:rPr>
          <w:rFonts w:ascii="宋体" w:hAnsi="宋体" w:eastAsia="宋体"/>
          <w:b w:val="0"/>
          <w:i w:val="0"/>
          <w:color w:val="2D3748"/>
          <w:sz w:val="21"/>
        </w:rPr>
        <w:t>本章从经济学与现代管理科学底层出发，确立化工采购管理的第一性原理，深度解析化工市场结构与博弈格局，推演卡拉杰克（Kraljic）矩阵的化工本土化应用，系统阐明自制与外购、集采与分采、现货与长协的决策边界，并运用信息经济学理论构建防范逆向选择与道德风险的机制体系，为化工采购决策提供底层的科学方法论。</w:t>
      </w:r>
    </w:p>
    <w:p>
      <w:pPr>
        <w:spacing w:before="260" w:after="100"/>
      </w:pPr>
      <w:r>
        <w:rPr>
          <w:rFonts w:ascii="黑体" w:hAnsi="黑体" w:eastAsia="黑体"/>
          <w:b/>
          <w:i w:val="0"/>
          <w:color w:val="2B6CB0"/>
          <w:sz w:val="28"/>
        </w:rPr>
        <w:t>2.1 采购管理的第一性原理：以需求为起点，以资源配置为核心</w:t>
      </w:r>
    </w:p>
    <w:p>
      <w:pPr>
        <w:spacing w:before="40" w:after="40" w:line="300" w:lineRule="auto"/>
        <w:ind w:firstLine="403"/>
      </w:pPr>
      <w:r>
        <w:rPr>
          <w:rFonts w:ascii="宋体" w:hAnsi="宋体" w:eastAsia="宋体"/>
          <w:b w:val="0"/>
          <w:i w:val="0"/>
          <w:color w:val="2D3748"/>
          <w:sz w:val="21"/>
        </w:rPr>
        <w:t>亚里士多德将“第一性原理”定义为“每个系统中存在一个最基本的命题，它不能被违背或删除”。如果剥离掉所有商务流程、合同模板与询价技巧的表象，现代采购管理的第一性原理可以高度凝练为：</w:t>
      </w:r>
    </w:p>
    <w:p>
      <w:pPr>
        <w:spacing w:before="80" w:after="80"/>
        <w:ind w:left="360"/>
      </w:pPr>
      <w:r>
        <w:rPr>
          <w:rFonts w:ascii="楷体" w:hAnsi="楷体" w:eastAsia="楷体"/>
          <w:b w:val="0"/>
          <w:i/>
          <w:color w:val="4A5568"/>
          <w:sz w:val="21"/>
        </w:rPr>
        <w:t>**“以真实业务需求为逻辑起点，以优化外部供应资源配置为核心，以构建质量、成本、交付、安全、合规与保供（QCDSH）的动态均衡为终极目标。”**</w:t>
      </w:r>
    </w:p>
    <w:p>
      <w:pPr>
        <w:spacing w:before="60" w:after="80"/>
        <w:ind w:left="288"/>
      </w:pPr>
      <w:r>
        <w:rPr>
          <w:rFonts w:ascii="Consolas" w:hAnsi="Consolas" w:eastAsia="Consolas"/>
          <w:b w:val="0"/>
          <w:i w:val="0"/>
          <w:color w:val="2D3748"/>
          <w:sz w:val="17"/>
        </w:rPr>
        <w:t>┌────────────────────────────────────────────────────────────────────────┐</w:t>
        <w:br/>
        <w:t>│                   采购管理第一性原理核心推演闭环                       │</w:t>
        <w:br/>
        <w:t>└───────────────────────────────────┬────────────────────────────────────┘</w:t>
        <w:br/>
        <w:t xml:space="preserve">                                    │</w:t>
        <w:br/>
        <w:t xml:space="preserve">                                    ▼</w:t>
        <w:br/>
        <w:t xml:space="preserve">       【逻辑起点：真实需求】 ───────────────► 剔除虚假参数、过剩设计与人为壁垒</w:t>
        <w:br/>
        <w:t xml:space="preserve">                                    │</w:t>
        <w:br/>
        <w:t xml:space="preserve">                                    ▼</w:t>
        <w:br/>
        <w:t xml:space="preserve">       【核心手段：资源配置】 ───────────────► 评估市场结构，引导产能、技术与资本对接</w:t>
        <w:br/>
        <w:t xml:space="preserve">                                    │</w:t>
        <w:br/>
        <w:t xml:space="preserve">                                    ▼</w:t>
        <w:br/>
        <w:t xml:space="preserve">       【终极目标：QCDSH 动态均衡】 ─────────► 追求全生命周期总拥有成本（TCO）最优</w:t>
      </w:r>
    </w:p>
    <w:p>
      <w:pPr>
        <w:spacing w:before="180" w:after="80"/>
      </w:pPr>
      <w:r>
        <w:rPr>
          <w:rFonts w:ascii="黑体" w:hAnsi="黑体" w:eastAsia="黑体"/>
          <w:b/>
          <w:i w:val="0"/>
          <w:color w:val="2D3748"/>
          <w:sz w:val="24"/>
        </w:rPr>
        <w:t>2.1.1 需求不是凭空产生的：从“伪需求”到“真实功能定义”</w:t>
      </w:r>
    </w:p>
    <w:p>
      <w:pPr>
        <w:spacing w:before="40" w:after="40" w:line="300" w:lineRule="auto"/>
        <w:ind w:firstLine="403"/>
      </w:pPr>
      <w:r>
        <w:rPr>
          <w:rFonts w:ascii="宋体" w:hAnsi="宋体" w:eastAsia="宋体"/>
          <w:b w:val="0"/>
          <w:i w:val="0"/>
          <w:color w:val="2D3748"/>
          <w:sz w:val="21"/>
        </w:rPr>
        <w:t>在传统认知中，采购往往认为“需求部门报什么，采购就负责买什么”。这种被动思维是采购成本失控与供应风险的万恶之源。</w:t>
      </w:r>
    </w:p>
    <w:p>
      <w:pPr>
        <w:pStyle w:val="ListBullet"/>
        <w:spacing w:before="40" w:after="40" w:line="300" w:lineRule="auto"/>
      </w:pPr>
      <w:r>
        <w:rPr>
          <w:rFonts w:ascii="宋体" w:hAnsi="宋体" w:eastAsia="宋体"/>
          <w:b w:val="0"/>
          <w:i w:val="0"/>
          <w:color w:val="2D3748"/>
          <w:sz w:val="21"/>
        </w:rPr>
        <w:t>**过度设计与虚高指标**：技术工程师出于“自我避责”倾向，往往习惯在技术规格书中层层加码，指定过高且无必要的材质等级（例如可以在304不锈钢工况下却盲目要求哈氏合金C-276）、设定超越实际工况的耐压等级，甚至直接照搬某特定外资品牌的产品样本参数；</w:t>
      </w:r>
    </w:p>
    <w:p>
      <w:pPr>
        <w:pStyle w:val="ListBullet"/>
        <w:spacing w:before="40" w:after="40" w:line="300" w:lineRule="auto"/>
      </w:pPr>
      <w:r>
        <w:rPr>
          <w:rFonts w:ascii="宋体" w:hAnsi="宋体" w:eastAsia="宋体"/>
          <w:b w:val="0"/>
          <w:i w:val="0"/>
          <w:color w:val="2D3748"/>
          <w:sz w:val="21"/>
        </w:rPr>
        <w:t>**真实功能诉求（Functional Specification）**：采购的第一项核心任务，是穿透纸面参数的迷雾，还原该采购标的在化工装置反应中**所承担的本质物理化学功能**。采购部门需要追问：“该反应环境的实际温度、介质浓度和腐蚀机理是什么？是否必须使用这一特定材质？市场上是否存在等效的成熟工艺替代品？”；</w:t>
      </w:r>
    </w:p>
    <w:p>
      <w:pPr>
        <w:pStyle w:val="ListBullet"/>
        <w:spacing w:before="40" w:after="40" w:line="300" w:lineRule="auto"/>
      </w:pPr>
      <w:r>
        <w:rPr>
          <w:rFonts w:ascii="宋体" w:hAnsi="宋体" w:eastAsia="宋体"/>
          <w:b w:val="0"/>
          <w:i w:val="0"/>
          <w:color w:val="2D3748"/>
          <w:sz w:val="21"/>
        </w:rPr>
        <w:t>**源头消除浪费**：丰田生产方式（TPS）表明，产品 80% 的成本在设计与技术选型阶段就已经被锁死。采购管理的首要价值，正是通过早期介入需求定义，消除源头上的技术浪费与人为壁垒。</w:t>
      </w:r>
    </w:p>
    <w:p>
      <w:pPr>
        <w:spacing w:before="180" w:after="80"/>
      </w:pPr>
      <w:r>
        <w:rPr>
          <w:rFonts w:ascii="黑体" w:hAnsi="黑体" w:eastAsia="黑体"/>
          <w:b/>
          <w:i w:val="0"/>
          <w:color w:val="2D3748"/>
          <w:sz w:val="24"/>
        </w:rPr>
        <w:t>2.1.2 采购的本质是外部资源的调配与赋能</w:t>
      </w:r>
    </w:p>
    <w:p>
      <w:pPr>
        <w:spacing w:before="40" w:after="40" w:line="300" w:lineRule="auto"/>
        <w:ind w:firstLine="403"/>
      </w:pPr>
      <w:r>
        <w:rPr>
          <w:rFonts w:ascii="宋体" w:hAnsi="宋体" w:eastAsia="宋体"/>
          <w:b w:val="0"/>
          <w:i w:val="0"/>
          <w:color w:val="2D3748"/>
          <w:sz w:val="21"/>
        </w:rPr>
        <w:t>采购人员手里握有的不仅是预算资金，更是企业向外部产业生态发出的“资源整合引力”。</w:t>
      </w:r>
    </w:p>
    <w:p>
      <w:pPr>
        <w:pStyle w:val="ListBullet"/>
        <w:spacing w:before="40" w:after="40" w:line="300" w:lineRule="auto"/>
      </w:pPr>
      <w:r>
        <w:rPr>
          <w:rFonts w:ascii="宋体" w:hAnsi="宋体" w:eastAsia="宋体"/>
          <w:b w:val="0"/>
          <w:i w:val="0"/>
          <w:color w:val="2D3748"/>
          <w:sz w:val="21"/>
        </w:rPr>
        <w:t>采购通过设计商业契约、结算模式与配额机制，引导外部供应商将最优质的产能、最精锐的工程技术团队、最可靠的原材料资源向本企业倾斜；</w:t>
      </w:r>
    </w:p>
    <w:p>
      <w:pPr>
        <w:pStyle w:val="ListBullet"/>
        <w:spacing w:before="40" w:after="40" w:line="300" w:lineRule="auto"/>
      </w:pPr>
      <w:r>
        <w:rPr>
          <w:rFonts w:ascii="宋体" w:hAnsi="宋体" w:eastAsia="宋体"/>
          <w:b w:val="0"/>
          <w:i w:val="0"/>
          <w:color w:val="2D3748"/>
          <w:sz w:val="21"/>
        </w:rPr>
        <w:t>资源配置不仅包含“买什么、向谁买”，更包含“买多少、何时买、以何种组织架构买、用什么风险兜底机制买”。</w:t>
      </w:r>
    </w:p>
    <w:p>
      <w:pPr>
        <w:spacing w:before="260" w:after="100"/>
      </w:pPr>
      <w:r>
        <w:rPr>
          <w:rFonts w:ascii="黑体" w:hAnsi="黑体" w:eastAsia="黑体"/>
          <w:b/>
          <w:i w:val="0"/>
          <w:color w:val="2B6CB0"/>
          <w:sz w:val="28"/>
        </w:rPr>
        <w:t>2.2 市场结构理论在化工产业的映射与采办策略</w:t>
      </w:r>
    </w:p>
    <w:p>
      <w:pPr>
        <w:spacing w:before="40" w:after="40" w:line="300" w:lineRule="auto"/>
        <w:ind w:firstLine="403"/>
      </w:pPr>
      <w:r>
        <w:rPr>
          <w:rFonts w:ascii="宋体" w:hAnsi="宋体" w:eastAsia="宋体"/>
          <w:b w:val="0"/>
          <w:i w:val="0"/>
          <w:color w:val="2D3748"/>
          <w:sz w:val="21"/>
        </w:rPr>
        <w:t>微观经济学将市场结构划分为完全竞争、垄断竞争、寡头垄断与完全垄断四种基本形态。化工企业采购所面对的物资品类极其繁杂，不同品类所处的市场结构截然不同。认清物资所处的市场结构，是制定所有商务博弈策略的前提。</w:t>
      </w:r>
    </w:p>
    <w:p>
      <w:pPr>
        <w:spacing w:before="60" w:after="80"/>
        <w:ind w:left="288"/>
      </w:pPr>
      <w:r>
        <w:rPr>
          <w:rFonts w:ascii="Consolas" w:hAnsi="Consolas" w:eastAsia="Consolas"/>
          <w:b w:val="0"/>
          <w:i w:val="0"/>
          <w:color w:val="2D3748"/>
          <w:sz w:val="17"/>
        </w:rPr>
        <w:t>【市场集中度由低到高 ───► 供应商议价权由弱到强】</w:t>
        <w:br/>
        <w:t>┌──────────────────┬──────────────────┬──────────────────┬──────────────────┐</w:t>
        <w:br/>
        <w:t>│   完全竞争市场   │   垄断竞争市场   │   寡头垄断市场   │   完全垄断市场   │</w:t>
        <w:br/>
        <w:t>├──────────────────┼──────────────────┼──────────────────┼──────────────────┤</w:t>
        <w:br/>
        <w:t>│ 基础无机酸碱、   │ 通用泵阀、标准法 │ 动力煤、基础石脑 │ 专有催化剂、特定 │</w:t>
        <w:br/>
        <w:t>│ 工业盐、常规五金 │ 兰、常规水处理药 │ 油、大型压缩机、 │ 技术包PDP许可、  │</w:t>
        <w:br/>
        <w:t>│ 标准包装桶       │ 剂、通用电线电缆 │ 园区公用工程工业 │ 进口DCS专有卡件  │</w:t>
        <w:br/>
        <w:t>│                  │                  │ 气体             │                  │</w:t>
        <w:br/>
        <w:t>├──────────────────┼──────────────────┼──────────────────┼──────────────────┤</w:t>
        <w:br/>
        <w:t>│【核心策略】      │【核心策略】      │【核心策略】      │【核心策略】      │</w:t>
        <w:br/>
        <w:t>│ 充分竞价、快速比 │ 强化技术规范对齐 │ 建立战略长协协议 │ 价值工程、反向测 │</w:t>
        <w:br/>
        <w:t>│ 价、缩短结算周期 │ 综合评分、年度集 │ 产能锁定、阶梯联 │ 绘、国产化替代攻 │</w:t>
        <w:br/>
        <w:t>│ 捕捉现货洼地     │ 采框架协议       │ 动、期现配合对冲 │ 坚、联合技术突围 │</w:t>
        <w:br/>
        <w:t>└──────────────────┴──────────────────┴──────────────────┴──────────────────┘</w:t>
      </w:r>
    </w:p>
    <w:p>
      <w:pPr>
        <w:spacing w:before="180" w:after="80"/>
      </w:pPr>
      <w:r>
        <w:rPr>
          <w:rFonts w:ascii="黑体" w:hAnsi="黑体" w:eastAsia="黑体"/>
          <w:b/>
          <w:i w:val="0"/>
          <w:color w:val="2D3748"/>
          <w:sz w:val="24"/>
        </w:rPr>
        <w:t>2.2.1 完全竞争市场（Perfect Competition）</w:t>
      </w:r>
    </w:p>
    <w:p>
      <w:pPr>
        <w:pStyle w:val="ListBullet"/>
        <w:spacing w:before="40" w:after="40" w:line="300" w:lineRule="auto"/>
      </w:pPr>
      <w:r>
        <w:rPr>
          <w:rFonts w:ascii="宋体" w:hAnsi="宋体" w:eastAsia="宋体"/>
          <w:b w:val="0"/>
          <w:i w:val="0"/>
          <w:color w:val="2D3748"/>
          <w:sz w:val="21"/>
        </w:rPr>
        <w:t>**化工典型品类**：盐酸、片碱、工业氯化钠、散装生石灰、标准法兰螺栓等。</w:t>
      </w:r>
    </w:p>
    <w:p>
      <w:pPr>
        <w:pStyle w:val="ListBullet"/>
        <w:spacing w:before="40" w:after="40" w:line="300" w:lineRule="auto"/>
      </w:pPr>
      <w:r>
        <w:rPr>
          <w:rFonts w:ascii="宋体" w:hAnsi="宋体" w:eastAsia="宋体"/>
          <w:b w:val="0"/>
          <w:i w:val="0"/>
          <w:color w:val="2D3748"/>
          <w:sz w:val="21"/>
        </w:rPr>
        <w:t>**市场特征**：产品高度同质化，技术门槛极低，市场上存在海量买家与卖家，任何单一交易者都无法决定市场价格，价格完全由市场供需曲线决定。</w:t>
      </w:r>
    </w:p>
    <w:p>
      <w:pPr>
        <w:pStyle w:val="ListBullet"/>
        <w:spacing w:before="40" w:after="40" w:line="300" w:lineRule="auto"/>
      </w:pPr>
      <w:r>
        <w:rPr>
          <w:rFonts w:ascii="宋体" w:hAnsi="宋体" w:eastAsia="宋体"/>
          <w:b w:val="0"/>
          <w:i w:val="0"/>
          <w:color w:val="2D3748"/>
          <w:sz w:val="21"/>
        </w:rPr>
        <w:t>**采购策略**：</w:t>
      </w:r>
    </w:p>
    <w:p>
      <w:pPr>
        <w:pStyle w:val="ListBullet"/>
        <w:spacing w:before="40" w:after="40" w:line="300" w:lineRule="auto"/>
      </w:pPr>
      <w:r>
        <w:rPr>
          <w:rFonts w:ascii="宋体" w:hAnsi="宋体" w:eastAsia="宋体"/>
          <w:b w:val="0"/>
          <w:i w:val="0"/>
          <w:color w:val="2D3748"/>
          <w:sz w:val="21"/>
        </w:rPr>
        <w:t>**交易成本最小化**：采用数字化电子竞价、全网比价工具；</w:t>
      </w:r>
    </w:p>
    <w:p>
      <w:pPr>
        <w:pStyle w:val="ListBullet"/>
        <w:spacing w:before="40" w:after="40" w:line="300" w:lineRule="auto"/>
      </w:pPr>
      <w:r>
        <w:rPr>
          <w:rFonts w:ascii="宋体" w:hAnsi="宋体" w:eastAsia="宋体"/>
          <w:b w:val="0"/>
          <w:i w:val="0"/>
          <w:color w:val="2D3748"/>
          <w:sz w:val="21"/>
        </w:rPr>
        <w:t>**聚焦物流半径**：由于物料单价极低而重量体积庞大，运费占总成本比重极高（有时甚至超过货值本身），应严格以工厂为圆心，测算经济运输半径，锁定周边优势货源；</w:t>
      </w:r>
    </w:p>
    <w:p>
      <w:pPr>
        <w:pStyle w:val="ListBullet"/>
        <w:spacing w:before="40" w:after="40" w:line="300" w:lineRule="auto"/>
      </w:pPr>
      <w:r>
        <w:rPr>
          <w:rFonts w:ascii="宋体" w:hAnsi="宋体" w:eastAsia="宋体"/>
          <w:b w:val="0"/>
          <w:i w:val="0"/>
          <w:color w:val="2D3748"/>
          <w:sz w:val="21"/>
        </w:rPr>
        <w:t>**简化采购流程**：避免冗长烦琐的多轮谈判，推行短期订单或月度价格联动框架协议。</w:t>
      </w:r>
    </w:p>
    <w:p>
      <w:pPr>
        <w:spacing w:before="180" w:after="80"/>
      </w:pPr>
      <w:r>
        <w:rPr>
          <w:rFonts w:ascii="黑体" w:hAnsi="黑体" w:eastAsia="黑体"/>
          <w:b/>
          <w:i w:val="0"/>
          <w:color w:val="2D3748"/>
          <w:sz w:val="24"/>
        </w:rPr>
        <w:t>2.2.2 垄断竞争市场（Monopolistic Competition）</w:t>
      </w:r>
    </w:p>
    <w:p>
      <w:pPr>
        <w:pStyle w:val="ListBullet"/>
        <w:spacing w:before="40" w:after="40" w:line="300" w:lineRule="auto"/>
      </w:pPr>
      <w:r>
        <w:rPr>
          <w:rFonts w:ascii="宋体" w:hAnsi="宋体" w:eastAsia="宋体"/>
          <w:b w:val="0"/>
          <w:i w:val="0"/>
          <w:color w:val="2D3748"/>
          <w:sz w:val="21"/>
        </w:rPr>
        <w:t>**化工典型品类**：水处理复合阻垢缓蚀剂、常规耐酸防腐离心泵、高压管件、普通仪器仪表。</w:t>
      </w:r>
    </w:p>
    <w:p>
      <w:pPr>
        <w:pStyle w:val="ListBullet"/>
        <w:spacing w:before="40" w:after="40" w:line="300" w:lineRule="auto"/>
      </w:pPr>
      <w:r>
        <w:rPr>
          <w:rFonts w:ascii="宋体" w:hAnsi="宋体" w:eastAsia="宋体"/>
          <w:b w:val="0"/>
          <w:i w:val="0"/>
          <w:color w:val="2D3748"/>
          <w:sz w:val="21"/>
        </w:rPr>
        <w:t>**市场特征**：供应商数量较多，产品具有一定程度的技术差异化或品牌壁垒，供应商试图通过独特配方、技术服务或品牌知名度获取一定的超额溢价。</w:t>
      </w:r>
    </w:p>
    <w:p>
      <w:pPr>
        <w:pStyle w:val="ListBullet"/>
        <w:spacing w:before="40" w:after="40" w:line="300" w:lineRule="auto"/>
      </w:pPr>
      <w:r>
        <w:rPr>
          <w:rFonts w:ascii="宋体" w:hAnsi="宋体" w:eastAsia="宋体"/>
          <w:b w:val="0"/>
          <w:i w:val="0"/>
          <w:color w:val="2D3748"/>
          <w:sz w:val="21"/>
        </w:rPr>
        <w:t>**采购策略**：</w:t>
      </w:r>
    </w:p>
    <w:p>
      <w:pPr>
        <w:pStyle w:val="ListBullet"/>
        <w:spacing w:before="40" w:after="40" w:line="300" w:lineRule="auto"/>
      </w:pPr>
      <w:r>
        <w:rPr>
          <w:rFonts w:ascii="宋体" w:hAnsi="宋体" w:eastAsia="宋体"/>
          <w:b w:val="0"/>
          <w:i w:val="0"/>
          <w:color w:val="2D3748"/>
          <w:sz w:val="21"/>
        </w:rPr>
        <w:t>**技术指标标准化**：破除供应商设立的“品牌专用名词”与“神秘配方”，由技术与采购联合提炼通用的理化性能指标（如活性物含量、杀菌率、水头扬程效率）；</w:t>
      </w:r>
    </w:p>
    <w:p>
      <w:pPr>
        <w:pStyle w:val="ListBullet"/>
        <w:spacing w:before="40" w:after="40" w:line="300" w:lineRule="auto"/>
      </w:pPr>
      <w:r>
        <w:rPr>
          <w:rFonts w:ascii="宋体" w:hAnsi="宋体" w:eastAsia="宋体"/>
          <w:b w:val="0"/>
          <w:i w:val="0"/>
          <w:color w:val="2D3748"/>
          <w:sz w:val="21"/>
        </w:rPr>
        <w:t>**开展盲样比测**：对于化学药剂类，组织实验室进行“盲样打板”与现场等效性试验；</w:t>
      </w:r>
    </w:p>
    <w:p>
      <w:pPr>
        <w:pStyle w:val="ListBullet"/>
        <w:spacing w:before="40" w:after="40" w:line="300" w:lineRule="auto"/>
      </w:pPr>
      <w:r>
        <w:rPr>
          <w:rFonts w:ascii="宋体" w:hAnsi="宋体" w:eastAsia="宋体"/>
          <w:b w:val="0"/>
          <w:i w:val="0"/>
          <w:color w:val="2D3748"/>
          <w:sz w:val="21"/>
        </w:rPr>
        <w:t>**综合评分法招标**：促成供应商之间在标准化跑道上的正面竞争，以规模订单换取优惠费率。</w:t>
      </w:r>
    </w:p>
    <w:p>
      <w:pPr>
        <w:spacing w:before="180" w:after="80"/>
      </w:pPr>
      <w:r>
        <w:rPr>
          <w:rFonts w:ascii="黑体" w:hAnsi="黑体" w:eastAsia="黑体"/>
          <w:b/>
          <w:i w:val="0"/>
          <w:color w:val="2D3748"/>
          <w:sz w:val="24"/>
        </w:rPr>
        <w:t>2.2.3 寡头垄断市场（Oligopoly）</w:t>
      </w:r>
    </w:p>
    <w:p>
      <w:pPr>
        <w:pStyle w:val="ListBullet"/>
        <w:spacing w:before="40" w:after="40" w:line="300" w:lineRule="auto"/>
      </w:pPr>
      <w:r>
        <w:rPr>
          <w:rFonts w:ascii="宋体" w:hAnsi="宋体" w:eastAsia="宋体"/>
          <w:b w:val="0"/>
          <w:i w:val="0"/>
          <w:color w:val="2D3748"/>
          <w:sz w:val="21"/>
        </w:rPr>
        <w:t>**化工典型品类**：石脑油、原油、大型离心压缩机组（如沈鼓、陕鼓、埃利奥特）、高纯工业气体（林德、空气化工等园区管网供应）。</w:t>
      </w:r>
    </w:p>
    <w:p>
      <w:pPr>
        <w:pStyle w:val="ListBullet"/>
        <w:spacing w:before="40" w:after="40" w:line="300" w:lineRule="auto"/>
      </w:pPr>
      <w:r>
        <w:rPr>
          <w:rFonts w:ascii="宋体" w:hAnsi="宋体" w:eastAsia="宋体"/>
          <w:b w:val="0"/>
          <w:i w:val="0"/>
          <w:color w:val="2D3748"/>
          <w:sz w:val="21"/>
        </w:rPr>
        <w:t>**市场特征**：市场上仅有少数几家巨头主导（CR4 集中度极高），资本或技术门槛极高，供应商之间存在高度的互相博弈与价格默契，买方转换成本昂贵。</w:t>
      </w:r>
    </w:p>
    <w:p>
      <w:pPr>
        <w:pStyle w:val="ListBullet"/>
        <w:spacing w:before="40" w:after="40" w:line="300" w:lineRule="auto"/>
      </w:pPr>
      <w:r>
        <w:rPr>
          <w:rFonts w:ascii="宋体" w:hAnsi="宋体" w:eastAsia="宋体"/>
          <w:b w:val="0"/>
          <w:i w:val="0"/>
          <w:color w:val="2D3748"/>
          <w:sz w:val="21"/>
        </w:rPr>
        <w:t>**采购策略**：</w:t>
      </w:r>
    </w:p>
    <w:p>
      <w:pPr>
        <w:pStyle w:val="ListBullet"/>
        <w:spacing w:before="40" w:after="40" w:line="300" w:lineRule="auto"/>
      </w:pPr>
      <w:r>
        <w:rPr>
          <w:rFonts w:ascii="宋体" w:hAnsi="宋体" w:eastAsia="宋体"/>
          <w:b w:val="0"/>
          <w:i w:val="0"/>
          <w:color w:val="2D3748"/>
          <w:sz w:val="21"/>
        </w:rPr>
        <w:t>**构建长期战略合作联盟（Strategic Partnership）**：签署多年度长协协议（LTA），以稳定采购量换取优先保供权；</w:t>
      </w:r>
    </w:p>
    <w:p>
      <w:pPr>
        <w:pStyle w:val="ListBullet"/>
        <w:spacing w:before="40" w:after="40" w:line="300" w:lineRule="auto"/>
      </w:pPr>
      <w:r>
        <w:rPr>
          <w:rFonts w:ascii="宋体" w:hAnsi="宋体" w:eastAsia="宋体"/>
          <w:b w:val="0"/>
          <w:i w:val="0"/>
          <w:color w:val="2D3748"/>
          <w:sz w:val="21"/>
        </w:rPr>
        <w:t>**设计公允价格公式（Formula-based Pricing）**：绑定权威第三方价格指数（如普氏、ICIS、安迅思）进行浮动定价，避免单次交易陷入恶意拉锯；</w:t>
      </w:r>
    </w:p>
    <w:p>
      <w:pPr>
        <w:pStyle w:val="ListBullet"/>
        <w:spacing w:before="40" w:after="40" w:line="300" w:lineRule="auto"/>
      </w:pPr>
      <w:r>
        <w:rPr>
          <w:rFonts w:ascii="宋体" w:hAnsi="宋体" w:eastAsia="宋体"/>
          <w:b w:val="0"/>
          <w:i w:val="0"/>
          <w:color w:val="2D3748"/>
          <w:sz w:val="21"/>
        </w:rPr>
        <w:t>**培育挑战者**：在具备条件的品类中扶持潜在二供，通过适度配额倾斜打破寡头垄断铁幕。</w:t>
      </w:r>
    </w:p>
    <w:p>
      <w:pPr>
        <w:spacing w:before="180" w:after="80"/>
      </w:pPr>
      <w:r>
        <w:rPr>
          <w:rFonts w:ascii="黑体" w:hAnsi="黑体" w:eastAsia="黑体"/>
          <w:b/>
          <w:i w:val="0"/>
          <w:color w:val="2D3748"/>
          <w:sz w:val="24"/>
        </w:rPr>
        <w:t>2.2.4 完全垄断市场（Monopoly）</w:t>
      </w:r>
    </w:p>
    <w:p>
      <w:pPr>
        <w:pStyle w:val="ListBullet"/>
        <w:spacing w:before="40" w:after="40" w:line="300" w:lineRule="auto"/>
      </w:pPr>
      <w:r>
        <w:rPr>
          <w:rFonts w:ascii="宋体" w:hAnsi="宋体" w:eastAsia="宋体"/>
          <w:b w:val="0"/>
          <w:i w:val="0"/>
          <w:color w:val="2D3748"/>
          <w:sz w:val="21"/>
        </w:rPr>
        <w:t>**化工典型品类**：特定工艺专利技术包（PDP）、独家专利催化剂、原装进口DCS控制系统专有I/O卡件、专利合成树脂添加剂。</w:t>
      </w:r>
    </w:p>
    <w:p>
      <w:pPr>
        <w:pStyle w:val="ListBullet"/>
        <w:spacing w:before="40" w:after="40" w:line="300" w:lineRule="auto"/>
      </w:pPr>
      <w:r>
        <w:rPr>
          <w:rFonts w:ascii="宋体" w:hAnsi="宋体" w:eastAsia="宋体"/>
          <w:b w:val="0"/>
          <w:i w:val="0"/>
          <w:color w:val="2D3748"/>
          <w:sz w:val="21"/>
        </w:rPr>
        <w:t>**市场特征**：市场上仅有一家合法或技术可行的供应商（独家来源 Single Source），具有绝对的定价权，买方毫无议价筹码。</w:t>
      </w:r>
    </w:p>
    <w:p>
      <w:pPr>
        <w:pStyle w:val="ListBullet"/>
        <w:spacing w:before="40" w:after="40" w:line="300" w:lineRule="auto"/>
      </w:pPr>
      <w:r>
        <w:rPr>
          <w:rFonts w:ascii="宋体" w:hAnsi="宋体" w:eastAsia="宋体"/>
          <w:b w:val="0"/>
          <w:i w:val="0"/>
          <w:color w:val="2D3748"/>
          <w:sz w:val="21"/>
        </w:rPr>
        <w:t>**采购策略**：</w:t>
      </w:r>
    </w:p>
    <w:p>
      <w:pPr>
        <w:pStyle w:val="ListBullet"/>
        <w:spacing w:before="40" w:after="40" w:line="300" w:lineRule="auto"/>
      </w:pPr>
      <w:r>
        <w:rPr>
          <w:rFonts w:ascii="宋体" w:hAnsi="宋体" w:eastAsia="宋体"/>
          <w:b w:val="0"/>
          <w:i w:val="0"/>
          <w:color w:val="2D3748"/>
          <w:sz w:val="21"/>
        </w:rPr>
        <w:t>**源头拆解“应有成本”（Should-Cost Modeling）**：测算其原材料消耗、制造工时与合理利润率，作为艰难谈判的底牌支撑；</w:t>
      </w:r>
    </w:p>
    <w:p>
      <w:pPr>
        <w:pStyle w:val="ListBullet"/>
        <w:spacing w:before="40" w:after="40" w:line="300" w:lineRule="auto"/>
      </w:pPr>
      <w:r>
        <w:rPr>
          <w:rFonts w:ascii="宋体" w:hAnsi="宋体" w:eastAsia="宋体"/>
          <w:b w:val="0"/>
          <w:i w:val="0"/>
          <w:color w:val="2D3748"/>
          <w:sz w:val="21"/>
        </w:rPr>
        <w:t>**一揽子商务捆绑**：将高毛利的垄断备件采购与其新装置的主机设备采购挂钩，利用主机招标的竞争期锁定后续备件的封顶折扣率；</w:t>
      </w:r>
    </w:p>
    <w:p>
      <w:pPr>
        <w:pStyle w:val="ListBullet"/>
        <w:spacing w:before="40" w:after="40" w:line="300" w:lineRule="auto"/>
      </w:pPr>
      <w:r>
        <w:rPr>
          <w:rFonts w:ascii="宋体" w:hAnsi="宋体" w:eastAsia="宋体"/>
          <w:b w:val="0"/>
          <w:i w:val="0"/>
          <w:color w:val="2D3748"/>
          <w:sz w:val="21"/>
        </w:rPr>
        <w:t>**自主创新与国产化攻关**：技术与采购联合立项，通过反向测绘、联合国内科研院所攻关，走通替代验证，彻底斩断垄断依赖。</w:t>
      </w:r>
    </w:p>
    <w:p>
      <w:pPr>
        <w:spacing w:before="260" w:after="100"/>
      </w:pPr>
      <w:r>
        <w:rPr>
          <w:rFonts w:ascii="黑体" w:hAnsi="黑体" w:eastAsia="黑体"/>
          <w:b/>
          <w:i w:val="0"/>
          <w:color w:val="2B6CB0"/>
          <w:sz w:val="28"/>
        </w:rPr>
        <w:t>2.3 供需博弈与供应商议价能力评估</w:t>
      </w:r>
    </w:p>
    <w:p>
      <w:pPr>
        <w:spacing w:before="40" w:after="40" w:line="300" w:lineRule="auto"/>
        <w:ind w:firstLine="403"/>
      </w:pPr>
      <w:r>
        <w:rPr>
          <w:rFonts w:ascii="宋体" w:hAnsi="宋体" w:eastAsia="宋体"/>
          <w:b w:val="0"/>
          <w:i w:val="0"/>
          <w:color w:val="2D3748"/>
          <w:sz w:val="21"/>
        </w:rPr>
        <w:t>迈克尔·波特（Michael Porter）的五力模型为分析产业竞争格局提供了经典框架。将五力模型投射到化工采购的供应链视界中，采购管理者必须动态评估**“买方议价能力 vs 卖方议价能力”**的力量天平。</w:t>
      </w:r>
    </w:p>
    <w:p>
      <w:pPr>
        <w:spacing w:before="60" w:after="80"/>
        <w:ind w:left="288"/>
      </w:pPr>
      <w:r>
        <w:rPr>
          <w:rFonts w:ascii="Consolas" w:hAnsi="Consolas" w:eastAsia="Consolas"/>
          <w:b w:val="0"/>
          <w:i w:val="0"/>
          <w:color w:val="2D3748"/>
          <w:sz w:val="17"/>
        </w:rPr>
        <w:t xml:space="preserve">                        ┌──────────────────────────────┐</w:t>
        <w:br/>
        <w:t xml:space="preserve">                        │      潜在新进入者的威胁      │</w:t>
        <w:br/>
        <w:t xml:space="preserve">                        │ (如新投产化工园区与民营大炼化) │</w:t>
        <w:br/>
        <w:t xml:space="preserve">                        └──────────────┬───────────────┘</w:t>
        <w:br/>
        <w:t xml:space="preserve">                                       │</w:t>
        <w:br/>
        <w:t xml:space="preserve">                                       ▼</w:t>
        <w:br/>
        <w:t>┌────────────────────────┐  ┌──────────────────┐  ┌────────────────────────┐</w:t>
        <w:br/>
        <w:t>│    供应商的议价能力    │  │  现有供应商间的  │  │     买方的议价能力     │</w:t>
        <w:br/>
        <w:t>│ (技术垄断/上游开工率低)├─►│     竞争激烈度   │◄─┤ (集采规模大/替代方案多) │</w:t>
        <w:br/>
        <w:t>└────────────────────────┘  └──────────────────┘  └────────────────────────┘</w:t>
        <w:br/>
        <w:t xml:space="preserve">                                       ▲</w:t>
        <w:br/>
        <w:t xml:space="preserve">                                       │</w:t>
        <w:br/>
        <w:t xml:space="preserve">                        ┌──────────────┴───────────────┐</w:t>
        <w:br/>
        <w:t xml:space="preserve">                        │        替代品的威胁          │</w:t>
        <w:br/>
        <w:t xml:space="preserve">                        │ (如新型催化剂/低成本工艺路线) │</w:t>
        <w:br/>
        <w:t xml:space="preserve">                        └──────────────────────────────┘</w:t>
      </w:r>
    </w:p>
    <w:p>
      <w:pPr>
        <w:spacing w:before="180" w:after="80"/>
      </w:pPr>
      <w:r>
        <w:rPr>
          <w:rFonts w:ascii="黑体" w:hAnsi="黑体" w:eastAsia="黑体"/>
          <w:b/>
          <w:i w:val="0"/>
          <w:color w:val="2D3748"/>
          <w:sz w:val="24"/>
        </w:rPr>
        <w:t>2.3.1 导致供应商议价能力畸高的典型化工诱因</w:t>
      </w:r>
    </w:p>
    <w:p>
      <w:pPr>
        <w:pStyle w:val="ListNumber"/>
        <w:spacing w:before="40" w:after="40" w:line="300" w:lineRule="auto"/>
      </w:pPr>
      <w:r>
        <w:rPr>
          <w:rFonts w:ascii="宋体" w:hAnsi="宋体" w:eastAsia="宋体"/>
          <w:b w:val="0"/>
          <w:i w:val="0"/>
          <w:color w:val="2D3748"/>
          <w:sz w:val="21"/>
        </w:rPr>
        <w:t>**上游原料受制于极端开工率约束**：当基础原料装置发生不可抗力突发停车（如寒潮导致得州石化大停产、海外港口罢工），市场有效供给瞬间骤降；</w:t>
      </w:r>
    </w:p>
    <w:p>
      <w:pPr>
        <w:pStyle w:val="ListNumber"/>
        <w:spacing w:before="40" w:after="40" w:line="300" w:lineRule="auto"/>
      </w:pPr>
      <w:r>
        <w:rPr>
          <w:rFonts w:ascii="宋体" w:hAnsi="宋体" w:eastAsia="宋体"/>
          <w:b w:val="0"/>
          <w:i w:val="0"/>
          <w:color w:val="2D3748"/>
          <w:sz w:val="21"/>
        </w:rPr>
        <w:t>**产品转换成本（Switching Cost）极其高昂**：化工反应配方对某种添加剂具有极其苛刻的适配性，更换供应商需要重新做工艺验证、跑质检流程、甚至需向终端欧美客户报备认证（如REACH或FDA变更），企业不敢轻易换商；</w:t>
      </w:r>
    </w:p>
    <w:p>
      <w:pPr>
        <w:pStyle w:val="ListNumber"/>
        <w:spacing w:before="40" w:after="40" w:line="300" w:lineRule="auto"/>
      </w:pPr>
      <w:r>
        <w:rPr>
          <w:rFonts w:ascii="宋体" w:hAnsi="宋体" w:eastAsia="宋体"/>
          <w:b w:val="0"/>
          <w:i w:val="0"/>
          <w:color w:val="2D3748"/>
          <w:sz w:val="21"/>
        </w:rPr>
        <w:t>**供应商向前一体化（Forward Integration）威胁**：某些上游大宗原料巨头自己向下游延伸产业链，建设精细化工厂，既当供应商又当竞争对手，随时可卡死原料供应；</w:t>
      </w:r>
    </w:p>
    <w:p>
      <w:pPr>
        <w:pStyle w:val="ListNumber"/>
        <w:spacing w:before="40" w:after="40" w:line="300" w:lineRule="auto"/>
      </w:pPr>
      <w:r>
        <w:rPr>
          <w:rFonts w:ascii="宋体" w:hAnsi="宋体" w:eastAsia="宋体"/>
          <w:b w:val="0"/>
          <w:i w:val="0"/>
          <w:color w:val="2D3748"/>
          <w:sz w:val="21"/>
        </w:rPr>
        <w:t>**采购方在供应商营收盘子中占比过小**：中小型化工企业采购体量过小，无法引起大型跨国化工巨头的重视，沦为“边缘客户”。</w:t>
      </w:r>
    </w:p>
    <w:p>
      <w:pPr>
        <w:spacing w:before="180" w:after="80"/>
      </w:pPr>
      <w:r>
        <w:rPr>
          <w:rFonts w:ascii="黑体" w:hAnsi="黑体" w:eastAsia="黑体"/>
          <w:b/>
          <w:i w:val="0"/>
          <w:color w:val="2D3748"/>
          <w:sz w:val="24"/>
        </w:rPr>
        <w:t>2.3.2 提升买方议价能力的九大战略抓手</w:t>
      </w:r>
    </w:p>
    <w:p>
      <w:pPr>
        <w:pStyle w:val="ListNumber"/>
        <w:spacing w:before="40" w:after="40" w:line="300" w:lineRule="auto"/>
      </w:pPr>
      <w:r>
        <w:rPr>
          <w:rFonts w:ascii="宋体" w:hAnsi="宋体" w:eastAsia="宋体"/>
          <w:b w:val="0"/>
          <w:i w:val="0"/>
          <w:color w:val="2D3748"/>
          <w:sz w:val="21"/>
        </w:rPr>
        <w:t>**聚合需求（Aggregation）**：打破基地割裂，推行集团级集中采购或跨企业联合集采，以量换价；</w:t>
      </w:r>
    </w:p>
    <w:p>
      <w:pPr>
        <w:pStyle w:val="ListNumber"/>
        <w:spacing w:before="40" w:after="40" w:line="300" w:lineRule="auto"/>
      </w:pPr>
      <w:r>
        <w:rPr>
          <w:rFonts w:ascii="宋体" w:hAnsi="宋体" w:eastAsia="宋体"/>
          <w:b w:val="0"/>
          <w:i w:val="0"/>
          <w:color w:val="2D3748"/>
          <w:sz w:val="21"/>
        </w:rPr>
        <w:t>**技术解耦与标准化**：统一企业内部跨基地相同工况下的备件型号与材质规格，消除非标定制；</w:t>
      </w:r>
    </w:p>
    <w:p>
      <w:pPr>
        <w:pStyle w:val="ListNumber"/>
        <w:spacing w:before="40" w:after="40" w:line="300" w:lineRule="auto"/>
      </w:pPr>
      <w:r>
        <w:rPr>
          <w:rFonts w:ascii="宋体" w:hAnsi="宋体" w:eastAsia="宋体"/>
          <w:b w:val="0"/>
          <w:i w:val="0"/>
          <w:color w:val="2D3748"/>
          <w:sz w:val="21"/>
        </w:rPr>
        <w:t>**掌控第二货源（Dual Sourcing）**：实行“70/30”或“60/40”的多源配比采购机制，让主供永远面临潜在挑战；</w:t>
      </w:r>
    </w:p>
    <w:p>
      <w:pPr>
        <w:pStyle w:val="ListNumber"/>
        <w:spacing w:before="40" w:after="40" w:line="300" w:lineRule="auto"/>
      </w:pPr>
      <w:r>
        <w:rPr>
          <w:rFonts w:ascii="宋体" w:hAnsi="宋体" w:eastAsia="宋体"/>
          <w:b w:val="0"/>
          <w:i w:val="0"/>
          <w:color w:val="2D3748"/>
          <w:sz w:val="21"/>
        </w:rPr>
        <w:t>**拓展信息透明度**：穿透供应商的上游原料成本构成，掌握其排产周期与真实边际成本；</w:t>
      </w:r>
    </w:p>
    <w:p>
      <w:pPr>
        <w:pStyle w:val="ListNumber"/>
        <w:spacing w:before="40" w:after="40" w:line="300" w:lineRule="auto"/>
      </w:pPr>
      <w:r>
        <w:rPr>
          <w:rFonts w:ascii="宋体" w:hAnsi="宋体" w:eastAsia="宋体"/>
          <w:b w:val="0"/>
          <w:i w:val="0"/>
          <w:color w:val="2D3748"/>
          <w:sz w:val="21"/>
        </w:rPr>
        <w:t>**反向一体化威胁（Make Threat）**：对于技术难度适中的化工辅料或包装容器，建立“自建车间自产”的现实可行方案；</w:t>
      </w:r>
    </w:p>
    <w:p>
      <w:pPr>
        <w:pStyle w:val="ListNumber"/>
        <w:spacing w:before="40" w:after="40" w:line="300" w:lineRule="auto"/>
      </w:pPr>
      <w:r>
        <w:rPr>
          <w:rFonts w:ascii="宋体" w:hAnsi="宋体" w:eastAsia="宋体"/>
          <w:b w:val="0"/>
          <w:i w:val="0"/>
          <w:color w:val="2D3748"/>
          <w:sz w:val="21"/>
        </w:rPr>
        <w:t>**优化商业信用形象**：严格按合同约定支付货款，在行业中树立“付款信誉卓著”的品牌，吸引供应商提供最优阶梯价；</w:t>
      </w:r>
    </w:p>
    <w:p>
      <w:pPr>
        <w:pStyle w:val="ListNumber"/>
        <w:spacing w:before="40" w:after="40" w:line="300" w:lineRule="auto"/>
      </w:pPr>
      <w:r>
        <w:rPr>
          <w:rFonts w:ascii="宋体" w:hAnsi="宋体" w:eastAsia="宋体"/>
          <w:b w:val="0"/>
          <w:i w:val="0"/>
          <w:color w:val="2D3748"/>
          <w:sz w:val="21"/>
        </w:rPr>
        <w:t>**提供战略情绪价值与试验田**：为供应商的新产品、新型防腐涂料提供工业化试用装置与应用业绩背书；</w:t>
      </w:r>
    </w:p>
    <w:p>
      <w:pPr>
        <w:pStyle w:val="ListNumber"/>
        <w:spacing w:before="40" w:after="40" w:line="300" w:lineRule="auto"/>
      </w:pPr>
      <w:r>
        <w:rPr>
          <w:rFonts w:ascii="宋体" w:hAnsi="宋体" w:eastAsia="宋体"/>
          <w:b w:val="0"/>
          <w:i w:val="0"/>
          <w:color w:val="2D3748"/>
          <w:sz w:val="21"/>
        </w:rPr>
        <w:t>**反向利用淡季窗口**：利用化工装置季节性检修、行业淡季产能过剩的时间节点，锁定低价大批量长约；</w:t>
      </w:r>
    </w:p>
    <w:p>
      <w:pPr>
        <w:pStyle w:val="ListNumber"/>
        <w:spacing w:before="40" w:after="40" w:line="300" w:lineRule="auto"/>
      </w:pPr>
      <w:r>
        <w:rPr>
          <w:rFonts w:ascii="宋体" w:hAnsi="宋体" w:eastAsia="宋体"/>
          <w:b w:val="0"/>
          <w:i w:val="0"/>
          <w:color w:val="2D3748"/>
          <w:sz w:val="21"/>
        </w:rPr>
        <w:t>**跨区域/全球寻源**：打破本土地方保护，引入跨省、沿海乃至中东、东南亚等具备能源成本洼地的供应资源。</w:t>
      </w:r>
    </w:p>
    <w:p>
      <w:pPr>
        <w:spacing w:before="260" w:after="100"/>
      </w:pPr>
      <w:r>
        <w:rPr>
          <w:rFonts w:ascii="黑体" w:hAnsi="黑体" w:eastAsia="黑体"/>
          <w:b/>
          <w:i w:val="0"/>
          <w:color w:val="2B6CB0"/>
          <w:sz w:val="28"/>
        </w:rPr>
        <w:t>2.4 卡拉杰克（Kraljic）矩阵在化工物资中的本土化实战</w:t>
      </w:r>
    </w:p>
    <w:p>
      <w:pPr>
        <w:spacing w:before="40" w:after="40" w:line="300" w:lineRule="auto"/>
        <w:ind w:firstLine="403"/>
      </w:pPr>
      <w:r>
        <w:rPr>
          <w:rFonts w:ascii="宋体" w:hAnsi="宋体" w:eastAsia="宋体"/>
          <w:b w:val="0"/>
          <w:i w:val="0"/>
          <w:color w:val="2D3748"/>
          <w:sz w:val="21"/>
        </w:rPr>
        <w:t>1983年，彼得·卡拉杰克（Peter Kraljic）在《哈佛商业评论》发表经典论文，提出了采购品类分类矩阵。然而，如果机械照搬书本理论，往往难以契合化工企业复杂的工业现实。本节将卡拉杰克矩阵与化工装置特性进行深度咬合，构建化工企业本土化分类策略体系。</w:t>
      </w:r>
    </w:p>
    <w:p>
      <w:pPr>
        <w:spacing w:before="60" w:after="80"/>
        <w:ind w:left="288"/>
      </w:pPr>
      <w:r>
        <w:rPr>
          <w:rFonts w:ascii="Consolas" w:hAnsi="Consolas" w:eastAsia="Consolas"/>
          <w:b w:val="0"/>
          <w:i w:val="0"/>
          <w:color w:val="2D3748"/>
          <w:sz w:val="17"/>
        </w:rPr>
        <w:t xml:space="preserve">              高 ▲</w:t>
        <w:br/>
        <w:t xml:space="preserve">                 │  【瓶颈物资 (Bottleneck)】        │  【战略物资 (Strategic)】</w:t>
        <w:br/>
        <w:t xml:space="preserve">                 │  · 特种专利催化剂与助剂          │  · 大宗核心基础原料(煤/油/盐)</w:t>
        <w:br/>
        <w:t xml:space="preserve">                 │  · 进口高压机泵机械密封          │  · 超高压关键定制反应器</w:t>
        <w:br/>
        <w:t xml:space="preserve">                 │  · DCS/SIS专用I/O扩展卡件         │  · 园区高压蒸汽与管道纯氮</w:t>
        <w:br/>
        <w:t xml:space="preserve">  【供应风险】   │  ─────────────────────────────────┼─────────────────────────────────</w:t>
        <w:br/>
        <w:t xml:space="preserve">  (技术壁垒/独家)│  【常规物资 (Non-critical)】      │  【杠杆物资 (Leverage)】</w:t>
        <w:br/>
        <w:t xml:space="preserve">                 │  · 通用劳保用品与标牌            │  · 基础酸碱(工业硫酸/液碱)</w:t>
        <w:br/>
        <w:t xml:space="preserve">                 │  · 办公消耗品与通用工具          │  · 常用标准法兰阀门</w:t>
        <w:br/>
        <w:t xml:space="preserve">                 │  · 厂区保洁与绿化服务            │  · 常规大宗危化品公路物流</w:t>
        <w:br/>
        <w:t xml:space="preserve">              低 └───────────────────────────────────┴─────────────────────────────────►</w:t>
        <w:br/>
        <w:t xml:space="preserve">                 低                       【财务金额与影响】                      高</w:t>
      </w:r>
    </w:p>
    <w:p>
      <w:pPr>
        <w:spacing w:before="180" w:after="80"/>
      </w:pPr>
      <w:r>
        <w:rPr>
          <w:rFonts w:ascii="黑体" w:hAnsi="黑体" w:eastAsia="黑体"/>
          <w:b/>
          <w:i w:val="0"/>
          <w:color w:val="2D3748"/>
          <w:sz w:val="24"/>
        </w:rPr>
        <w:t>2.4.1 战略物资（Strategic Items）：高金额、高风险</w:t>
      </w:r>
    </w:p>
    <w:p>
      <w:pPr>
        <w:pStyle w:val="ListBullet"/>
        <w:spacing w:before="40" w:after="40" w:line="300" w:lineRule="auto"/>
      </w:pPr>
      <w:r>
        <w:rPr>
          <w:rFonts w:ascii="宋体" w:hAnsi="宋体" w:eastAsia="宋体"/>
          <w:b w:val="0"/>
          <w:i w:val="0"/>
          <w:color w:val="2D3748"/>
          <w:sz w:val="21"/>
        </w:rPr>
        <w:t>**物资画像**：占据企业采购总金额的 50%～70%，同时市场供给集中、转换成本极高，直接决定企业生死。如基础大宗裂解原料、超大型特种反应器、园区专线工业气体。</w:t>
      </w:r>
    </w:p>
    <w:p>
      <w:pPr>
        <w:pStyle w:val="ListBullet"/>
        <w:spacing w:before="40" w:after="40" w:line="300" w:lineRule="auto"/>
      </w:pPr>
      <w:r>
        <w:rPr>
          <w:rFonts w:ascii="宋体" w:hAnsi="宋体" w:eastAsia="宋体"/>
          <w:b w:val="0"/>
          <w:i w:val="0"/>
          <w:color w:val="2D3748"/>
          <w:sz w:val="21"/>
        </w:rPr>
        <w:t>**核心管理目标**：**保障供应连续性、锁定长周期成本红线、构建战略生态伙伴关系**。</w:t>
      </w:r>
    </w:p>
    <w:p>
      <w:pPr>
        <w:pStyle w:val="ListBullet"/>
        <w:spacing w:before="40" w:after="40" w:line="300" w:lineRule="auto"/>
      </w:pPr>
      <w:r>
        <w:rPr>
          <w:rFonts w:ascii="宋体" w:hAnsi="宋体" w:eastAsia="宋体"/>
          <w:b w:val="0"/>
          <w:i w:val="0"/>
          <w:color w:val="2D3748"/>
          <w:sz w:val="21"/>
        </w:rPr>
        <w:t>**具体策略与打法**：</w:t>
      </w:r>
    </w:p>
    <w:p>
      <w:pPr>
        <w:pStyle w:val="ListBullet"/>
        <w:spacing w:before="40" w:after="40" w:line="300" w:lineRule="auto"/>
      </w:pPr>
      <w:r>
        <w:rPr>
          <w:rFonts w:ascii="宋体" w:hAnsi="宋体" w:eastAsia="宋体"/>
          <w:b w:val="0"/>
          <w:i w:val="0"/>
          <w:color w:val="2D3748"/>
          <w:sz w:val="21"/>
        </w:rPr>
        <w:t>高管互访（Top-to-Top Management），建立战略联盟机制；</w:t>
      </w:r>
    </w:p>
    <w:p>
      <w:pPr>
        <w:pStyle w:val="ListBullet"/>
        <w:spacing w:before="40" w:after="40" w:line="300" w:lineRule="auto"/>
      </w:pPr>
      <w:r>
        <w:rPr>
          <w:rFonts w:ascii="宋体" w:hAnsi="宋体" w:eastAsia="宋体"/>
          <w:b w:val="0"/>
          <w:i w:val="0"/>
          <w:color w:val="2D3748"/>
          <w:sz w:val="21"/>
        </w:rPr>
        <w:t>签署 3~5 年期中长期战略供货协议，设计科学的“原材料基准指数 + 加工费”浮动计价模型；</w:t>
      </w:r>
    </w:p>
    <w:p>
      <w:pPr>
        <w:pStyle w:val="ListBullet"/>
        <w:spacing w:before="40" w:after="40" w:line="300" w:lineRule="auto"/>
      </w:pPr>
      <w:r>
        <w:rPr>
          <w:rFonts w:ascii="宋体" w:hAnsi="宋体" w:eastAsia="宋体"/>
          <w:b w:val="0"/>
          <w:i w:val="0"/>
          <w:color w:val="2D3748"/>
          <w:sz w:val="21"/>
        </w:rPr>
        <w:t>实施早期供应商介入（ESI），在新建项目设计阶段共同攻关工艺方案；</w:t>
      </w:r>
    </w:p>
    <w:p>
      <w:pPr>
        <w:pStyle w:val="ListBullet"/>
        <w:spacing w:before="40" w:after="40" w:line="300" w:lineRule="auto"/>
      </w:pPr>
      <w:r>
        <w:rPr>
          <w:rFonts w:ascii="宋体" w:hAnsi="宋体" w:eastAsia="宋体"/>
          <w:b w:val="0"/>
          <w:i w:val="0"/>
          <w:color w:val="2D3748"/>
          <w:sz w:val="21"/>
        </w:rPr>
        <w:t>深度进行供应链信息系统对接（打通库存看板与排产系统）。</w:t>
      </w:r>
    </w:p>
    <w:p>
      <w:pPr>
        <w:spacing w:before="180" w:after="80"/>
      </w:pPr>
      <w:r>
        <w:rPr>
          <w:rFonts w:ascii="黑体" w:hAnsi="黑体" w:eastAsia="黑体"/>
          <w:b/>
          <w:i w:val="0"/>
          <w:color w:val="2D3748"/>
          <w:sz w:val="24"/>
        </w:rPr>
        <w:t>2.4.2 瓶颈物资（Bottleneck Items）：低金额、高风险</w:t>
      </w:r>
    </w:p>
    <w:p>
      <w:pPr>
        <w:pStyle w:val="ListBullet"/>
        <w:spacing w:before="40" w:after="40" w:line="300" w:lineRule="auto"/>
      </w:pPr>
      <w:r>
        <w:rPr>
          <w:rFonts w:ascii="宋体" w:hAnsi="宋体" w:eastAsia="宋体"/>
          <w:b w:val="0"/>
          <w:i w:val="0"/>
          <w:color w:val="2D3748"/>
          <w:sz w:val="21"/>
        </w:rPr>
        <w:t>**物资画像**：采购金额占比可能不足 5%，但技术壁垒极高、来源单一（常为独家专利）、缺少可替代品。一旦短缺，整套万吨级装置将瞬间被迫全面停机。如进口压缩机特种活塞环、专有消泡剂、特定放射源物位计。</w:t>
      </w:r>
    </w:p>
    <w:p>
      <w:pPr>
        <w:pStyle w:val="ListBullet"/>
        <w:spacing w:before="40" w:after="40" w:line="300" w:lineRule="auto"/>
      </w:pPr>
      <w:r>
        <w:rPr>
          <w:rFonts w:ascii="宋体" w:hAnsi="宋体" w:eastAsia="宋体"/>
          <w:b w:val="0"/>
          <w:i w:val="0"/>
          <w:color w:val="2D3748"/>
          <w:sz w:val="21"/>
        </w:rPr>
        <w:t>**核心管理目标**：**极限制断供风险、掌控技术主导权、打破垄断闭环**。</w:t>
      </w:r>
    </w:p>
    <w:p>
      <w:pPr>
        <w:pStyle w:val="ListBullet"/>
        <w:spacing w:before="40" w:after="40" w:line="300" w:lineRule="auto"/>
      </w:pPr>
      <w:r>
        <w:rPr>
          <w:rFonts w:ascii="宋体" w:hAnsi="宋体" w:eastAsia="宋体"/>
          <w:b w:val="0"/>
          <w:i w:val="0"/>
          <w:color w:val="2D3748"/>
          <w:sz w:val="21"/>
        </w:rPr>
        <w:t>**具体策略与打法**：</w:t>
      </w:r>
    </w:p>
    <w:p>
      <w:pPr>
        <w:pStyle w:val="ListBullet"/>
        <w:spacing w:before="40" w:after="40" w:line="300" w:lineRule="auto"/>
      </w:pPr>
      <w:r>
        <w:rPr>
          <w:rFonts w:ascii="宋体" w:hAnsi="宋体" w:eastAsia="宋体"/>
          <w:b w:val="0"/>
          <w:i w:val="0"/>
          <w:color w:val="2D3748"/>
          <w:sz w:val="21"/>
        </w:rPr>
        <w:t>**维持超量安全库存与寄售库存（VMI）**：宁可承受适度库存资金占用，绝不承担停产风险；</w:t>
      </w:r>
    </w:p>
    <w:p>
      <w:pPr>
        <w:pStyle w:val="ListBullet"/>
        <w:spacing w:before="40" w:after="40" w:line="300" w:lineRule="auto"/>
      </w:pPr>
      <w:r>
        <w:rPr>
          <w:rFonts w:ascii="宋体" w:hAnsi="宋体" w:eastAsia="宋体"/>
          <w:b w:val="0"/>
          <w:i w:val="0"/>
          <w:color w:val="2D3748"/>
          <w:sz w:val="21"/>
        </w:rPr>
        <w:t>**推进国产化与备件替代联合攻关**：技术部门、设备部门与采购联合立项，委托国内专业精密制造厂进行测绘与仿制试验，建立合格备选方案；</w:t>
      </w:r>
    </w:p>
    <w:p>
      <w:pPr>
        <w:pStyle w:val="ListBullet"/>
        <w:spacing w:before="40" w:after="40" w:line="300" w:lineRule="auto"/>
      </w:pPr>
      <w:r>
        <w:rPr>
          <w:rFonts w:ascii="宋体" w:hAnsi="宋体" w:eastAsia="宋体"/>
          <w:b w:val="0"/>
          <w:i w:val="0"/>
          <w:color w:val="2D3748"/>
          <w:sz w:val="21"/>
        </w:rPr>
        <w:t>**锁定长期维保服务协议**：将备件采购与原厂技术支持一揽子打包锁定，防范原厂停产断供风险。</w:t>
      </w:r>
    </w:p>
    <w:p>
      <w:pPr>
        <w:spacing w:before="180" w:after="80"/>
      </w:pPr>
      <w:r>
        <w:rPr>
          <w:rFonts w:ascii="黑体" w:hAnsi="黑体" w:eastAsia="黑体"/>
          <w:b/>
          <w:i w:val="0"/>
          <w:color w:val="2D3748"/>
          <w:sz w:val="24"/>
        </w:rPr>
        <w:t>2.4.3 杠杆物资（Leverage Items）：高金额、低风险</w:t>
      </w:r>
    </w:p>
    <w:p>
      <w:pPr>
        <w:pStyle w:val="ListBullet"/>
        <w:spacing w:before="40" w:after="40" w:line="300" w:lineRule="auto"/>
      </w:pPr>
      <w:r>
        <w:rPr>
          <w:rFonts w:ascii="宋体" w:hAnsi="宋体" w:eastAsia="宋体"/>
          <w:b w:val="0"/>
          <w:i w:val="0"/>
          <w:color w:val="2D3748"/>
          <w:sz w:val="21"/>
        </w:rPr>
        <w:t>**物资画像**：采购金额巨大，但在市场上属于标准化产品，供应商数量众多、产能充沛、质量指标差异小、转换成本极低。如工业用盐、工业浓硫酸、通用标准钢管、普通集装桶（IBC）。</w:t>
      </w:r>
    </w:p>
    <w:p>
      <w:pPr>
        <w:pStyle w:val="ListBullet"/>
        <w:spacing w:before="40" w:after="40" w:line="300" w:lineRule="auto"/>
      </w:pPr>
      <w:r>
        <w:rPr>
          <w:rFonts w:ascii="宋体" w:hAnsi="宋体" w:eastAsia="宋体"/>
          <w:b w:val="0"/>
          <w:i w:val="0"/>
          <w:color w:val="2D3748"/>
          <w:sz w:val="21"/>
        </w:rPr>
        <w:t>**核心管理目标**：**追求全生命周期极致成本洼地、提升资金周转效率**。</w:t>
      </w:r>
    </w:p>
    <w:p>
      <w:pPr>
        <w:pStyle w:val="ListBullet"/>
        <w:spacing w:before="40" w:after="40" w:line="300" w:lineRule="auto"/>
      </w:pPr>
      <w:r>
        <w:rPr>
          <w:rFonts w:ascii="宋体" w:hAnsi="宋体" w:eastAsia="宋体"/>
          <w:b w:val="0"/>
          <w:i w:val="0"/>
          <w:color w:val="2D3748"/>
          <w:sz w:val="21"/>
        </w:rPr>
        <w:t>**具体策略与打法**：</w:t>
      </w:r>
    </w:p>
    <w:p>
      <w:pPr>
        <w:pStyle w:val="ListBullet"/>
        <w:spacing w:before="40" w:after="40" w:line="300" w:lineRule="auto"/>
      </w:pPr>
      <w:r>
        <w:rPr>
          <w:rFonts w:ascii="宋体" w:hAnsi="宋体" w:eastAsia="宋体"/>
          <w:b w:val="0"/>
          <w:i w:val="0"/>
          <w:color w:val="2D3748"/>
          <w:sz w:val="21"/>
        </w:rPr>
        <w:t>**激进的竞争性采购**：定期组织大规模集中公开招标或动态电子竞价；</w:t>
      </w:r>
    </w:p>
    <w:p>
      <w:pPr>
        <w:pStyle w:val="ListBullet"/>
        <w:spacing w:before="40" w:after="40" w:line="300" w:lineRule="auto"/>
      </w:pPr>
      <w:r>
        <w:rPr>
          <w:rFonts w:ascii="宋体" w:hAnsi="宋体" w:eastAsia="宋体"/>
          <w:b w:val="0"/>
          <w:i w:val="0"/>
          <w:color w:val="2D3748"/>
          <w:sz w:val="21"/>
        </w:rPr>
        <w:t>**多源配比（Split-Order Strategy）**：按照“70% 主供 + 30% 辅供”分配订单，利用二供的随时顶替倒逼主供持续让利；</w:t>
      </w:r>
    </w:p>
    <w:p>
      <w:pPr>
        <w:pStyle w:val="ListBullet"/>
        <w:spacing w:before="40" w:after="40" w:line="300" w:lineRule="auto"/>
      </w:pPr>
      <w:r>
        <w:rPr>
          <w:rFonts w:ascii="宋体" w:hAnsi="宋体" w:eastAsia="宋体"/>
          <w:b w:val="0"/>
          <w:i w:val="0"/>
          <w:color w:val="2D3748"/>
          <w:sz w:val="21"/>
        </w:rPr>
        <w:t>**精细化物流优化**：利用槽车返程空载资源压降运费，实施点对点直发与准时制（JIT）供货，压降厂区库存持有成本。</w:t>
      </w:r>
    </w:p>
    <w:p>
      <w:pPr>
        <w:spacing w:before="180" w:after="80"/>
      </w:pPr>
      <w:r>
        <w:rPr>
          <w:rFonts w:ascii="黑体" w:hAnsi="黑体" w:eastAsia="黑体"/>
          <w:b/>
          <w:i w:val="0"/>
          <w:color w:val="2D3748"/>
          <w:sz w:val="24"/>
        </w:rPr>
        <w:t>2.4.4 常规物资（Non-critical Items）：低金额、低风险</w:t>
      </w:r>
    </w:p>
    <w:p>
      <w:pPr>
        <w:pStyle w:val="ListBullet"/>
        <w:spacing w:before="40" w:after="40" w:line="300" w:lineRule="auto"/>
      </w:pPr>
      <w:r>
        <w:rPr>
          <w:rFonts w:ascii="宋体" w:hAnsi="宋体" w:eastAsia="宋体"/>
          <w:b w:val="0"/>
          <w:i w:val="0"/>
          <w:color w:val="2D3748"/>
          <w:sz w:val="21"/>
        </w:rPr>
        <w:t>**物资画像**：品类极其繁琐庞杂（SKU多达数万种），单次采购金额极小，属于工厂日常消耗品。如劳防手套、低压普通照明灯具、维修工具、办公用品。</w:t>
      </w:r>
    </w:p>
    <w:p>
      <w:pPr>
        <w:pStyle w:val="ListBullet"/>
        <w:spacing w:before="40" w:after="40" w:line="300" w:lineRule="auto"/>
      </w:pPr>
      <w:r>
        <w:rPr>
          <w:rFonts w:ascii="宋体" w:hAnsi="宋体" w:eastAsia="宋体"/>
          <w:b w:val="0"/>
          <w:i w:val="0"/>
          <w:color w:val="2D3748"/>
          <w:sz w:val="21"/>
        </w:rPr>
        <w:t>**核心管理目标**：**极度压缩流程交易成本、提升采购行政效率**。</w:t>
      </w:r>
    </w:p>
    <w:p>
      <w:pPr>
        <w:pStyle w:val="ListBullet"/>
        <w:spacing w:before="40" w:after="40" w:line="300" w:lineRule="auto"/>
      </w:pPr>
      <w:r>
        <w:rPr>
          <w:rFonts w:ascii="宋体" w:hAnsi="宋体" w:eastAsia="宋体"/>
          <w:b w:val="0"/>
          <w:i w:val="0"/>
          <w:color w:val="2D3748"/>
          <w:sz w:val="21"/>
        </w:rPr>
        <w:t>**具体策略与打法**：</w:t>
      </w:r>
    </w:p>
    <w:p>
      <w:pPr>
        <w:pStyle w:val="ListBullet"/>
        <w:spacing w:before="40" w:after="40" w:line="300" w:lineRule="auto"/>
      </w:pPr>
      <w:r>
        <w:rPr>
          <w:rFonts w:ascii="宋体" w:hAnsi="宋体" w:eastAsia="宋体"/>
          <w:b w:val="0"/>
          <w:i w:val="0"/>
          <w:color w:val="2D3748"/>
          <w:sz w:val="21"/>
        </w:rPr>
        <w:t>**坚决去事务化**：严禁采购人员把时间浪费在此类物资的一单一询、跑腿开票上；</w:t>
      </w:r>
    </w:p>
    <w:p>
      <w:pPr>
        <w:pStyle w:val="ListBullet"/>
        <w:spacing w:before="40" w:after="40" w:line="300" w:lineRule="auto"/>
      </w:pPr>
      <w:r>
        <w:rPr>
          <w:rFonts w:ascii="宋体" w:hAnsi="宋体" w:eastAsia="宋体"/>
          <w:b w:val="0"/>
          <w:i w:val="0"/>
          <w:color w:val="2D3748"/>
          <w:sz w:val="21"/>
        </w:rPr>
        <w:t>**引入工业品电商平台（E-Marketplace）与总包集成商**：通过系统打通API，由车间直接在电商内网自主选购下单，月底一揽子合并开票对账；</w:t>
      </w:r>
    </w:p>
    <w:p>
      <w:pPr>
        <w:pStyle w:val="ListBullet"/>
        <w:spacing w:before="40" w:after="40" w:line="300" w:lineRule="auto"/>
      </w:pPr>
      <w:r>
        <w:rPr>
          <w:rFonts w:ascii="宋体" w:hAnsi="宋体" w:eastAsia="宋体"/>
          <w:b w:val="0"/>
          <w:i w:val="0"/>
          <w:color w:val="2D3748"/>
          <w:sz w:val="21"/>
        </w:rPr>
        <w:t>**推行自动化自动补货（Auto-Replenishment）**。</w:t>
      </w:r>
    </w:p>
    <w:p>
      <w:pPr>
        <w:spacing w:before="260" w:after="100"/>
      </w:pPr>
      <w:r>
        <w:rPr>
          <w:rFonts w:ascii="黑体" w:hAnsi="黑体" w:eastAsia="黑体"/>
          <w:b/>
          <w:i w:val="0"/>
          <w:color w:val="2B6CB0"/>
          <w:sz w:val="28"/>
        </w:rPr>
        <w:t>2.5 采购支出体量、供应风险与管理资源配置</w:t>
      </w:r>
    </w:p>
    <w:p>
      <w:pPr>
        <w:spacing w:before="40" w:after="40" w:line="300" w:lineRule="auto"/>
        <w:ind w:firstLine="403"/>
      </w:pPr>
      <w:r>
        <w:rPr>
          <w:rFonts w:ascii="宋体" w:hAnsi="宋体" w:eastAsia="宋体"/>
          <w:b w:val="0"/>
          <w:i w:val="0"/>
          <w:color w:val="2D3748"/>
          <w:sz w:val="21"/>
        </w:rPr>
        <w:t>管理资源（采购人员的时间、精力、技术审查深度与内控审计资源）本身也是稀缺的商业要素。若将同样的精力均摊给每一笔采购，必然导致“大项目抓不住、小事务忙断腿”。</w:t>
      </w:r>
    </w:p>
    <w:p>
      <w:pPr>
        <w:spacing w:before="180" w:after="80"/>
      </w:pPr>
      <w:r>
        <w:rPr>
          <w:rFonts w:ascii="黑体" w:hAnsi="黑体" w:eastAsia="黑体"/>
          <w:b/>
          <w:i w:val="0"/>
          <w:color w:val="2D3748"/>
          <w:sz w:val="24"/>
        </w:rPr>
        <w:t>2.5.1 帕累托法则（80/20法则）与 ABC 分类的精细化</w:t>
      </w:r>
    </w:p>
    <w:p>
      <w:pPr>
        <w:spacing w:before="40" w:after="40" w:line="300" w:lineRule="auto"/>
        <w:ind w:firstLine="403"/>
      </w:pPr>
      <w:r>
        <w:rPr>
          <w:rFonts w:ascii="宋体" w:hAnsi="宋体" w:eastAsia="宋体"/>
          <w:b w:val="0"/>
          <w:i w:val="0"/>
          <w:color w:val="2D3748"/>
          <w:sz w:val="21"/>
        </w:rPr>
        <w:t>在化工企业中，通常呈现典型的 ABC 金额分布：</w:t>
      </w:r>
    </w:p>
    <w:p>
      <w:pPr>
        <w:pStyle w:val="ListBullet"/>
        <w:spacing w:before="40" w:after="40" w:line="300" w:lineRule="auto"/>
      </w:pPr>
      <w:r>
        <w:rPr>
          <w:rFonts w:ascii="宋体" w:hAnsi="宋体" w:eastAsia="宋体"/>
          <w:b w:val="0"/>
          <w:i w:val="0"/>
          <w:color w:val="2D3748"/>
          <w:sz w:val="21"/>
        </w:rPr>
        <w:t>**A类物资（占资金约 70%～80%，占物资种类约 10%～15%）**：基础原料、大型主设备、全厂大修外委工程。必须实行**“一物一策”**，由资深采购专家直接负责，集团集中决策；</w:t>
      </w:r>
    </w:p>
    <w:p>
      <w:pPr>
        <w:pStyle w:val="ListBullet"/>
        <w:spacing w:before="40" w:after="40" w:line="300" w:lineRule="auto"/>
      </w:pPr>
      <w:r>
        <w:rPr>
          <w:rFonts w:ascii="宋体" w:hAnsi="宋体" w:eastAsia="宋体"/>
          <w:b w:val="0"/>
          <w:i w:val="0"/>
          <w:color w:val="2D3748"/>
          <w:sz w:val="21"/>
        </w:rPr>
        <w:t>**B类物资（占资金约 15%～20%，占物资种类约 20%～30%）**：常规化学辅料、通用备品备件、普通检修服务。推行“框架协议 + 滚动订单”管理，由专业采购员定期比价维护；</w:t>
      </w:r>
    </w:p>
    <w:p>
      <w:pPr>
        <w:pStyle w:val="ListBullet"/>
        <w:spacing w:before="40" w:after="40" w:line="300" w:lineRule="auto"/>
      </w:pPr>
      <w:r>
        <w:rPr>
          <w:rFonts w:ascii="宋体" w:hAnsi="宋体" w:eastAsia="宋体"/>
          <w:b w:val="0"/>
          <w:i w:val="0"/>
          <w:color w:val="2D3748"/>
          <w:sz w:val="21"/>
        </w:rPr>
        <w:t>**C类物资（占资金约 5%～10%，占物资种类约 60%～70%）**：零星维修五金、低值耗材。全面转入数字化电商目录采购，取消人工商务审批。</w:t>
      </w:r>
    </w:p>
    <w:p>
      <w:pPr>
        <w:spacing w:before="180" w:after="80"/>
      </w:pPr>
      <w:r>
        <w:rPr>
          <w:rFonts w:ascii="黑体" w:hAnsi="黑体" w:eastAsia="黑体"/>
          <w:b/>
          <w:i w:val="0"/>
          <w:color w:val="2D3748"/>
          <w:sz w:val="24"/>
        </w:rPr>
        <w:t>2.5.2 ABC-XYZ 交叉矩阵：金额与消耗稳定性的深度融合</w:t>
      </w:r>
    </w:p>
    <w:p>
      <w:pPr>
        <w:spacing w:before="40" w:after="40" w:line="300" w:lineRule="auto"/>
        <w:ind w:firstLine="403"/>
      </w:pPr>
      <w:r>
        <w:rPr>
          <w:rFonts w:ascii="宋体" w:hAnsi="宋体" w:eastAsia="宋体"/>
          <w:b w:val="0"/>
          <w:i w:val="0"/>
          <w:color w:val="2D3748"/>
          <w:sz w:val="21"/>
        </w:rPr>
        <w:t>单纯以金额划分会忽略物料消耗的规律性。引入基于消耗预测准确度的 XYZ 分类，可构建更为精准的管理策略矩阵：</w:t>
      </w:r>
    </w:p>
    <w:p>
      <w:pPr>
        <w:spacing w:before="60" w:after="80"/>
        <w:ind w:left="288"/>
      </w:pPr>
      <w:r>
        <w:rPr>
          <w:rFonts w:ascii="Consolas" w:hAnsi="Consolas" w:eastAsia="Consolas"/>
          <w:b w:val="0"/>
          <w:i w:val="0"/>
          <w:color w:val="2D3748"/>
          <w:sz w:val="17"/>
        </w:rPr>
        <w:t xml:space="preserve">                A类 (高金额)           B类 (中金额)           C类 (低金额)</w:t>
        <w:br/>
        <w:t xml:space="preserve">         ┌──────────────────────┬──────────────────────┬──────────────────────┐</w:t>
        <w:br/>
        <w:t>X类      │ 【AX品类】           │ 【BX品类】           │ 【CX品类】           │</w:t>
        <w:br/>
        <w:t>(规律消耗│ 连续稳定大宗原料     │ 稳定水处理耗材       │ 常用标准手套、垫片   │</w:t>
        <w:br/>
        <w:t>预测极准)│ · JIT直发/管道输送   │ · 自动看板拉动补货   │ · 电商托管/VMI自动补 │</w:t>
        <w:br/>
        <w:t xml:space="preserve">         ├──────────────────────┼──────────────────────┼──────────────────────┤</w:t>
        <w:br/>
        <w:t>Y类      │ 【AY品类】           │ 【BY品类】           │ 【CY品类】           │</w:t>
        <w:br/>
        <w:t>(季节波动│ 季节性化肥农化原料   │ 周期性检修常规备件   │ 季节性防暑防寒防汛品 │</w:t>
        <w:br/>
        <w:t>具备规律)│ · 结合行情淡储旺销   │ · 提前期动态安全库存 │ · 集中批量提前备货   │</w:t>
        <w:br/>
        <w:t xml:space="preserve">         ├──────────────────────┼──────────────────────┼──────────────────────┤</w:t>
        <w:br/>
        <w:t>Z类      │ 【AZ品类】           │ 【BZ品类】           │ 【CZ品类】           │</w:t>
        <w:br/>
        <w:t>(突发消耗│ 突发大修特种抢修件   │ 偶发故障非标机封     │ 极冷门冷轧紧固件     │</w:t>
        <w:br/>
        <w:t>完全随机)│ · 战略专储备件/长交期│ · 区域备件池共建共享 │ · 零库存/按需紧急采购│</w:t>
        <w:br/>
        <w:t xml:space="preserve">         └──────────────────────┴──────────────────────┴──────────────────────┘</w:t>
      </w:r>
    </w:p>
    <w:p>
      <w:pPr>
        <w:spacing w:before="260" w:after="100"/>
      </w:pPr>
      <w:r>
        <w:rPr>
          <w:rFonts w:ascii="黑体" w:hAnsi="黑体" w:eastAsia="黑体"/>
          <w:b/>
          <w:i w:val="0"/>
          <w:color w:val="2B6CB0"/>
          <w:sz w:val="28"/>
        </w:rPr>
        <w:t>2.6 交易型采购、长期合作与战略生态伙伴关系的选择</w:t>
      </w:r>
    </w:p>
    <w:p>
      <w:pPr>
        <w:spacing w:before="40" w:after="40" w:line="300" w:lineRule="auto"/>
        <w:ind w:firstLine="403"/>
      </w:pPr>
      <w:r>
        <w:rPr>
          <w:rFonts w:ascii="宋体" w:hAnsi="宋体" w:eastAsia="宋体"/>
          <w:b w:val="0"/>
          <w:i w:val="0"/>
          <w:color w:val="2D3748"/>
          <w:sz w:val="21"/>
        </w:rPr>
        <w:t>采购不是只有“在市场上买”这一种模式。采购关系的本质是一张光谱，从松散的冷酷交易一直延伸到深度绑定的战略生态。</w:t>
      </w:r>
    </w:p>
    <w:p>
      <w:pPr>
        <w:spacing w:before="60" w:after="80"/>
        <w:ind w:left="288"/>
      </w:pPr>
      <w:r>
        <w:rPr>
          <w:rFonts w:ascii="Consolas" w:hAnsi="Consolas" w:eastAsia="Consolas"/>
          <w:b w:val="0"/>
          <w:i w:val="0"/>
          <w:color w:val="2D3748"/>
          <w:sz w:val="17"/>
        </w:rPr>
        <w:t>【关系紧密度由浅入深 ───► 协同壁垒由低到高】</w:t>
        <w:br/>
        <w:t>┌──────────────────┐    ┌──────────────────┐    ┌──────────────────┐    ┌──────────────────┐</w:t>
        <w:br/>
        <w:t>│   现货交易关系   │    │   框架协议关系   │    │   战略联盟关系   │    │   资本协同共生   │</w:t>
        <w:br/>
        <w:t>│ (Spot Purchase)  │───►│ (Framework LTA)  │───►│(Strategic Alliance───►│(Equity/Co-Invest)│</w:t>
        <w:br/>
        <w:t>│ 单次博弈、价格导向 │    │ 锁定期限、统领订单 │    │ 联合研发、风险共担 │    │ 交叉持股、共建工厂 │</w:t>
        <w:br/>
        <w:t>└──────────────────┘    └──────────────────┘    └──────────────────┘    └──────────────────┘</w:t>
      </w:r>
    </w:p>
    <w:p>
      <w:pPr>
        <w:spacing w:before="180" w:after="80"/>
      </w:pPr>
      <w:r>
        <w:rPr>
          <w:rFonts w:ascii="黑体" w:hAnsi="黑体" w:eastAsia="黑体"/>
          <w:b/>
          <w:i w:val="0"/>
          <w:color w:val="2D3748"/>
          <w:sz w:val="24"/>
        </w:rPr>
        <w:t>2.6.1 现货交易关系（Spot Market）</w:t>
      </w:r>
    </w:p>
    <w:p>
      <w:pPr>
        <w:pStyle w:val="ListBullet"/>
        <w:spacing w:before="40" w:after="40" w:line="300" w:lineRule="auto"/>
      </w:pPr>
      <w:r>
        <w:rPr>
          <w:rFonts w:ascii="宋体" w:hAnsi="宋体" w:eastAsia="宋体"/>
          <w:b w:val="0"/>
          <w:i w:val="0"/>
          <w:color w:val="2D3748"/>
          <w:sz w:val="21"/>
        </w:rPr>
        <w:t>**适用场景**：完全竞争与高流动性市场（如大宗甲醇、乙二醇的港口现货）。</w:t>
      </w:r>
    </w:p>
    <w:p>
      <w:pPr>
        <w:pStyle w:val="ListBullet"/>
        <w:spacing w:before="40" w:after="40" w:line="300" w:lineRule="auto"/>
      </w:pPr>
      <w:r>
        <w:rPr>
          <w:rFonts w:ascii="宋体" w:hAnsi="宋体" w:eastAsia="宋体"/>
          <w:b w:val="0"/>
          <w:i w:val="0"/>
          <w:color w:val="2D3748"/>
          <w:sz w:val="21"/>
        </w:rPr>
        <w:t>**优劣势**：灵活性极强，可随时抄底市场最低价；但由于没有约束力，在供给紧张时极易遭到供应商毁约断供。</w:t>
      </w:r>
    </w:p>
    <w:p>
      <w:pPr>
        <w:spacing w:before="180" w:after="80"/>
      </w:pPr>
      <w:r>
        <w:rPr>
          <w:rFonts w:ascii="黑体" w:hAnsi="黑体" w:eastAsia="黑体"/>
          <w:b/>
          <w:i w:val="0"/>
          <w:color w:val="2D3748"/>
          <w:sz w:val="24"/>
        </w:rPr>
        <w:t>2.6.2 框架合作协议（Master Service Agreement, MSA）</w:t>
      </w:r>
    </w:p>
    <w:p>
      <w:pPr>
        <w:pStyle w:val="ListBullet"/>
        <w:spacing w:before="40" w:after="40" w:line="300" w:lineRule="auto"/>
      </w:pPr>
      <w:r>
        <w:rPr>
          <w:rFonts w:ascii="宋体" w:hAnsi="宋体" w:eastAsia="宋体"/>
          <w:b w:val="0"/>
          <w:i w:val="0"/>
          <w:color w:val="2D3748"/>
          <w:sz w:val="21"/>
        </w:rPr>
        <w:t>**适用场景**：年度用量较大但单次提货零星的物资与服务（如通用机械加工、阀门定期维修、常规辅料）。</w:t>
      </w:r>
    </w:p>
    <w:p>
      <w:pPr>
        <w:pStyle w:val="ListBullet"/>
        <w:spacing w:before="40" w:after="40" w:line="300" w:lineRule="auto"/>
      </w:pPr>
      <w:r>
        <w:rPr>
          <w:rFonts w:ascii="宋体" w:hAnsi="宋体" w:eastAsia="宋体"/>
          <w:b w:val="0"/>
          <w:i w:val="0"/>
          <w:color w:val="2D3748"/>
          <w:sz w:val="21"/>
        </w:rPr>
        <w:t>**机制设计**：一次性谈判确定年度服务条款、质量标准、基准费率表或阶梯价格，后续实际发生时只需下发电子释放单（Release PO），极大缩短交期。</w:t>
      </w:r>
    </w:p>
    <w:p>
      <w:pPr>
        <w:spacing w:before="180" w:after="80"/>
      </w:pPr>
      <w:r>
        <w:rPr>
          <w:rFonts w:ascii="黑体" w:hAnsi="黑体" w:eastAsia="黑体"/>
          <w:b/>
          <w:i w:val="0"/>
          <w:color w:val="2D3748"/>
          <w:sz w:val="24"/>
        </w:rPr>
        <w:t>2.6.3 战略联盟伙伴关系（Strategic Alliance）</w:t>
      </w:r>
    </w:p>
    <w:p>
      <w:pPr>
        <w:pStyle w:val="ListBullet"/>
        <w:spacing w:before="40" w:after="40" w:line="300" w:lineRule="auto"/>
      </w:pPr>
      <w:r>
        <w:rPr>
          <w:rFonts w:ascii="宋体" w:hAnsi="宋体" w:eastAsia="宋体"/>
          <w:b w:val="0"/>
          <w:i w:val="0"/>
          <w:color w:val="2D3748"/>
          <w:sz w:val="21"/>
        </w:rPr>
        <w:t>**适用场景**：企业核心战略物料、独家工艺催化剂、园区生命线级公用工程。</w:t>
      </w:r>
    </w:p>
    <w:p>
      <w:pPr>
        <w:pStyle w:val="ListBullet"/>
        <w:spacing w:before="40" w:after="40" w:line="300" w:lineRule="auto"/>
      </w:pPr>
      <w:r>
        <w:rPr>
          <w:rFonts w:ascii="宋体" w:hAnsi="宋体" w:eastAsia="宋体"/>
          <w:b w:val="0"/>
          <w:i w:val="0"/>
          <w:color w:val="2D3748"/>
          <w:sz w:val="21"/>
        </w:rPr>
        <w:t>**机制设计**：</w:t>
      </w:r>
    </w:p>
    <w:p>
      <w:pPr>
        <w:pStyle w:val="ListBullet"/>
        <w:spacing w:before="40" w:after="40" w:line="300" w:lineRule="auto"/>
      </w:pPr>
      <w:r>
        <w:rPr>
          <w:rFonts w:ascii="宋体" w:hAnsi="宋体" w:eastAsia="宋体"/>
          <w:b w:val="0"/>
          <w:i w:val="0"/>
          <w:color w:val="2D3748"/>
          <w:sz w:val="21"/>
        </w:rPr>
        <w:t>**信息全面透明（Open Book Accounting）**：供应商向采购方适度公开原料成本与能耗，采购方承诺保障其合理利润率；</w:t>
      </w:r>
    </w:p>
    <w:p>
      <w:pPr>
        <w:pStyle w:val="ListBullet"/>
        <w:spacing w:before="40" w:after="40" w:line="300" w:lineRule="auto"/>
      </w:pPr>
      <w:r>
        <w:rPr>
          <w:rFonts w:ascii="宋体" w:hAnsi="宋体" w:eastAsia="宋体"/>
          <w:b w:val="0"/>
          <w:i w:val="0"/>
          <w:color w:val="2D3748"/>
          <w:sz w:val="21"/>
        </w:rPr>
        <w:t>**联合工艺攻坚**：共同研发新一代节能反应介质，成果共享、专利共守；</w:t>
      </w:r>
    </w:p>
    <w:p>
      <w:pPr>
        <w:pStyle w:val="ListBullet"/>
        <w:spacing w:before="40" w:after="40" w:line="300" w:lineRule="auto"/>
      </w:pPr>
      <w:r>
        <w:rPr>
          <w:rFonts w:ascii="宋体" w:hAnsi="宋体" w:eastAsia="宋体"/>
          <w:b w:val="0"/>
          <w:i w:val="0"/>
          <w:color w:val="2D3748"/>
          <w:sz w:val="21"/>
        </w:rPr>
        <w:t>**高层定期对齐机制**：双方CEO/副总裁级别每年至少举行两次战略对齐会议。</w:t>
      </w:r>
    </w:p>
    <w:p>
      <w:pPr>
        <w:spacing w:before="180" w:after="80"/>
      </w:pPr>
      <w:r>
        <w:rPr>
          <w:rFonts w:ascii="黑体" w:hAnsi="黑体" w:eastAsia="黑体"/>
          <w:b/>
          <w:i w:val="0"/>
          <w:color w:val="2D3748"/>
          <w:sz w:val="24"/>
        </w:rPr>
        <w:t>2.6.4 资本共建协同（Co-Investment）</w:t>
      </w:r>
    </w:p>
    <w:p>
      <w:pPr>
        <w:pStyle w:val="ListBullet"/>
        <w:spacing w:before="40" w:after="40" w:line="300" w:lineRule="auto"/>
      </w:pPr>
      <w:r>
        <w:rPr>
          <w:rFonts w:ascii="宋体" w:hAnsi="宋体" w:eastAsia="宋体"/>
          <w:b w:val="0"/>
          <w:i w:val="0"/>
          <w:color w:val="2D3748"/>
          <w:sz w:val="21"/>
        </w:rPr>
        <w:t>**适用场景**：高风险、高技术门槛且对企业产业链具有极高战略价值的卡脖子领域。</w:t>
      </w:r>
    </w:p>
    <w:p>
      <w:pPr>
        <w:pStyle w:val="ListBullet"/>
        <w:spacing w:before="40" w:after="40" w:line="300" w:lineRule="auto"/>
      </w:pPr>
      <w:r>
        <w:rPr>
          <w:rFonts w:ascii="宋体" w:hAnsi="宋体" w:eastAsia="宋体"/>
          <w:b w:val="0"/>
          <w:i w:val="0"/>
          <w:color w:val="2D3748"/>
          <w:sz w:val="21"/>
        </w:rPr>
        <w:t>**运作模式**：化工企业与供应商在园区合资建厂、为供应商提供设备融资租赁担保、或以产业产业投资基金形式进行股权投资，实现商业命运的终极绑定。</w:t>
      </w:r>
    </w:p>
    <w:p>
      <w:pPr>
        <w:spacing w:before="260" w:after="100"/>
      </w:pPr>
      <w:r>
        <w:rPr>
          <w:rFonts w:ascii="黑体" w:hAnsi="黑体" w:eastAsia="黑体"/>
          <w:b/>
          <w:i w:val="0"/>
          <w:color w:val="2B6CB0"/>
          <w:sz w:val="28"/>
        </w:rPr>
        <w:t>2.7 价格、质量、交付与风险的多目标综合权衡模型</w:t>
      </w:r>
    </w:p>
    <w:p>
      <w:pPr>
        <w:spacing w:before="40" w:after="40" w:line="300" w:lineRule="auto"/>
        <w:ind w:firstLine="403"/>
      </w:pPr>
      <w:r>
        <w:rPr>
          <w:rFonts w:ascii="宋体" w:hAnsi="宋体" w:eastAsia="宋体"/>
          <w:b w:val="0"/>
          <w:i w:val="0"/>
          <w:color w:val="2D3748"/>
          <w:sz w:val="21"/>
        </w:rPr>
        <w:t>在化工采购决策中，决策者永远面临着**“不可能三角”**的冲突：我们既想要最低的价格，又想要最高的质量，还想要最快的交付期，并且绝不承担任何风险。这种理想状态在现实商业中是不存在的。</w:t>
      </w:r>
    </w:p>
    <w:p>
      <w:pPr>
        <w:spacing w:before="60" w:after="80"/>
        <w:ind w:left="288"/>
      </w:pPr>
      <w:r>
        <w:rPr>
          <w:rFonts w:ascii="Consolas" w:hAnsi="Consolas" w:eastAsia="Consolas"/>
          <w:b w:val="0"/>
          <w:i w:val="0"/>
          <w:color w:val="2D3748"/>
          <w:sz w:val="17"/>
        </w:rPr>
        <w:t xml:space="preserve">                       【质量 Quality】</w:t>
        <w:br/>
        <w:t xml:space="preserve">                            ▲</w:t>
        <w:br/>
        <w:t xml:space="preserve">                           / \</w:t>
        <w:br/>
        <w:t xml:space="preserve">                          /   \</w:t>
        <w:br/>
        <w:t xml:space="preserve">                         /  *  \  ◄─── 采购的核心任务：</w:t>
        <w:br/>
        <w:t xml:space="preserve">                        / 帕累托\       在约束条件下寻找</w:t>
        <w:br/>
        <w:t xml:space="preserve">                       / 最优解  \      多目标动态均衡点</w:t>
        <w:br/>
        <w:t xml:space="preserve">                      /           \</w:t>
        <w:br/>
        <w:t xml:space="preserve">                     /             \</w:t>
        <w:br/>
        <w:t xml:space="preserve">   【成本 Cost】 ◄───────────────────► 【交付与韧性 Delivery &amp; Resilience】</w:t>
      </w:r>
    </w:p>
    <w:p>
      <w:pPr>
        <w:spacing w:before="180" w:after="80"/>
      </w:pPr>
      <w:r>
        <w:rPr>
          <w:rFonts w:ascii="黑体" w:hAnsi="黑体" w:eastAsia="黑体"/>
          <w:b/>
          <w:i w:val="0"/>
          <w:color w:val="2D3748"/>
          <w:sz w:val="24"/>
        </w:rPr>
        <w:t>2.7.1 帕累托最优与多属性效用决策（MAUT）</w:t>
      </w:r>
    </w:p>
    <w:p>
      <w:pPr>
        <w:spacing w:before="40" w:after="40" w:line="300" w:lineRule="auto"/>
        <w:ind w:firstLine="403"/>
      </w:pPr>
      <w:r>
        <w:rPr>
          <w:rFonts w:ascii="宋体" w:hAnsi="宋体" w:eastAsia="宋体"/>
          <w:b w:val="0"/>
          <w:i w:val="0"/>
          <w:color w:val="2D3748"/>
          <w:sz w:val="21"/>
        </w:rPr>
        <w:t>任何采购决策本质上都是多维权衡下的妥协艺术。为了避免主观偏差，必须建立量化的多目标综合评估数学模型：</w:t>
      </w:r>
    </w:p>
    <w:p>
      <w:pPr>
        <w:spacing w:before="40" w:after="40" w:line="300" w:lineRule="auto"/>
        <w:ind w:firstLine="403"/>
      </w:pPr>
      <w:r>
        <w:rPr>
          <w:rFonts w:ascii="宋体" w:hAnsi="宋体" w:eastAsia="宋体"/>
          <w:b w:val="0"/>
          <w:i w:val="0"/>
          <w:color w:val="2D3748"/>
          <w:sz w:val="21"/>
        </w:rPr>
        <w:t>$$\text{Total Score} = w_C \cdot S_C + w_Q \cdot S_Q + w_D \cdot S_D + w_S \cdot S_S + w_R \cdot S_R$$</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$S_C, S_Q, S_D, S_S, S_R$ 分别代表成本、质量、交付、安全环保及供应链风险的标准化得分（0～100分）；</w:t>
      </w:r>
    </w:p>
    <w:p>
      <w:pPr>
        <w:pStyle w:val="ListBullet"/>
        <w:spacing w:before="40" w:after="40" w:line="300" w:lineRule="auto"/>
      </w:pPr>
      <w:r>
        <w:rPr>
          <w:rFonts w:ascii="宋体" w:hAnsi="宋体" w:eastAsia="宋体"/>
          <w:b w:val="0"/>
          <w:i w:val="0"/>
          <w:color w:val="2D3748"/>
          <w:sz w:val="21"/>
        </w:rPr>
        <w:t>$w_C, w_Q, w_D, w_S, w_R$ 分别代表对应的权重因子，且满足 $\sum w_i = 1$。</w:t>
      </w:r>
    </w:p>
    <w:p>
      <w:pPr>
        <w:spacing w:before="180" w:after="80"/>
      </w:pPr>
      <w:r>
        <w:rPr>
          <w:rFonts w:ascii="黑体" w:hAnsi="黑体" w:eastAsia="黑体"/>
          <w:b/>
          <w:i w:val="0"/>
          <w:color w:val="2D3748"/>
          <w:sz w:val="24"/>
        </w:rPr>
        <w:t>2.7.2 化工不同场景下的权重动态调配法则</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化工采购业务场景</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成本权重 $w_C$</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质量权重 $w_Q$</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交付权重 $w_D$</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安全环保 $w_S$</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风险与技术 $w_R$</w:t>
            </w:r>
          </w:p>
        </w:tc>
        <w:tc>
          <w:tcPr>
            <w:tcW w:type="dxa" w:w="1337"/>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决策导向</w:t>
            </w:r>
          </w:p>
        </w:tc>
      </w:tr>
      <w:tr>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**基础大宗无机原料**</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极致单价与运费敏感型</w:t>
            </w:r>
          </w:p>
        </w:tc>
      </w:tr>
      <w:tr>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**高危关键动静设备**</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本质安全与工程可靠性优先</w:t>
            </w:r>
          </w:p>
        </w:tc>
      </w:tr>
      <w:tr>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**装置大修抢修备件**</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极限制交期与齐套速度第一</w:t>
            </w:r>
          </w:p>
        </w:tc>
      </w:tr>
      <w:tr>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**专有工艺催化剂**</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转化率、选择性与技术壁垒导向</w:t>
            </w:r>
          </w:p>
        </w:tc>
      </w:tr>
      <w:tr>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**危废外委处置服务**</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**45%**</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337"/>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法律合规与环保资质绝对一票否决</w:t>
            </w:r>
          </w:p>
        </w:tc>
      </w:tr>
    </w:tbl>
    <w:p/>
    <w:p>
      <w:pPr>
        <w:spacing w:before="260" w:after="100"/>
      </w:pPr>
      <w:r>
        <w:rPr>
          <w:rFonts w:ascii="黑体" w:hAnsi="黑体" w:eastAsia="黑体"/>
          <w:b/>
          <w:i w:val="0"/>
          <w:color w:val="2B6CB0"/>
          <w:sz w:val="28"/>
        </w:rPr>
        <w:t>2.8 组织集采策略：集中采购、分散采购与联盟采购</w:t>
      </w:r>
    </w:p>
    <w:p>
      <w:pPr>
        <w:spacing w:before="40" w:after="40" w:line="300" w:lineRule="auto"/>
        <w:ind w:firstLine="403"/>
      </w:pPr>
      <w:r>
        <w:rPr>
          <w:rFonts w:ascii="宋体" w:hAnsi="宋体" w:eastAsia="宋体"/>
          <w:b w:val="0"/>
          <w:i w:val="0"/>
          <w:color w:val="2D3748"/>
          <w:sz w:val="21"/>
        </w:rPr>
        <w:t>采购管理体制的设计，决定了企业采购权利的分配与执行效率。化工企业由于多生产基地、跨区域布局的特点，组织模式的选择至关重要。</w:t>
      </w:r>
    </w:p>
    <w:p>
      <w:pPr>
        <w:spacing w:before="60" w:after="80"/>
        <w:ind w:left="288"/>
      </w:pPr>
      <w:r>
        <w:rPr>
          <w:rFonts w:ascii="Consolas" w:hAnsi="Consolas" w:eastAsia="Consolas"/>
          <w:b w:val="0"/>
          <w:i w:val="0"/>
          <w:color w:val="2D3748"/>
          <w:sz w:val="17"/>
        </w:rPr>
        <w:t>┌────────────────────────────────────────────────────────────────────────┐</w:t>
        <w:br/>
        <w:t>│                   化工企业三大采购组织模式全景对比                     │</w:t>
        <w:br/>
        <w:t>└───────────────────────────────────┬────────────────────────────────────┘</w:t>
        <w:br/>
        <w:t xml:space="preserve">         ┌──────────────────────────┼──────────────────────────┐</w:t>
        <w:br/>
        <w:t xml:space="preserve">         ▼                          ▼                          ▼</w:t>
        <w:br/>
        <w:t>【模式A：集团高度集中采购】   【模式B：基地独立分散采购】   【模式C：混合矩阵式采购(主流)】</w:t>
        <w:br/>
        <w:t>· 总部统揽全权与寻源谈判    · 各生产工厂全权自主采办    · 总部管战略、品类、规则与大宗</w:t>
        <w:br/>
        <w:t>· 追求全集团极致规模效益    · 敏捷响应现场抢修与零星    · 基地管执行、履约、现场与低值</w:t>
      </w:r>
    </w:p>
    <w:p>
      <w:pPr>
        <w:spacing w:before="180" w:after="80"/>
      </w:pPr>
      <w:r>
        <w:rPr>
          <w:rFonts w:ascii="黑体" w:hAnsi="黑体" w:eastAsia="黑体"/>
          <w:b/>
          <w:i w:val="0"/>
          <w:color w:val="2D3748"/>
          <w:sz w:val="24"/>
        </w:rPr>
        <w:t>2.8.1 集中采购（Centralized Procurement）</w:t>
      </w:r>
    </w:p>
    <w:p>
      <w:pPr>
        <w:pStyle w:val="ListBullet"/>
        <w:spacing w:before="40" w:after="40" w:line="300" w:lineRule="auto"/>
      </w:pPr>
      <w:r>
        <w:rPr>
          <w:rFonts w:ascii="宋体" w:hAnsi="宋体" w:eastAsia="宋体"/>
          <w:b w:val="0"/>
          <w:i w:val="0"/>
          <w:color w:val="2D3748"/>
          <w:sz w:val="21"/>
        </w:rPr>
        <w:t>**核心逻辑**：将所有分厂、子公司的同类物料需求汇总，由集团采购总部统一寻源、谈判、定标、签署框架协议。</w:t>
      </w:r>
    </w:p>
    <w:p>
      <w:pPr>
        <w:pStyle w:val="ListBullet"/>
        <w:spacing w:before="40" w:after="40" w:line="300" w:lineRule="auto"/>
      </w:pPr>
      <w:r>
        <w:rPr>
          <w:rFonts w:ascii="宋体" w:hAnsi="宋体" w:eastAsia="宋体"/>
          <w:b w:val="0"/>
          <w:i w:val="0"/>
          <w:color w:val="2D3748"/>
          <w:sz w:val="21"/>
        </w:rPr>
        <w:t>**核心优势**：</w:t>
      </w:r>
    </w:p>
    <w:p>
      <w:pPr>
        <w:pStyle w:val="ListBullet"/>
        <w:spacing w:before="40" w:after="40" w:line="300" w:lineRule="auto"/>
      </w:pPr>
      <w:r>
        <w:rPr>
          <w:rFonts w:ascii="宋体" w:hAnsi="宋体" w:eastAsia="宋体"/>
          <w:b w:val="0"/>
          <w:i w:val="0"/>
          <w:color w:val="2D3748"/>
          <w:sz w:val="21"/>
        </w:rPr>
        <w:t>**最大化采购规模杠杆（Leverage）**：用全集团数百亿的总采购体量，直接对话国际国内巨头，获取最优惠阶梯价格与最高商务授信；</w:t>
      </w:r>
    </w:p>
    <w:p>
      <w:pPr>
        <w:pStyle w:val="ListBullet"/>
        <w:spacing w:before="40" w:after="40" w:line="300" w:lineRule="auto"/>
      </w:pPr>
      <w:r>
        <w:rPr>
          <w:rFonts w:ascii="宋体" w:hAnsi="宋体" w:eastAsia="宋体"/>
          <w:b w:val="0"/>
          <w:i w:val="0"/>
          <w:color w:val="2D3748"/>
          <w:sz w:val="21"/>
        </w:rPr>
        <w:t>**规范流程与制度红线**：集中管理便于推行标准化内控，防范基层分散采购中的商业腐败；</w:t>
      </w:r>
    </w:p>
    <w:p>
      <w:pPr>
        <w:pStyle w:val="ListBullet"/>
        <w:spacing w:before="40" w:after="40" w:line="300" w:lineRule="auto"/>
      </w:pPr>
      <w:r>
        <w:rPr>
          <w:rFonts w:ascii="宋体" w:hAnsi="宋体" w:eastAsia="宋体"/>
          <w:b w:val="0"/>
          <w:i w:val="0"/>
          <w:color w:val="2D3748"/>
          <w:sz w:val="21"/>
        </w:rPr>
        <w:t>**物料主数据统一**：便于全集团推行物资编码标准化与跨厂区库存调拨。</w:t>
      </w:r>
    </w:p>
    <w:p>
      <w:pPr>
        <w:pStyle w:val="ListBullet"/>
        <w:spacing w:before="40" w:after="40" w:line="300" w:lineRule="auto"/>
      </w:pPr>
      <w:r>
        <w:rPr>
          <w:rFonts w:ascii="宋体" w:hAnsi="宋体" w:eastAsia="宋体"/>
          <w:b w:val="0"/>
          <w:i w:val="0"/>
          <w:color w:val="2D3748"/>
          <w:sz w:val="21"/>
        </w:rPr>
        <w:t>**固有缺陷**：流程审批链条长，对一线突发生产异常响应迟钝，容易产生“总部定标、基地怨声载道”的脱节现象。</w:t>
      </w:r>
    </w:p>
    <w:p>
      <w:pPr>
        <w:spacing w:before="180" w:after="80"/>
      </w:pPr>
      <w:r>
        <w:rPr>
          <w:rFonts w:ascii="黑体" w:hAnsi="黑体" w:eastAsia="黑体"/>
          <w:b/>
          <w:i w:val="0"/>
          <w:color w:val="2D3748"/>
          <w:sz w:val="24"/>
        </w:rPr>
        <w:t>2.8.2 分散采购（Decentralized Procurement）</w:t>
      </w:r>
    </w:p>
    <w:p>
      <w:pPr>
        <w:pStyle w:val="ListBullet"/>
        <w:spacing w:before="40" w:after="40" w:line="300" w:lineRule="auto"/>
      </w:pPr>
      <w:r>
        <w:rPr>
          <w:rFonts w:ascii="宋体" w:hAnsi="宋体" w:eastAsia="宋体"/>
          <w:b w:val="0"/>
          <w:i w:val="0"/>
          <w:color w:val="2D3748"/>
          <w:sz w:val="21"/>
        </w:rPr>
        <w:t>**核心逻辑**：各生产基地享有完全自主的采购权，独立寻源与履约。</w:t>
      </w:r>
    </w:p>
    <w:p>
      <w:pPr>
        <w:pStyle w:val="ListBullet"/>
        <w:spacing w:before="40" w:after="40" w:line="300" w:lineRule="auto"/>
      </w:pPr>
      <w:r>
        <w:rPr>
          <w:rFonts w:ascii="宋体" w:hAnsi="宋体" w:eastAsia="宋体"/>
          <w:b w:val="0"/>
          <w:i w:val="0"/>
          <w:color w:val="2D3748"/>
          <w:sz w:val="21"/>
        </w:rPr>
        <w:t>**核心优势**：对现场需求响应极快，紧密贴合属地化工业园区配套资源与属地关系。</w:t>
      </w:r>
    </w:p>
    <w:p>
      <w:pPr>
        <w:pStyle w:val="ListBullet"/>
        <w:spacing w:before="40" w:after="40" w:line="300" w:lineRule="auto"/>
      </w:pPr>
      <w:r>
        <w:rPr>
          <w:rFonts w:ascii="宋体" w:hAnsi="宋体" w:eastAsia="宋体"/>
          <w:b w:val="0"/>
          <w:i w:val="0"/>
          <w:color w:val="2D3748"/>
          <w:sz w:val="21"/>
        </w:rPr>
        <w:t>**固有缺陷**：各个基地各自为政，采购体量被稀释，丧失议价权；重复寻源造成人力资源浪费；容易滋生区域利益输送与管理漏洞。</w:t>
      </w:r>
    </w:p>
    <w:p>
      <w:pPr>
        <w:spacing w:before="180" w:after="80"/>
      </w:pPr>
      <w:r>
        <w:rPr>
          <w:rFonts w:ascii="黑体" w:hAnsi="黑体" w:eastAsia="黑体"/>
          <w:b/>
          <w:i w:val="0"/>
          <w:color w:val="2D3748"/>
          <w:sz w:val="24"/>
        </w:rPr>
        <w:t>2.8.3 现代化工企业的终极解：混合矩阵式采购体系（Hybrid Matrix Model）</w:t>
      </w:r>
    </w:p>
    <w:p>
      <w:pPr>
        <w:spacing w:before="40" w:after="40" w:line="300" w:lineRule="auto"/>
        <w:ind w:firstLine="403"/>
      </w:pPr>
      <w:r>
        <w:rPr>
          <w:rFonts w:ascii="宋体" w:hAnsi="宋体" w:eastAsia="宋体"/>
          <w:b w:val="0"/>
          <w:i w:val="0"/>
          <w:color w:val="2D3748"/>
          <w:sz w:val="21"/>
        </w:rPr>
        <w:t>当今一流化工企业普遍采取**“战略集权、战术放权；集中管控、分级实施”**的混合模式：</w:t>
      </w:r>
    </w:p>
    <w:p>
      <w:pPr>
        <w:spacing w:before="60" w:after="80"/>
        <w:ind w:left="288"/>
      </w:pPr>
      <w:r>
        <w:rPr>
          <w:rFonts w:ascii="Consolas" w:hAnsi="Consolas" w:eastAsia="Consolas"/>
          <w:b w:val="0"/>
          <w:i w:val="0"/>
          <w:color w:val="2D3748"/>
          <w:sz w:val="17"/>
        </w:rPr>
        <w:t xml:space="preserve">                    ┌──────────────────────────────┐</w:t>
        <w:br/>
        <w:t xml:space="preserve">                    │      集团采购中心 (HQ)       │</w:t>
        <w:br/>
        <w:t xml:space="preserve">                    │ 品类战略/大宗原料/核心装备/制度│</w:t>
        <w:br/>
        <w:t xml:space="preserve">                    └──────────────┬───────────────┘</w:t>
        <w:br/>
        <w:t xml:space="preserve">                                   │</w:t>
        <w:br/>
        <w:t xml:space="preserve">         ┌─────────────────────────┴─────────────────────────┐</w:t>
        <w:br/>
        <w:t xml:space="preserve">         ▼                                                   ▼</w:t>
        <w:br/>
        <w:t>┌──────────────────────────────┐            ┌──────────────────────────────┐</w:t>
        <w:br/>
        <w:t>│     生产基地A采购部 (Site A)  │            │     生产基地B采购部 (Site B)  │</w:t>
        <w:br/>
        <w:t>│ 现场履约/执行订单/属地MRO/应急 │            │ 现场履约/执行订单/属地MRO/应急 │</w:t>
        <w:br/>
        <w:t>└──────────────────────────────┘            └──────────────────────────────┘</w:t>
      </w:r>
    </w:p>
    <w:p>
      <w:pPr>
        <w:pStyle w:val="ListBullet"/>
        <w:spacing w:before="40" w:after="40" w:line="300" w:lineRule="auto"/>
      </w:pPr>
      <w:r>
        <w:rPr>
          <w:rFonts w:ascii="宋体" w:hAnsi="宋体" w:eastAsia="宋体"/>
          <w:b w:val="0"/>
          <w:i w:val="0"/>
          <w:color w:val="2D3748"/>
          <w:sz w:val="21"/>
        </w:rPr>
        <w:t>**集团总部负责（管战略、管大宗、管规则）**：</w:t>
      </w:r>
    </w:p>
    <w:p>
      <w:pPr>
        <w:pStyle w:val="ListNumber"/>
        <w:spacing w:before="40" w:after="40" w:line="300" w:lineRule="auto"/>
      </w:pPr>
      <w:r>
        <w:rPr>
          <w:rFonts w:ascii="宋体" w:hAnsi="宋体" w:eastAsia="宋体"/>
          <w:b w:val="0"/>
          <w:i w:val="0"/>
          <w:color w:val="2D3748"/>
          <w:sz w:val="21"/>
        </w:rPr>
        <w:t>基础大宗原料（煤、油、盐、大型工程总承包）；</w:t>
      </w:r>
    </w:p>
    <w:p>
      <w:pPr>
        <w:pStyle w:val="ListNumber"/>
        <w:spacing w:before="40" w:after="40" w:line="300" w:lineRule="auto"/>
      </w:pPr>
      <w:r>
        <w:rPr>
          <w:rFonts w:ascii="宋体" w:hAnsi="宋体" w:eastAsia="宋体"/>
          <w:b w:val="0"/>
          <w:i w:val="0"/>
          <w:color w:val="2D3748"/>
          <w:sz w:val="21"/>
        </w:rPr>
        <w:t>集团级框架协议的寻源与定标；</w:t>
      </w:r>
    </w:p>
    <w:p>
      <w:pPr>
        <w:pStyle w:val="ListNumber"/>
        <w:spacing w:before="40" w:after="40" w:line="300" w:lineRule="auto"/>
      </w:pPr>
      <w:r>
        <w:rPr>
          <w:rFonts w:ascii="宋体" w:hAnsi="宋体" w:eastAsia="宋体"/>
          <w:b w:val="0"/>
          <w:i w:val="0"/>
          <w:color w:val="2D3748"/>
          <w:sz w:val="21"/>
        </w:rPr>
        <w:t>全局供应商准入退出红线与供应商黑名单；</w:t>
      </w:r>
    </w:p>
    <w:p>
      <w:pPr>
        <w:pStyle w:val="ListNumber"/>
        <w:spacing w:before="40" w:after="40" w:line="300" w:lineRule="auto"/>
      </w:pPr>
      <w:r>
        <w:rPr>
          <w:rFonts w:ascii="宋体" w:hAnsi="宋体" w:eastAsia="宋体"/>
          <w:b w:val="0"/>
          <w:i w:val="0"/>
          <w:color w:val="2D3748"/>
          <w:sz w:val="21"/>
        </w:rPr>
        <w:t>采购数字化系统的架构与制度审计。</w:t>
      </w:r>
    </w:p>
    <w:p>
      <w:pPr>
        <w:pStyle w:val="ListBullet"/>
        <w:spacing w:before="40" w:after="40" w:line="300" w:lineRule="auto"/>
      </w:pPr>
      <w:r>
        <w:rPr>
          <w:rFonts w:ascii="宋体" w:hAnsi="宋体" w:eastAsia="宋体"/>
          <w:b w:val="0"/>
          <w:i w:val="0"/>
          <w:color w:val="2D3748"/>
          <w:sz w:val="21"/>
        </w:rPr>
        <w:t>**属地基地负责（管执行、管服务、管现场）**：</w:t>
      </w:r>
    </w:p>
    <w:p>
      <w:pPr>
        <w:pStyle w:val="ListNumber"/>
        <w:spacing w:before="40" w:after="40" w:line="300" w:lineRule="auto"/>
      </w:pPr>
      <w:r>
        <w:rPr>
          <w:rFonts w:ascii="宋体" w:hAnsi="宋体" w:eastAsia="宋体"/>
          <w:b w:val="0"/>
          <w:i w:val="0"/>
          <w:color w:val="2D3748"/>
          <w:sz w:val="21"/>
        </w:rPr>
        <w:t>执行集团框架协议下的订单释放（PO Release）与到货催交；</w:t>
      </w:r>
    </w:p>
    <w:p>
      <w:pPr>
        <w:pStyle w:val="ListNumber"/>
        <w:spacing w:before="40" w:after="40" w:line="300" w:lineRule="auto"/>
      </w:pPr>
      <w:r>
        <w:rPr>
          <w:rFonts w:ascii="宋体" w:hAnsi="宋体" w:eastAsia="宋体"/>
          <w:b w:val="0"/>
          <w:i w:val="0"/>
          <w:color w:val="2D3748"/>
          <w:sz w:val="21"/>
        </w:rPr>
        <w:t>属地化低值工业耗材、小型工程维修、保洁绿化、食堂后勤采办；</w:t>
      </w:r>
    </w:p>
    <w:p>
      <w:pPr>
        <w:pStyle w:val="ListNumber"/>
        <w:spacing w:before="40" w:after="40" w:line="300" w:lineRule="auto"/>
      </w:pPr>
      <w:r>
        <w:rPr>
          <w:rFonts w:ascii="宋体" w:hAnsi="宋体" w:eastAsia="宋体"/>
          <w:b w:val="0"/>
          <w:i w:val="0"/>
          <w:color w:val="2D3748"/>
          <w:sz w:val="21"/>
        </w:rPr>
        <w:t>突发险情下的应急物资现地调拨。</w:t>
      </w:r>
    </w:p>
    <w:p>
      <w:pPr>
        <w:spacing w:before="260" w:after="100"/>
      </w:pPr>
      <w:r>
        <w:rPr>
          <w:rFonts w:ascii="黑体" w:hAnsi="黑体" w:eastAsia="黑体"/>
          <w:b/>
          <w:i w:val="0"/>
          <w:color w:val="2B6CB0"/>
          <w:sz w:val="28"/>
        </w:rPr>
        <w:t>2.9 自制、外购、委外加工与技术合作的决策边界</w:t>
      </w:r>
    </w:p>
    <w:p>
      <w:pPr>
        <w:spacing w:before="40" w:after="40" w:line="300" w:lineRule="auto"/>
        <w:ind w:firstLine="403"/>
      </w:pPr>
      <w:r>
        <w:rPr>
          <w:rFonts w:ascii="宋体" w:hAnsi="宋体" w:eastAsia="宋体"/>
          <w:b w:val="0"/>
          <w:i w:val="0"/>
          <w:color w:val="2D3748"/>
          <w:sz w:val="21"/>
        </w:rPr>
        <w:t>“造还是买”（Make or Buy）是现代企业战略最核心的决策之一。在化工企业的全产业链延展与日常运营中，自制与外包的抉择不仅关乎成本核算，更关乎企业核心技术秘密与竞争护城河。</w:t>
      </w:r>
    </w:p>
    <w:p>
      <w:pPr>
        <w:spacing w:before="60" w:after="80"/>
        <w:ind w:left="288"/>
      </w:pPr>
      <w:r>
        <w:rPr>
          <w:rFonts w:ascii="Consolas" w:hAnsi="Consolas" w:eastAsia="Consolas"/>
          <w:b w:val="0"/>
          <w:i w:val="0"/>
          <w:color w:val="2D3748"/>
          <w:sz w:val="17"/>
        </w:rPr>
        <w:t xml:space="preserve">                            【自制与外包决策评估树】</w:t>
        <w:br/>
        <w:t xml:space="preserve">                                      │</w:t>
        <w:br/>
        <w:t xml:space="preserve">                                      ▼</w:t>
        <w:br/>
        <w:t xml:space="preserve">                   【该物资/工序是否属于企业核心工艺配方？】</w:t>
        <w:br/>
        <w:t xml:space="preserve">                                     / \</w:t>
        <w:br/>
        <w:t xml:space="preserve">                               是   /   \  否</w:t>
        <w:br/>
        <w:t xml:space="preserve">                                   /     \</w:t>
        <w:br/>
        <w:t xml:space="preserve">                                  ▼       ▼</w:t>
        <w:br/>
        <w:t xml:space="preserve">                             【绝对自制】 【外部市场是否有成熟、低成本产能？】</w:t>
        <w:br/>
        <w:t xml:space="preserve">                             (严禁外泄)          / \</w:t>
        <w:br/>
        <w:t xml:space="preserve">                                           是   /   \  否</w:t>
        <w:br/>
        <w:t xml:space="preserve">                                               /     \</w:t>
        <w:br/>
        <w:t xml:space="preserve">                                              ▼       ▼</w:t>
        <w:br/>
        <w:t xml:space="preserve">                               【完全外购/代工】  【综合核算自建ROI与TCO】</w:t>
        <w:br/>
        <w:t xml:space="preserve">                               (签署严格NDA/保密) (盈亏平衡点与战略权衡)</w:t>
      </w:r>
    </w:p>
    <w:p>
      <w:pPr>
        <w:spacing w:before="180" w:after="80"/>
      </w:pPr>
      <w:r>
        <w:rPr>
          <w:rFonts w:ascii="黑体" w:hAnsi="黑体" w:eastAsia="黑体"/>
          <w:b/>
          <w:i w:val="0"/>
          <w:color w:val="2D3748"/>
          <w:sz w:val="24"/>
        </w:rPr>
        <w:t>2.9.1 决策评估的关键维度</w:t>
      </w:r>
    </w:p>
    <w:tbl>
      <w:tblPr>
        <w:tblW w:type="auto" w:w="0"/>
        <w:jc w:val="center"/>
        <w:tblLook w:firstColumn="1" w:firstRow="1" w:lastColumn="0" w:lastRow="0" w:noHBand="0" w:noVBand="1" w:val="04A0"/>
      </w:tblPr>
      <w:tblGrid>
        <w:gridCol w:w="3120"/>
        <w:gridCol w:w="3120"/>
        <w:gridCol w:w="3120"/>
      </w:tblGrid>
      <w:tr>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决策考量维度</w:t>
            </w:r>
          </w:p>
        </w:tc>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倾向于“内部自制”（Make）</w:t>
            </w:r>
          </w:p>
        </w:tc>
        <w:tc>
          <w:tcPr>
            <w:tcW w:type="dxa" w:w="312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倾向于“外部采购或代工”（Buy/Outsource）</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**核心技术保护**</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涉及企业独家核心配方、专有合成技术或特种催化剂</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属于成熟标准产品，技术已完全公开透明</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**投资规模与产能利用**</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本企业装置产能利用率高，足以支撑规模经济</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投资装置固定资产巨大，企业自用需求量过小</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**成本比较优势**</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内部自制总成本（原料+变动制造+分摊折旧）显著低于市价</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外部供应商具备显著的原料资源洼地或能源廉价优势</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**供应保障与响应敏捷**</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外部市场供给极端动荡，断供代价不可承受</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外部市场供给极度充沛，可随时随地现货补充</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**环保与危化品指标**</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企业自身拥有充裕的危废处置指标与排污许可</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自身无处置配额，外部合规专业处理单位更具成本优势</w:t>
            </w:r>
          </w:p>
        </w:tc>
      </w:tr>
      <w:tr>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**人员与专业专注度**</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属于企业主营优势业务范围</w:t>
            </w:r>
          </w:p>
        </w:tc>
        <w:tc>
          <w:tcPr>
            <w:tcW w:type="dxa" w:w="312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属于非核心业务（如设备日常保洁、厂区绿化、班车）</w:t>
            </w:r>
          </w:p>
        </w:tc>
      </w:tr>
    </w:tbl>
    <w:p/>
    <w:p>
      <w:pPr>
        <w:spacing w:before="180" w:after="80"/>
      </w:pPr>
      <w:r>
        <w:rPr>
          <w:rFonts w:ascii="黑体" w:hAnsi="黑体" w:eastAsia="黑体"/>
          <w:b/>
          <w:i w:val="0"/>
          <w:color w:val="2D3748"/>
          <w:sz w:val="24"/>
        </w:rPr>
        <w:t>2.9.2 委托加工（OEM/Tolling）模式的特殊风控</w:t>
      </w:r>
    </w:p>
    <w:p>
      <w:pPr>
        <w:spacing w:before="40" w:after="40" w:line="300" w:lineRule="auto"/>
        <w:ind w:firstLine="403"/>
      </w:pPr>
      <w:r>
        <w:rPr>
          <w:rFonts w:ascii="宋体" w:hAnsi="宋体" w:eastAsia="宋体"/>
          <w:b w:val="0"/>
          <w:i w:val="0"/>
          <w:color w:val="2D3748"/>
          <w:sz w:val="21"/>
        </w:rPr>
        <w:t>化工企业常常采用“保税代工”或“委外加工（Tolling）”：由本企业提供核心原料或反应单体，委托外部精细化工代工厂进行某一步骤的磺化、加氢或硝化反应。</w:t>
      </w:r>
    </w:p>
    <w:p>
      <w:pPr>
        <w:pStyle w:val="ListBullet"/>
        <w:spacing w:before="40" w:after="40" w:line="300" w:lineRule="auto"/>
      </w:pPr>
      <w:r>
        <w:rPr>
          <w:rFonts w:ascii="宋体" w:hAnsi="宋体" w:eastAsia="宋体"/>
          <w:b w:val="0"/>
          <w:i w:val="0"/>
          <w:color w:val="2D3748"/>
          <w:sz w:val="21"/>
        </w:rPr>
        <w:t>**物料物料守恒审查（Mass Balance）**：必须依据严密的化学反应计量方程式与实际收率测试，精准核定单耗定额与理论出率，防止代工厂私自克扣贵重物料或偷掺廉价回料；</w:t>
      </w:r>
    </w:p>
    <w:p>
      <w:pPr>
        <w:pStyle w:val="ListBullet"/>
        <w:spacing w:before="40" w:after="40" w:line="300" w:lineRule="auto"/>
      </w:pPr>
      <w:r>
        <w:rPr>
          <w:rFonts w:ascii="宋体" w:hAnsi="宋体" w:eastAsia="宋体"/>
          <w:b w:val="0"/>
          <w:i w:val="0"/>
          <w:color w:val="2D3748"/>
          <w:sz w:val="21"/>
        </w:rPr>
        <w:t>**核心知识产权保护（IP Defense）**：核心母液或引发剂在出厂前进行黑盒化编号或物理混合，避免代工厂反向破译核心配方；</w:t>
      </w:r>
    </w:p>
    <w:p>
      <w:pPr>
        <w:pStyle w:val="ListBullet"/>
        <w:spacing w:before="40" w:after="40" w:line="300" w:lineRule="auto"/>
      </w:pPr>
      <w:r>
        <w:rPr>
          <w:rFonts w:ascii="宋体" w:hAnsi="宋体" w:eastAsia="宋体"/>
          <w:b w:val="0"/>
          <w:i w:val="0"/>
          <w:color w:val="2D3748"/>
          <w:sz w:val="21"/>
        </w:rPr>
        <w:t>**HSE连带法律责任防御**：严格审计代工厂的环保防污染设备开工记录，避免其非法倾倒废酸废渣引发连带法律与商誉危机。</w:t>
      </w:r>
    </w:p>
    <w:p>
      <w:pPr>
        <w:spacing w:before="260" w:after="100"/>
      </w:pPr>
      <w:r>
        <w:rPr>
          <w:rFonts w:ascii="黑体" w:hAnsi="黑体" w:eastAsia="黑体"/>
          <w:b/>
          <w:i w:val="0"/>
          <w:color w:val="2B6CB0"/>
          <w:sz w:val="28"/>
        </w:rPr>
        <w:t>2.10 采购决策中的信息不对称、激励约束与责任追溯</w:t>
      </w:r>
    </w:p>
    <w:p>
      <w:pPr>
        <w:spacing w:before="40" w:after="40" w:line="300" w:lineRule="auto"/>
        <w:ind w:firstLine="403"/>
      </w:pPr>
      <w:r>
        <w:rPr>
          <w:rFonts w:ascii="宋体" w:hAnsi="宋体" w:eastAsia="宋体"/>
          <w:b w:val="0"/>
          <w:i w:val="0"/>
          <w:color w:val="2D3748"/>
          <w:sz w:val="21"/>
        </w:rPr>
        <w:t>现代契约理论与信息经济学揭示：市场从来不是完全透明的。采购人员与供应商之间、企业管理层与采购经办人之间，充斥着严重的**信息不对称（Information Asymmetry）**，极易滋生“逆向选择”与“道德风险”。</w:t>
      </w:r>
    </w:p>
    <w:p>
      <w:pPr>
        <w:spacing w:before="60" w:after="80"/>
        <w:ind w:left="288"/>
      </w:pPr>
      <w:r>
        <w:rPr>
          <w:rFonts w:ascii="Consolas" w:hAnsi="Consolas" w:eastAsia="Consolas"/>
          <w:b w:val="0"/>
          <w:i w:val="0"/>
          <w:color w:val="2D3748"/>
          <w:sz w:val="17"/>
        </w:rPr>
        <w:t>┌────────────────────────────────────────────────────────────────────────┐</w:t>
        <w:br/>
        <w:t>│                        信息不对称下的两大经典陷阱                      │</w:t>
        <w:br/>
        <w:t>└───────────────────────────────────┬────────────────────────────────────┘</w:t>
        <w:br/>
        <w:t xml:space="preserve">         ┌──────────────────────────┴──────────────────────────┐</w:t>
        <w:br/>
        <w:t xml:space="preserve">         ▼                                                     ▼</w:t>
        <w:br/>
        <w:t>【事前信息不对称：逆向选择】                          【事后信息不对称：道德风险】</w:t>
        <w:br/>
        <w:t>· 劣币驱逐良币（低价劣质中标）                        · 履约偷工减料、偷换批次</w:t>
        <w:br/>
        <w:t>· 劣质供应商伪造资质与业绩                            · 采购员与供应商串通寻租腐败</w:t>
        <w:br/>
        <w:t xml:space="preserve">         │                                                     │</w:t>
        <w:br/>
        <w:t xml:space="preserve">         ▼                                                     ▼</w:t>
        <w:br/>
        <w:t>【防御机制：事前信号甄别与硬门槛】                    【防御机制：全过程履约监控与责任追溯】</w:t>
        <w:br/>
        <w:t>· 严苛资质穿透核查与现场审计                          · 履约保证金、质量留样封样</w:t>
        <w:br/>
        <w:t>· 设定合理成本底线淘汰恶意倾销                        · 不相容职务分离、终身问责追溯</w:t>
      </w:r>
    </w:p>
    <w:p>
      <w:pPr>
        <w:spacing w:before="180" w:after="80"/>
      </w:pPr>
      <w:r>
        <w:rPr>
          <w:rFonts w:ascii="黑体" w:hAnsi="黑体" w:eastAsia="黑体"/>
          <w:b/>
          <w:i w:val="0"/>
          <w:color w:val="2D3748"/>
          <w:sz w:val="24"/>
        </w:rPr>
        <w:t>2.10.1 事前信息不对称：防范“逆向选择”（Adverse Selection）</w:t>
      </w:r>
    </w:p>
    <w:p>
      <w:pPr>
        <w:spacing w:before="40" w:after="40" w:line="300" w:lineRule="auto"/>
        <w:ind w:firstLine="403"/>
      </w:pPr>
      <w:r>
        <w:rPr>
          <w:rFonts w:ascii="宋体" w:hAnsi="宋体" w:eastAsia="宋体"/>
          <w:b w:val="0"/>
          <w:i w:val="0"/>
          <w:color w:val="2D3748"/>
          <w:sz w:val="21"/>
        </w:rPr>
        <w:t>阿克洛夫（Akerlof）著名的“柠檬市场”（Lemon Market）模型在化工采购中极其普遍。如果采购只认“价格最低”，劣质供应商就会隐瞒真实的偷工减料成本进行恶意低价倾销，而高品质供应商由于真材实料成本高昂被迫退出，最终市场上全剩下劣质假冒物料。</w:t>
      </w:r>
    </w:p>
    <w:p>
      <w:pPr>
        <w:pStyle w:val="ListBullet"/>
        <w:spacing w:before="40" w:after="40" w:line="300" w:lineRule="auto"/>
      </w:pPr>
      <w:r>
        <w:rPr>
          <w:rFonts w:ascii="宋体" w:hAnsi="宋体" w:eastAsia="宋体"/>
          <w:b w:val="0"/>
          <w:i w:val="0"/>
          <w:color w:val="2D3748"/>
          <w:sz w:val="21"/>
        </w:rPr>
        <w:t>**信号甄别机制（Screening）**：设置严苛的不可伪造的准入门槛（如特种设备压力管道制造许可证TSG、国际权威产品认证、同等规模化工企业连续 3 年成功运行业绩清单）；</w:t>
      </w:r>
    </w:p>
    <w:p>
      <w:pPr>
        <w:pStyle w:val="ListBullet"/>
        <w:spacing w:before="40" w:after="40" w:line="300" w:lineRule="auto"/>
      </w:pPr>
      <w:r>
        <w:rPr>
          <w:rFonts w:ascii="宋体" w:hAnsi="宋体" w:eastAsia="宋体"/>
          <w:b w:val="0"/>
          <w:i w:val="0"/>
          <w:color w:val="2D3748"/>
          <w:sz w:val="21"/>
        </w:rPr>
        <w:t>**设立异常低价拦截机制**：在招标评标规则中明确：若供应商报价低于全部有效报价均值的 70% 或低于该物料官方原料成本，必须启动专项成本分析澄清。若其无法自证其具备合理的降本工艺创新，直接按恶意倾销作废标处理。</w:t>
      </w:r>
    </w:p>
    <w:p>
      <w:pPr>
        <w:spacing w:before="180" w:after="80"/>
      </w:pPr>
      <w:r>
        <w:rPr>
          <w:rFonts w:ascii="黑体" w:hAnsi="黑体" w:eastAsia="黑体"/>
          <w:b/>
          <w:i w:val="0"/>
          <w:color w:val="2D3748"/>
          <w:sz w:val="24"/>
        </w:rPr>
        <w:t>2.10.2 事后信息不对称：规避“道德风险”（Moral Hazard）</w:t>
      </w:r>
    </w:p>
    <w:p>
      <w:pPr>
        <w:spacing w:before="40" w:after="40" w:line="300" w:lineRule="auto"/>
        <w:ind w:firstLine="403"/>
      </w:pPr>
      <w:r>
        <w:rPr>
          <w:rFonts w:ascii="宋体" w:hAnsi="宋体" w:eastAsia="宋体"/>
          <w:b w:val="0"/>
          <w:i w:val="0"/>
          <w:color w:val="2D3748"/>
          <w:sz w:val="21"/>
        </w:rPr>
        <w:t>合同签署后，供应商有动机降低服务水准、混入回收副产废料；采购经办人员也有动机与供应商合谋进行利益寻租。</w:t>
      </w:r>
    </w:p>
    <w:p>
      <w:pPr>
        <w:pStyle w:val="ListBullet"/>
        <w:spacing w:before="40" w:after="40" w:line="300" w:lineRule="auto"/>
      </w:pPr>
      <w:r>
        <w:rPr>
          <w:rFonts w:ascii="宋体" w:hAnsi="宋体" w:eastAsia="宋体"/>
          <w:b w:val="0"/>
          <w:i w:val="0"/>
          <w:color w:val="2D3748"/>
          <w:sz w:val="21"/>
        </w:rPr>
        <w:t>**利益绑定与质保金杠杆**：</w:t>
      </w:r>
    </w:p>
    <w:p>
      <w:pPr>
        <w:pStyle w:val="ListBullet"/>
        <w:spacing w:before="40" w:after="40" w:line="300" w:lineRule="auto"/>
      </w:pPr>
      <w:r>
        <w:rPr>
          <w:rFonts w:ascii="宋体" w:hAnsi="宋体" w:eastAsia="宋体"/>
          <w:b w:val="0"/>
          <w:i w:val="0"/>
          <w:color w:val="2D3748"/>
          <w:sz w:val="21"/>
        </w:rPr>
        <w:t>设置 10%～20% 的合同履约保证金与 10% 的质保金（Retention Money），质保期通常跨越整个生产运行周期（12~24个月），直至大修检验证明性能达标后再行退还；</w:t>
      </w:r>
    </w:p>
    <w:p>
      <w:pPr>
        <w:pStyle w:val="ListBullet"/>
        <w:spacing w:before="40" w:after="40" w:line="300" w:lineRule="auto"/>
      </w:pPr>
      <w:r>
        <w:rPr>
          <w:rFonts w:ascii="宋体" w:hAnsi="宋体" w:eastAsia="宋体"/>
          <w:b w:val="0"/>
          <w:i w:val="0"/>
          <w:color w:val="2D3748"/>
          <w:sz w:val="21"/>
        </w:rPr>
        <w:t>约定高额违约惩罚金与商誉黑名单共享机制，大幅提高供应商违约的沉没成本；</w:t>
      </w:r>
    </w:p>
    <w:p>
      <w:pPr>
        <w:pStyle w:val="ListBullet"/>
        <w:spacing w:before="40" w:after="40" w:line="300" w:lineRule="auto"/>
      </w:pPr>
      <w:r>
        <w:rPr>
          <w:rFonts w:ascii="宋体" w:hAnsi="宋体" w:eastAsia="宋体"/>
          <w:b w:val="0"/>
          <w:i w:val="0"/>
          <w:color w:val="2D3748"/>
          <w:sz w:val="21"/>
        </w:rPr>
        <w:t>**阳光采购制度与岗位防火墙**：</w:t>
      </w:r>
    </w:p>
    <w:p>
      <w:pPr>
        <w:pStyle w:val="ListBullet"/>
        <w:spacing w:before="40" w:after="40" w:line="300" w:lineRule="auto"/>
      </w:pPr>
      <w:r>
        <w:rPr>
          <w:rFonts w:ascii="宋体" w:hAnsi="宋体" w:eastAsia="宋体"/>
          <w:b w:val="0"/>
          <w:i w:val="0"/>
          <w:color w:val="2D3748"/>
          <w:sz w:val="21"/>
        </w:rPr>
        <w:t>严格落实**不相容岗位职责分离（SoD）**：寻源人不得负责定标，商务人不得负责质检验收，采购人不得经手发票付款审批；</w:t>
      </w:r>
    </w:p>
    <w:p>
      <w:pPr>
        <w:pStyle w:val="ListBullet"/>
        <w:spacing w:before="40" w:after="40" w:line="300" w:lineRule="auto"/>
      </w:pPr>
      <w:r>
        <w:rPr>
          <w:rFonts w:ascii="宋体" w:hAnsi="宋体" w:eastAsia="宋体"/>
          <w:b w:val="0"/>
          <w:i w:val="0"/>
          <w:color w:val="2D3748"/>
          <w:sz w:val="21"/>
        </w:rPr>
        <w:t>关键核心物料采购经理实行 **3～5 年强制轮岗制度**；</w:t>
      </w:r>
    </w:p>
    <w:p>
      <w:pPr>
        <w:pStyle w:val="ListBullet"/>
        <w:spacing w:before="40" w:after="40" w:line="300" w:lineRule="auto"/>
      </w:pPr>
      <w:r>
        <w:rPr>
          <w:rFonts w:ascii="宋体" w:hAnsi="宋体" w:eastAsia="宋体"/>
          <w:b w:val="0"/>
          <w:i w:val="0"/>
          <w:color w:val="2D3748"/>
          <w:sz w:val="21"/>
        </w:rPr>
        <w:t>实施**采购全流程审计轨迹数字化留痕**：所有沟通、澄清、报价修改必须在系统内进行，杜绝私下微信交易。</w:t>
      </w:r>
    </w:p>
    <w:p>
      <w:pPr>
        <w:spacing w:before="260" w:after="100"/>
      </w:pPr>
      <w:r>
        <w:rPr>
          <w:rFonts w:ascii="黑体" w:hAnsi="黑体" w:eastAsia="黑体"/>
          <w:b/>
          <w:i w:val="0"/>
          <w:color w:val="2B6CB0"/>
          <w:sz w:val="28"/>
        </w:rPr>
        <w:t>本章实战案例：某百亿级化工集团推行“卡拉杰克战略集采”的阵痛与突破</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北方某大型综合化工集团拥有 4 个现代化生产基地，年营业额超 180 亿元，每年生产物料与设备采购总支出超 100 亿元。长期以来，集团采取高度分散的工厂自治模式，各个基地拥有独立的物资采购部，全厂登记的供应商总数超过 4,200 家，采购人员逾百人。</w:t>
      </w:r>
    </w:p>
    <w:p>
      <w:pPr>
        <w:spacing w:before="180" w:after="80"/>
      </w:pPr>
      <w:r>
        <w:rPr>
          <w:rFonts w:ascii="黑体" w:hAnsi="黑体" w:eastAsia="黑体"/>
          <w:b/>
          <w:i w:val="0"/>
          <w:color w:val="2D3748"/>
          <w:sz w:val="24"/>
        </w:rPr>
        <w:t>面临的核心困局</w:t>
      </w:r>
    </w:p>
    <w:p>
      <w:pPr>
        <w:pStyle w:val="ListNumber"/>
        <w:spacing w:before="40" w:after="40" w:line="300" w:lineRule="auto"/>
      </w:pPr>
      <w:r>
        <w:rPr>
          <w:rFonts w:ascii="宋体" w:hAnsi="宋体" w:eastAsia="宋体"/>
          <w:b w:val="0"/>
          <w:i w:val="0"/>
          <w:color w:val="2D3748"/>
          <w:sz w:val="21"/>
        </w:rPr>
        <w:t>**内部严重“自相残杀”**：同一种大宗基础无机酸，A基地采购单价比B基地高出 12%；各基地采购人员在同一个核心供应商面前争抢配额，反而被供应商利用信息差分化瓦解；</w:t>
      </w:r>
    </w:p>
    <w:p>
      <w:pPr>
        <w:pStyle w:val="ListNumber"/>
        <w:spacing w:before="40" w:after="40" w:line="300" w:lineRule="auto"/>
      </w:pPr>
      <w:r>
        <w:rPr>
          <w:rFonts w:ascii="宋体" w:hAnsi="宋体" w:eastAsia="宋体"/>
          <w:b w:val="0"/>
          <w:i w:val="0"/>
          <w:color w:val="2D3748"/>
          <w:sz w:val="21"/>
        </w:rPr>
        <w:t>**管理资源严重错配**：采购部 70% 的精力扑在几千种零星五金、办公耗材的一单一询和跑腿报销上，而对于每年耗资数十亿元的大宗原料与核心动设备，缺乏深度市场行情研判，屡屡在高位接盘；</w:t>
      </w:r>
    </w:p>
    <w:p>
      <w:pPr>
        <w:pStyle w:val="ListNumber"/>
        <w:spacing w:before="40" w:after="40" w:line="300" w:lineRule="auto"/>
      </w:pPr>
      <w:r>
        <w:rPr>
          <w:rFonts w:ascii="宋体" w:hAnsi="宋体" w:eastAsia="宋体"/>
          <w:b w:val="0"/>
          <w:i w:val="0"/>
          <w:color w:val="2D3748"/>
          <w:sz w:val="21"/>
        </w:rPr>
        <w:t>**关键备件频繁“爆雷”**：为了完成各自降本指标，各分厂各自招录贸易商，关键换热器与泵用机械密封品牌五花八门，多次因备件材质不符造成非计划停产，全集团库存沉淀资金高达 14 亿元。</w:t>
      </w:r>
    </w:p>
    <w:p>
      <w:pPr>
        <w:spacing w:before="180" w:after="80"/>
      </w:pPr>
      <w:r>
        <w:rPr>
          <w:rFonts w:ascii="黑体" w:hAnsi="黑体" w:eastAsia="黑体"/>
          <w:b/>
          <w:i w:val="0"/>
          <w:color w:val="2D3748"/>
          <w:sz w:val="24"/>
        </w:rPr>
        <w:t>变革实操：基于卡拉杰克矩阵与混合集采架构的全面重塑</w:t>
      </w:r>
    </w:p>
    <w:p>
      <w:pPr>
        <w:spacing w:before="40" w:after="40" w:line="300" w:lineRule="auto"/>
        <w:ind w:firstLine="403"/>
      </w:pPr>
      <w:r>
        <w:rPr>
          <w:rFonts w:ascii="宋体" w:hAnsi="宋体" w:eastAsia="宋体"/>
          <w:b w:val="0"/>
          <w:i w:val="0"/>
          <w:color w:val="2D3748"/>
          <w:sz w:val="21"/>
        </w:rPr>
        <w:t>2024年初，该集团引入现代供应资源配置理论，启动了采购体系的深刻变革：</w:t>
      </w:r>
    </w:p>
    <w:p>
      <w:pPr>
        <w:spacing w:before="60" w:after="80"/>
        <w:ind w:left="288"/>
      </w:pPr>
      <w:r>
        <w:rPr>
          <w:rFonts w:ascii="Consolas" w:hAnsi="Consolas" w:eastAsia="Consolas"/>
          <w:b w:val="0"/>
          <w:i w:val="0"/>
          <w:color w:val="2D3748"/>
          <w:sz w:val="17"/>
        </w:rPr>
        <w:t xml:space="preserve">                    ┌──────────────────────────────┐</w:t>
        <w:br/>
        <w:t xml:space="preserve">                    │    第一步：物料全域清洗分类  │</w:t>
        <w:br/>
        <w:t xml:space="preserve">                    │ 梳理23,000个SKU，建立统一编码│</w:t>
        <w:br/>
        <w:t xml:space="preserve">                    └──────────────┬───────────────┘</w:t>
        <w:br/>
        <w:t xml:space="preserve">                                   │</w:t>
        <w:br/>
        <w:t xml:space="preserve">                                   ▼</w:t>
        <w:br/>
        <w:t xml:space="preserve">                    ┌──────────────────────────────┐</w:t>
        <w:br/>
        <w:t xml:space="preserve">                    │   第二步：落入卡拉杰克四象限 │</w:t>
        <w:br/>
        <w:t xml:space="preserve">                    │ 划分出战略/瓶颈/杠杆/常规品类│</w:t>
        <w:br/>
        <w:t xml:space="preserve">                    └──────────────┬───────────────┘</w:t>
        <w:br/>
        <w:t xml:space="preserve">                                   │</w:t>
        <w:br/>
        <w:t xml:space="preserve">                                   ▼</w:t>
        <w:br/>
        <w:t xml:space="preserve">                    ┌──────────────────────────────┐</w:t>
        <w:br/>
        <w:t xml:space="preserve">                    │    第三步：组织与策略重构    │</w:t>
        <w:br/>
        <w:t xml:space="preserve">                    │ 集团统管战略杠杆，基地负责执行│</w:t>
        <w:br/>
        <w:t xml:space="preserve">                    └──────────────────────────────┘</w:t>
      </w:r>
    </w:p>
    <w:p>
      <w:pPr>
        <w:pStyle w:val="ListNumber"/>
        <w:spacing w:before="40" w:after="40" w:line="300" w:lineRule="auto"/>
      </w:pPr>
      <w:r>
        <w:rPr>
          <w:rFonts w:ascii="宋体" w:hAnsi="宋体" w:eastAsia="宋体"/>
          <w:b w:val="0"/>
          <w:i w:val="0"/>
          <w:color w:val="2D3748"/>
          <w:sz w:val="21"/>
        </w:rPr>
        <w:t>**第一步：建立物料统一主数据与支出分析（Spend Analysis）**</w:t>
      </w:r>
    </w:p>
    <w:p>
      <w:pPr>
        <w:pStyle w:val="ListBullet"/>
        <w:spacing w:before="40" w:after="40" w:line="300" w:lineRule="auto"/>
      </w:pPr>
      <w:r>
        <w:rPr>
          <w:rFonts w:ascii="宋体" w:hAnsi="宋体" w:eastAsia="宋体"/>
          <w:b w:val="0"/>
          <w:i w:val="0"/>
          <w:color w:val="2D3748"/>
          <w:sz w:val="21"/>
        </w:rPr>
        <w:t>历时 3 个月清洗全集团 23,000 多个物料代码，实现“同物同码同描述”；</w:t>
      </w:r>
    </w:p>
    <w:p>
      <w:pPr>
        <w:pStyle w:val="ListBullet"/>
        <w:spacing w:before="40" w:after="40" w:line="300" w:lineRule="auto"/>
      </w:pPr>
      <w:r>
        <w:rPr>
          <w:rFonts w:ascii="宋体" w:hAnsi="宋体" w:eastAsia="宋体"/>
          <w:b w:val="0"/>
          <w:i w:val="0"/>
          <w:color w:val="2D3748"/>
          <w:sz w:val="21"/>
        </w:rPr>
        <w:t>梳理出年度采购支出热力图，锁定了占集团资金 78% 的 28 个战略大宗品类。</w:t>
      </w:r>
    </w:p>
    <w:p>
      <w:pPr>
        <w:pStyle w:val="ListNumber"/>
        <w:spacing w:before="40" w:after="40" w:line="300" w:lineRule="auto"/>
      </w:pPr>
      <w:r>
        <w:rPr>
          <w:rFonts w:ascii="宋体" w:hAnsi="宋体" w:eastAsia="宋体"/>
          <w:b w:val="0"/>
          <w:i w:val="0"/>
          <w:color w:val="2D3748"/>
          <w:sz w:val="21"/>
        </w:rPr>
        <w:t>**第二步：品类归位与针对性策略制定**</w:t>
      </w:r>
    </w:p>
    <w:p>
      <w:pPr>
        <w:pStyle w:val="ListBullet"/>
        <w:spacing w:before="40" w:after="40" w:line="300" w:lineRule="auto"/>
      </w:pPr>
      <w:r>
        <w:rPr>
          <w:rFonts w:ascii="宋体" w:hAnsi="宋体" w:eastAsia="宋体"/>
          <w:b w:val="0"/>
          <w:i w:val="0"/>
          <w:color w:val="2D3748"/>
          <w:sz w:val="21"/>
        </w:rPr>
        <w:t>**战略物资（占比65%）**：将煤炭、原油、大型压缩机收归集团采购中心统一操盘。与国内前三大煤炭能源巨头签署 3 年期直供长协，绑定环渤海动力煤指数定价，彻底绕过中间贸易商；</w:t>
      </w:r>
    </w:p>
    <w:p>
      <w:pPr>
        <w:pStyle w:val="ListBullet"/>
        <w:spacing w:before="40" w:after="40" w:line="300" w:lineRule="auto"/>
      </w:pPr>
      <w:r>
        <w:rPr>
          <w:rFonts w:ascii="宋体" w:hAnsi="宋体" w:eastAsia="宋体"/>
          <w:b w:val="0"/>
          <w:i w:val="0"/>
          <w:color w:val="2D3748"/>
          <w:sz w:val="21"/>
        </w:rPr>
        <w:t>**杠杆物资（占比15%）**：对全集团各基地的工业盐、烧碱、标准钢管实施“年度集中公开招标”。以 100 亿元的总盘子作为谈判筹码，一次性将采购综合单价拉降 6.8%；</w:t>
      </w:r>
    </w:p>
    <w:p>
      <w:pPr>
        <w:pStyle w:val="ListBullet"/>
        <w:spacing w:before="40" w:after="40" w:line="300" w:lineRule="auto"/>
      </w:pPr>
      <w:r>
        <w:rPr>
          <w:rFonts w:ascii="宋体" w:hAnsi="宋体" w:eastAsia="宋体"/>
          <w:b w:val="0"/>
          <w:i w:val="0"/>
          <w:color w:val="2D3748"/>
          <w:sz w:val="21"/>
        </w:rPr>
        <w:t>**瓶颈物资（占比5%）**：针对进口高压密封件，由集团牵头与国内顶尖机械密封科研所成立“联合测绘攻坚组”，设立 300 万元专项试错基金，在备用机组上开展等效替代验证，成功实现 60% 关键备件的国产化替代；</w:t>
      </w:r>
    </w:p>
    <w:p>
      <w:pPr>
        <w:pStyle w:val="ListBullet"/>
        <w:spacing w:before="40" w:after="40" w:line="300" w:lineRule="auto"/>
      </w:pPr>
      <w:r>
        <w:rPr>
          <w:rFonts w:ascii="宋体" w:hAnsi="宋体" w:eastAsia="宋体"/>
          <w:b w:val="0"/>
          <w:i w:val="0"/>
          <w:color w:val="2D3748"/>
          <w:sz w:val="21"/>
        </w:rPr>
        <w:t>**常规物资（占比15%）**：全面上线工业品内网电商商城，将全集团 4,200 家零散供应商削减至 1,100 家，90% 的低值耗材实现由车间一键下单、总包电商直接配货。</w:t>
      </w:r>
    </w:p>
    <w:p>
      <w:pPr>
        <w:pStyle w:val="ListNumber"/>
        <w:spacing w:before="40" w:after="40" w:line="300" w:lineRule="auto"/>
      </w:pPr>
      <w:r>
        <w:rPr>
          <w:rFonts w:ascii="宋体" w:hAnsi="宋体" w:eastAsia="宋体"/>
          <w:b w:val="0"/>
          <w:i w:val="0"/>
          <w:color w:val="2D3748"/>
          <w:sz w:val="21"/>
        </w:rPr>
        <w:t>**第三步：重塑考核机制与阳光采购监督**</w:t>
      </w:r>
    </w:p>
    <w:p>
      <w:pPr>
        <w:pStyle w:val="ListBullet"/>
        <w:spacing w:before="40" w:after="40" w:line="300" w:lineRule="auto"/>
      </w:pPr>
      <w:r>
        <w:rPr>
          <w:rFonts w:ascii="宋体" w:hAnsi="宋体" w:eastAsia="宋体"/>
          <w:b w:val="0"/>
          <w:i w:val="0"/>
          <w:color w:val="2D3748"/>
          <w:sz w:val="21"/>
        </w:rPr>
        <w:t>废除单一的“采购单价降低额”考核，对战略品类考核“保供稳定率与长协价格波动平滑度”；对常规品类考核“订单自动化率与交付时效”；</w:t>
      </w:r>
    </w:p>
    <w:p>
      <w:pPr>
        <w:pStyle w:val="ListBullet"/>
        <w:spacing w:before="40" w:after="40" w:line="300" w:lineRule="auto"/>
      </w:pPr>
      <w:r>
        <w:rPr>
          <w:rFonts w:ascii="宋体" w:hAnsi="宋体" w:eastAsia="宋体"/>
          <w:b w:val="0"/>
          <w:i w:val="0"/>
          <w:color w:val="2D3748"/>
          <w:sz w:val="21"/>
        </w:rPr>
        <w:t>推行不相容职责分离，所有寻源招投标全流程上线电子采购平台，数据留痕。</w:t>
      </w:r>
    </w:p>
    <w:p>
      <w:pPr>
        <w:spacing w:before="180" w:after="80"/>
      </w:pPr>
      <w:r>
        <w:rPr>
          <w:rFonts w:ascii="黑体" w:hAnsi="黑体" w:eastAsia="黑体"/>
          <w:b/>
          <w:i w:val="0"/>
          <w:color w:val="2D3748"/>
          <w:sz w:val="24"/>
        </w:rPr>
        <w:t>变革成果</w:t>
      </w:r>
    </w:p>
    <w:p>
      <w:pPr>
        <w:spacing w:before="40" w:after="40" w:line="300" w:lineRule="auto"/>
        <w:ind w:firstLine="403"/>
      </w:pPr>
      <w:r>
        <w:rPr>
          <w:rFonts w:ascii="宋体" w:hAnsi="宋体" w:eastAsia="宋体"/>
          <w:b w:val="0"/>
          <w:i w:val="0"/>
          <w:color w:val="2D3748"/>
          <w:sz w:val="21"/>
        </w:rPr>
        <w:t>运行一年后，该集团交出了极其惊艳的成绩单：</w:t>
      </w:r>
    </w:p>
    <w:p>
      <w:pPr>
        <w:pStyle w:val="ListBullet"/>
        <w:spacing w:before="40" w:after="40" w:line="300" w:lineRule="auto"/>
      </w:pPr>
      <w:r>
        <w:rPr>
          <w:rFonts w:ascii="宋体" w:hAnsi="宋体" w:eastAsia="宋体"/>
          <w:b w:val="0"/>
          <w:i w:val="0"/>
          <w:color w:val="2D3748"/>
          <w:sz w:val="21"/>
        </w:rPr>
        <w:t>**采购成本断崖式压降**：通过规模整合与指数定价，年度同口径纯硬性降本达到 **3.2 亿元**；</w:t>
      </w:r>
    </w:p>
    <w:p>
      <w:pPr>
        <w:pStyle w:val="ListBullet"/>
        <w:spacing w:before="40" w:after="40" w:line="300" w:lineRule="auto"/>
      </w:pPr>
      <w:r>
        <w:rPr>
          <w:rFonts w:ascii="宋体" w:hAnsi="宋体" w:eastAsia="宋体"/>
          <w:b w:val="0"/>
          <w:i w:val="0"/>
          <w:color w:val="2D3748"/>
          <w:sz w:val="21"/>
        </w:rPr>
        <w:t>**库存资金大幅盘活**：全集团物资主数据拉通后，实现了跨基地备件闲置调拨，全集团库存沉淀资金从 14 亿元压降至 **8.6 亿元**，盘活沉淀现金流逾 5 亿元；</w:t>
      </w:r>
    </w:p>
    <w:p>
      <w:pPr>
        <w:pStyle w:val="ListBullet"/>
        <w:spacing w:before="40" w:after="40" w:line="300" w:lineRule="auto"/>
      </w:pPr>
      <w:r>
        <w:rPr>
          <w:rFonts w:ascii="宋体" w:hAnsi="宋体" w:eastAsia="宋体"/>
          <w:b w:val="0"/>
          <w:i w:val="0"/>
          <w:color w:val="2D3748"/>
          <w:sz w:val="21"/>
        </w:rPr>
        <w:t>**组织效率跨越式提升**：基层采购人员从琐碎繁杂的零星报销中彻底解放出来，人均采购产值提升了 **320%**，关键装置非计划停车故障率同比下降 **88%**。</w:t>
      </w:r>
    </w:p>
    <w:p>
      <w:pPr>
        <w:spacing w:before="260" w:after="100"/>
      </w:pPr>
      <w:r>
        <w:rPr>
          <w:rFonts w:ascii="黑体" w:hAnsi="黑体" w:eastAsia="黑体"/>
          <w:b/>
          <w:i w:val="0"/>
          <w:color w:val="2B6CB0"/>
          <w:sz w:val="28"/>
        </w:rPr>
        <w:t>本章小结与决策工具箱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采购管理的第一性原理是“以需求为起点，以供应资源配置为核心，追求全生命周期的QCDSH均衡”；</w:t>
      </w:r>
    </w:p>
    <w:p>
      <w:pPr>
        <w:pStyle w:val="ListNumber"/>
        <w:spacing w:before="40" w:after="40" w:line="300" w:lineRule="auto"/>
      </w:pPr>
      <w:r>
        <w:rPr>
          <w:rFonts w:ascii="宋体" w:hAnsi="宋体" w:eastAsia="宋体"/>
          <w:b w:val="0"/>
          <w:i w:val="0"/>
          <w:color w:val="2D3748"/>
          <w:sz w:val="21"/>
        </w:rPr>
        <w:t>市场结构决定博弈地位：在完全竞争中抓运费半径与交易效率，在垄断竞争中抓参数标准化，在寡头垄断中抓长协联盟，在完全垄断中抓反向测绘与国产化攻关；</w:t>
      </w:r>
    </w:p>
    <w:p>
      <w:pPr>
        <w:pStyle w:val="ListNumber"/>
        <w:spacing w:before="40" w:after="40" w:line="300" w:lineRule="auto"/>
      </w:pPr>
      <w:r>
        <w:rPr>
          <w:rFonts w:ascii="宋体" w:hAnsi="宋体" w:eastAsia="宋体"/>
          <w:b w:val="0"/>
          <w:i w:val="0"/>
          <w:color w:val="2D3748"/>
          <w:sz w:val="21"/>
        </w:rPr>
        <w:t>卡拉杰克矩阵与 ABC-XYZ 分类是化工采购精细化运营的双引擎，必须彻底打破“用同一种套路采购所有物资”的教条主义；</w:t>
      </w:r>
    </w:p>
    <w:p>
      <w:pPr>
        <w:pStyle w:val="ListNumber"/>
        <w:spacing w:before="40" w:after="40" w:line="300" w:lineRule="auto"/>
      </w:pPr>
      <w:r>
        <w:rPr>
          <w:rFonts w:ascii="宋体" w:hAnsi="宋体" w:eastAsia="宋体"/>
          <w:b w:val="0"/>
          <w:i w:val="0"/>
          <w:color w:val="2D3748"/>
          <w:sz w:val="21"/>
        </w:rPr>
        <w:t>现代化工企业应当推行“战略集权、战术放权”的混合矩阵式采购组织形态；</w:t>
      </w:r>
    </w:p>
    <w:p>
      <w:pPr>
        <w:pStyle w:val="ListNumber"/>
        <w:spacing w:before="40" w:after="40" w:line="300" w:lineRule="auto"/>
      </w:pPr>
      <w:r>
        <w:rPr>
          <w:rFonts w:ascii="宋体" w:hAnsi="宋体" w:eastAsia="宋体"/>
          <w:b w:val="0"/>
          <w:i w:val="0"/>
          <w:color w:val="2D3748"/>
          <w:sz w:val="21"/>
        </w:rPr>
        <w:t>必须在制度上构筑防范“逆向选择与道德风险”的防御纵深，依靠规则与数字化工具把权力关进制度的笼子里。</w:t>
      </w:r>
    </w:p>
    <w:p>
      <w:pPr>
        <w:spacing w:before="180" w:after="80"/>
      </w:pPr>
      <w:r>
        <w:rPr>
          <w:rFonts w:ascii="黑体" w:hAnsi="黑体" w:eastAsia="黑体"/>
          <w:b/>
          <w:i w:val="0"/>
          <w:color w:val="2D3748"/>
          <w:sz w:val="24"/>
        </w:rPr>
        <w:t>化工物资卡拉杰克分类决策量化评估表（实战工具）</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序号</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评估维度</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评分标准（1~5分）</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得分（X轴：财务影响）</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得分（Y轴：供应风险）</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**年度采购支出金额**</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1分（&lt;50万） ───► 5分（&gt;5000万）</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**占成品总制造成本比重**</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1分（&lt;1%） ───► 5分（&gt;30%）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**对企业盈利能力的弹性冲击**</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1分（微乎其微） ───► 5分（决定全盘生死）</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**市场供应商有效数量**</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1分（海量竞争） ───► 5分（独家垄断/Single Source）</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**断供对装置运行的冲击度**</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1分（可暂缓/随时替代） ───► 5分（立即全线停运跳车）</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6</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**技术转换成本与认证壁垒**</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1分（免检通用件） ───► 5分（需报批客户/长周期验证）</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7</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**外部物流与供应链脆弱性**</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1分（属地充裕现货） ───► 5分（受制于海外海运/地缘）</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**合计**</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**维度综合均分**</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**X轴平均分（金额与影响） / Y轴平均分（供应风险）**</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**X = [  ]**</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**Y = [  ]**</w:t>
            </w:r>
          </w:p>
        </w:tc>
      </w:tr>
    </w:tbl>
    <w:p/>
    <w:p>
      <w:pPr>
        <w:spacing w:before="80" w:after="80"/>
        <w:ind w:left="360"/>
      </w:pPr>
      <w:r>
        <w:rPr>
          <w:rFonts w:ascii="楷体" w:hAnsi="楷体" w:eastAsia="楷体"/>
          <w:b w:val="0"/>
          <w:i/>
          <w:color w:val="4A5568"/>
          <w:sz w:val="21"/>
        </w:rPr>
        <w:t>**落位判断与策略映射指南**：</w:t>
      </w:r>
    </w:p>
    <w:p>
      <w:pPr>
        <w:spacing w:before="80" w:after="80"/>
        <w:ind w:left="360"/>
      </w:pPr>
      <w:r>
        <w:rPr>
          <w:rFonts w:ascii="楷体" w:hAnsi="楷体" w:eastAsia="楷体"/>
          <w:b w:val="0"/>
          <w:i/>
          <w:color w:val="4A5568"/>
          <w:sz w:val="21"/>
        </w:rPr>
        <w:t>- **若 $X \ge 3.0$ 且 $Y \ge 3.0$** $\rightarrow$ **战略物资**（建立战略生态伙伴，推行指数公式定价与集团集采）；</w:t>
      </w:r>
    </w:p>
    <w:p>
      <w:pPr>
        <w:spacing w:before="80" w:after="80"/>
        <w:ind w:left="360"/>
      </w:pPr>
      <w:r>
        <w:rPr>
          <w:rFonts w:ascii="楷体" w:hAnsi="楷体" w:eastAsia="楷体"/>
          <w:b w:val="0"/>
          <w:i/>
          <w:color w:val="4A5568"/>
          <w:sz w:val="21"/>
        </w:rPr>
        <w:t>- **若 $X &lt; 3.0$ 且 $Y \ge 3.0$** $\rightarrow$ **瓶颈物资**（锁定安全储备，开展技术拆解与国产化备件替代攻关）；</w:t>
      </w:r>
    </w:p>
    <w:p>
      <w:pPr>
        <w:spacing w:before="80" w:after="80"/>
        <w:ind w:left="360"/>
      </w:pPr>
      <w:r>
        <w:rPr>
          <w:rFonts w:ascii="楷体" w:hAnsi="楷体" w:eastAsia="楷体"/>
          <w:b w:val="0"/>
          <w:i/>
          <w:color w:val="4A5568"/>
          <w:sz w:val="21"/>
        </w:rPr>
        <w:t>- **若 $X \ge 3.0$ 且 $Y &lt; 3.0$** $\rightarrow$ **杠杆物资**（大力推行公开竞价、多源配售与JIT精益物流）；</w:t>
      </w:r>
    </w:p>
    <w:p>
      <w:pPr>
        <w:spacing w:before="80" w:after="80"/>
        <w:ind w:left="360"/>
      </w:pPr>
      <w:r>
        <w:rPr>
          <w:rFonts w:ascii="楷体" w:hAnsi="楷体" w:eastAsia="楷体"/>
          <w:b w:val="0"/>
          <w:i/>
          <w:color w:val="4A5568"/>
          <w:sz w:val="21"/>
        </w:rPr>
        <w:t>- **若 $X &lt; 3.0$ 且 $Y &lt; 3.0$** $\rightarrow$ **常规物资**（全面剥离人工介入，转入数字化内网电商平台自动采办）。</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第3章 采购需求与计划管理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供应链管理的传统链条中，需求是驱动所有后续采购寻源、商务谈判、合同签订、仓储物流与财务结算的“第一道多米诺骨牌”。如果源头的需求本身是扭曲、虚高、滞后或频繁波动的，那么后端的采购人员无论具备多么高超的谈判压价技巧，无论招标流程如何滴水不漏，最终都会陷入“要用的物料没有来，仓库里却堆满了用不上的呆滞物资”这一灾难性泥潭。</w:t>
      </w:r>
    </w:p>
    <w:p>
      <w:pPr>
        <w:spacing w:before="40" w:after="40" w:line="300" w:lineRule="auto"/>
        <w:ind w:firstLine="403"/>
      </w:pPr>
      <w:r>
        <w:rPr>
          <w:rFonts w:ascii="宋体" w:hAnsi="宋体" w:eastAsia="宋体"/>
          <w:b w:val="0"/>
          <w:i w:val="0"/>
          <w:color w:val="2D3748"/>
          <w:sz w:val="21"/>
        </w:rPr>
        <w:t>在化工行业，连续化生产装置的原料消耗以“千吨/小时”计，年度大修物资的停运窗口以“小时”甚至“分钟”计。计划的失准不仅意味着数以千万元计的资金在仓库中沉睡霉烂，更意味着装置可能因关键急件断供而被迫减负荷甚至跳车停机。现实中，许多化工企业的采购人员疲于奔命于“天天接急单、到处找现货、高价抢机位、四处灭火”，而生产与设备部门却依旧抱怨“采购不及时、服务不到位”。这种矛盾的根源，不在于采购执行力低下，而在于源头**需求管理与计划协同机制的全面崩溃**。</w:t>
      </w:r>
    </w:p>
    <w:p>
      <w:pPr>
        <w:spacing w:before="40" w:after="40" w:line="300" w:lineRule="auto"/>
        <w:ind w:firstLine="403"/>
      </w:pPr>
      <w:r>
        <w:rPr>
          <w:rFonts w:ascii="宋体" w:hAnsi="宋体" w:eastAsia="宋体"/>
          <w:b w:val="0"/>
          <w:i w:val="0"/>
          <w:color w:val="2D3748"/>
          <w:sz w:val="21"/>
        </w:rPr>
        <w:t>本章深入化工企业生产运营的腹地，剖析采购需求的形成动力，厘清CAPEX与OPEX的预算管控逻辑，解构物料主数据标准化的底座作用，建立消耗定额反向校验模型，推演生产大修与采购交付的无缝咬合网络，给出科学的安全库存与经济订购批量（EOQ）算法，并制定遏制“急件常态化”的刚性管理制度，从源头上驯服采购供应链的波动巨兽。</w:t>
      </w:r>
    </w:p>
    <w:p>
      <w:pPr>
        <w:spacing w:before="260" w:after="100"/>
      </w:pPr>
      <w:r>
        <w:rPr>
          <w:rFonts w:ascii="黑体" w:hAnsi="黑体" w:eastAsia="黑体"/>
          <w:b/>
          <w:i w:val="0"/>
          <w:color w:val="2B6CB0"/>
          <w:sz w:val="28"/>
        </w:rPr>
        <w:t>3.1 采购需求的分类源头与业务驱动机制</w:t>
      </w:r>
    </w:p>
    <w:p>
      <w:pPr>
        <w:spacing w:before="40" w:after="40" w:line="300" w:lineRule="auto"/>
        <w:ind w:firstLine="403"/>
      </w:pPr>
      <w:r>
        <w:rPr>
          <w:rFonts w:ascii="宋体" w:hAnsi="宋体" w:eastAsia="宋体"/>
          <w:b w:val="0"/>
          <w:i w:val="0"/>
          <w:color w:val="2D3748"/>
          <w:sz w:val="21"/>
        </w:rPr>
        <w:t>采购需求绝非采购部门凭空捏造的产物，它是企业内部各业务部门为达成生产经营目标而衍生出的派生需求（Derived Demand）。在化工企业中，采购需求主要源自以下五大驱动源头：</w:t>
      </w:r>
    </w:p>
    <w:p>
      <w:pPr>
        <w:spacing w:before="60" w:after="80"/>
        <w:ind w:left="288"/>
      </w:pPr>
      <w:r>
        <w:rPr>
          <w:rFonts w:ascii="Consolas" w:hAnsi="Consolas" w:eastAsia="Consolas"/>
          <w:b w:val="0"/>
          <w:i w:val="0"/>
          <w:color w:val="2D3748"/>
          <w:sz w:val="17"/>
        </w:rPr>
        <w:t>┌────────────────────────────────────────────────────────────────────────┐</w:t>
        <w:br/>
        <w:t>│                   化工企业采购需求的五大业务驱动源头                   │</w:t>
        <w:br/>
        <w:t>└───────────────────────────────────┬────────────────────────────────────┘</w:t>
        <w:br/>
        <w:t xml:space="preserve">         ┌──────────────────────────┼──────────────────────────┐</w:t>
        <w:br/>
        <w:t xml:space="preserve">         ▼                          ▼                          ▼</w:t>
        <w:br/>
        <w:t>【驱动源1：日常连续生产】   【驱动源2：例行与大修检修】 【驱动源3：固定资产投资建设】</w:t>
        <w:br/>
        <w:t>· 基础大宗原料 (煤/油/盐)   · 动设备易损磨损备件        · 基础工程建设与安装</w:t>
        <w:br/>
        <w:t>· 催化剂、溶剂与过程助剂    · 塔器内件、防腐衬里更新    · 长周期特种大型主机设备</w:t>
        <w:br/>
        <w:t>· 包装容器 (IBC桶/槽车)     · 阀门检修与承压管线更换    · 工程设计与施工服务(EPC)</w:t>
        <w:br/>
        <w:t xml:space="preserve">         │                          │                          │</w:t>
        <w:br/>
        <w:t xml:space="preserve">         ├──────────────────────────┼──────────────────────────┤</w:t>
        <w:br/>
        <w:t xml:space="preserve">         ▼                          ▼                          ▼</w:t>
        <w:br/>
        <w:t>【驱动源4：安全、环保与公用】                           【驱动源5：行政运营与数字化】</w:t>
        <w:br/>
        <w:t>· 环保脱硫脱硝吸附药剂                                 · 劳防用品与日常办公消耗</w:t>
        <w:br/>
        <w:t>· 危险废物合规处置服务                                 · 工业软件许可与硬件服务器</w:t>
        <w:br/>
        <w:t>· 公用工程蒸汽、电、氮气补给                           · 咨询顾问与培训服务</w:t>
      </w:r>
    </w:p>
    <w:p>
      <w:pPr>
        <w:spacing w:before="180" w:after="80"/>
      </w:pPr>
      <w:r>
        <w:rPr>
          <w:rFonts w:ascii="黑体" w:hAnsi="黑体" w:eastAsia="黑体"/>
          <w:b/>
          <w:i w:val="0"/>
          <w:color w:val="2D3748"/>
          <w:sz w:val="24"/>
        </w:rPr>
        <w:t>3.1.1 业务驱动机制的本质差异</w:t>
      </w:r>
    </w:p>
    <w:p>
      <w:pPr>
        <w:spacing w:before="40" w:after="40" w:line="300" w:lineRule="auto"/>
        <w:ind w:firstLine="403"/>
      </w:pPr>
      <w:r>
        <w:rPr>
          <w:rFonts w:ascii="宋体" w:hAnsi="宋体" w:eastAsia="宋体"/>
          <w:b w:val="0"/>
          <w:i w:val="0"/>
          <w:color w:val="2D3748"/>
          <w:sz w:val="21"/>
        </w:rPr>
        <w:t>不同源头的需求，其可预测性、采购前置期（Lead Time）以及对生产运营的影响逻辑截然不同：</w:t>
      </w:r>
    </w:p>
    <w:p>
      <w:pPr>
        <w:pStyle w:val="ListNumber"/>
        <w:spacing w:before="40" w:after="40" w:line="300" w:lineRule="auto"/>
      </w:pPr>
      <w:r>
        <w:rPr>
          <w:rFonts w:ascii="宋体" w:hAnsi="宋体" w:eastAsia="宋体"/>
          <w:b w:val="0"/>
          <w:i w:val="0"/>
          <w:color w:val="2D3748"/>
          <w:sz w:val="21"/>
        </w:rPr>
        <w:t>**连续生产需求（高确定性、强计划性）**：直接与工厂的月度、季度排产计划（S&amp;OP）挂钩，通过理论单耗定额可以实现极其精准的数学测算；</w:t>
      </w:r>
    </w:p>
    <w:p>
      <w:pPr>
        <w:pStyle w:val="ListNumber"/>
        <w:spacing w:before="40" w:after="40" w:line="300" w:lineRule="auto"/>
      </w:pPr>
      <w:r>
        <w:rPr>
          <w:rFonts w:ascii="宋体" w:hAnsi="宋体" w:eastAsia="宋体"/>
          <w:b w:val="0"/>
          <w:i w:val="0"/>
          <w:color w:val="2D3748"/>
          <w:sz w:val="21"/>
        </w:rPr>
        <w:t>**大修检修需求（脉冲式、强交期约束）**：需求集中在每 1~3 年的短期窗口期爆发。备件数量庞大、品类极其杂乱，许多内部缺陷只有在装置切开停工后才能肉眼确认，对备件的前期预测深度考验技术沉淀；</w:t>
      </w:r>
    </w:p>
    <w:p>
      <w:pPr>
        <w:pStyle w:val="ListNumber"/>
        <w:spacing w:before="40" w:after="40" w:line="300" w:lineRule="auto"/>
      </w:pPr>
      <w:r>
        <w:rPr>
          <w:rFonts w:ascii="宋体" w:hAnsi="宋体" w:eastAsia="宋体"/>
          <w:b w:val="0"/>
          <w:i w:val="0"/>
          <w:color w:val="2D3748"/>
          <w:sz w:val="21"/>
        </w:rPr>
        <w:t>**工程建设需求（长周期、项目制）**：属于资本性开支，遵循严格的工程建设网络图，一旦出现设备拖期，将直接拖延整座新工厂的商业化投产日期；</w:t>
      </w:r>
    </w:p>
    <w:p>
      <w:pPr>
        <w:pStyle w:val="ListNumber"/>
        <w:spacing w:before="40" w:after="40" w:line="300" w:lineRule="auto"/>
      </w:pPr>
      <w:r>
        <w:rPr>
          <w:rFonts w:ascii="宋体" w:hAnsi="宋体" w:eastAsia="宋体"/>
          <w:b w:val="0"/>
          <w:i w:val="0"/>
          <w:color w:val="2D3748"/>
          <w:sz w:val="21"/>
        </w:rPr>
        <w:t>**安全环保需求（法规刚性约束）**：一旦危废库房达到暂存上限或排污药剂断供，企业面临被生态环境部门责令关停的法律风险，属于一票否决型刚性需求。</w:t>
      </w:r>
    </w:p>
    <w:p>
      <w:pPr>
        <w:spacing w:before="260" w:after="100"/>
      </w:pPr>
      <w:r>
        <w:rPr>
          <w:rFonts w:ascii="黑体" w:hAnsi="黑体" w:eastAsia="黑体"/>
          <w:b/>
          <w:i w:val="0"/>
          <w:color w:val="2B6CB0"/>
          <w:sz w:val="28"/>
        </w:rPr>
        <w:t>3.2 资本性支出（CAPEX）与运营支出（OPEX）的预算管控</w:t>
      </w:r>
    </w:p>
    <w:p>
      <w:pPr>
        <w:spacing w:before="40" w:after="40" w:line="300" w:lineRule="auto"/>
        <w:ind w:firstLine="403"/>
      </w:pPr>
      <w:r>
        <w:rPr>
          <w:rFonts w:ascii="宋体" w:hAnsi="宋体" w:eastAsia="宋体"/>
          <w:b w:val="0"/>
          <w:i w:val="0"/>
          <w:color w:val="2D3748"/>
          <w:sz w:val="21"/>
        </w:rPr>
        <w:t>财务管理将企业支出严格区分为**资本性支出（CAPEX）**与**运营支出（OPEX）**。化工企业属于典型的重资产行业，两类采购在资金属性、审批权限、采购策略及摊销方式上存在本质分野。</w:t>
      </w:r>
    </w:p>
    <w:p>
      <w:pPr>
        <w:spacing w:before="60" w:after="80"/>
        <w:ind w:left="288"/>
      </w:pPr>
      <w:r>
        <w:rPr>
          <w:rFonts w:ascii="Consolas" w:hAnsi="Consolas" w:eastAsia="Consolas"/>
          <w:b w:val="0"/>
          <w:i w:val="0"/>
          <w:color w:val="2D3748"/>
          <w:sz w:val="17"/>
        </w:rPr>
        <w:t>┌────────────────────────────────────────────────────────────────────────┐</w:t>
        <w:br/>
        <w:t>│               CAPEX vs OPEX 采购管理与财务逻辑对比                     │</w:t>
        <w:br/>
        <w:t>├──────────────────┬──────────────────────────┬──────────────────────────┤</w:t>
        <w:br/>
        <w:t>│ 维度             │ 资本性支出 (CAPEX)       │ 运营性支出 (OPEX)        │</w:t>
        <w:br/>
        <w:t>├──────────────────┼──────────────────────────┼──────────────────────────┤</w:t>
        <w:br/>
        <w:t>│ **业务定义**     │ 用于购置固定资产、新建扩 │ 用于维持日常连续生产运营 │</w:t>
        <w:br/>
        <w:t>│                  │ 建装置、技术改造的重大项 │ 消耗的原料、辅料、易耗件 │</w:t>
        <w:br/>
        <w:t>│                  │ 目支出                   │ 及日常劳务费用           │</w:t>
        <w:br/>
        <w:t>├──────────────────┼──────────────────────────┼──────────────────────────┤</w:t>
        <w:br/>
        <w:t>│ **资金属性**     │ 长期投资，形成固定资产， │ 当期费用，计入当期产品制 │</w:t>
        <w:br/>
        <w:t>│                  │ 按会计年限逐年折旧       │ 造费用或管理费用，直接冲 │</w:t>
        <w:br/>
        <w:t>│                  │                          │ 减当期利润               │</w:t>
        <w:br/>
        <w:t>├──────────────────┼──────────────────────────┼──────────────────────────┤</w:t>
        <w:br/>
        <w:t>│ **采购标的**     │ 反应塔、压缩机、成套产线 │ 大宗原辅料、包装桶、润滑 │</w:t>
        <w:br/>
        <w:t>│                  │ 工程EPC、DCS主控系统     │ 油、常规密封圈、保安保洁 │</w:t>
        <w:br/>
        <w:t>├──────────────────┼──────────────────────────┼──────────────────────────┤</w:t>
        <w:br/>
        <w:t>│ **采购频率**     │ 低频、阶段性、脉冲爆发   │ 高频、日常持续、按月排程 │</w:t>
        <w:br/>
        <w:t>├──────────────────┼──────────────────────────┼──────────────────────────┤</w:t>
        <w:br/>
        <w:t>│ **采购决策重心** │ 全生命周期成本（LCC）、  │ 及时交付（OTD）、库存周  │</w:t>
        <w:br/>
        <w:t>│                  │ 技术先进性、交期保密性   │ 转率、当期降本让利空间   │</w:t>
        <w:br/>
        <w:t>├──────────────────┼──────────────────────────┼──────────────────────────┤</w:t>
        <w:br/>
        <w:t>│ **审批层级**     │ 极高（董事会/投资委员会）│ 分级授权（厂长/采购总监）│</w:t>
        <w:br/>
        <w:t>└──────────────────┴──────────────────────────┴──────────────────────────┘</w:t>
      </w:r>
    </w:p>
    <w:p>
      <w:pPr>
        <w:spacing w:before="180" w:after="80"/>
      </w:pPr>
      <w:r>
        <w:rPr>
          <w:rFonts w:ascii="黑体" w:hAnsi="黑体" w:eastAsia="黑体"/>
          <w:b/>
          <w:i w:val="0"/>
          <w:color w:val="2D3748"/>
          <w:sz w:val="24"/>
        </w:rPr>
        <w:t>3.2.1 CAPEX 采购的预算管控要点</w:t>
      </w:r>
    </w:p>
    <w:p>
      <w:pPr>
        <w:pStyle w:val="ListBullet"/>
        <w:spacing w:before="40" w:after="40" w:line="300" w:lineRule="auto"/>
      </w:pPr>
      <w:r>
        <w:rPr>
          <w:rFonts w:ascii="宋体" w:hAnsi="宋体" w:eastAsia="宋体"/>
          <w:b w:val="0"/>
          <w:i w:val="0"/>
          <w:color w:val="2D3748"/>
          <w:sz w:val="21"/>
        </w:rPr>
        <w:t>**严格遵循可行性研究（可研）与投资概算**：新建或技改项目在立项时均有明确的设备与工程投资预算。采购的首要职责是确保实际中标合同金额不突破概算总额；</w:t>
      </w:r>
    </w:p>
    <w:p>
      <w:pPr>
        <w:pStyle w:val="ListBullet"/>
        <w:spacing w:before="40" w:after="40" w:line="300" w:lineRule="auto"/>
      </w:pPr>
      <w:r>
        <w:rPr>
          <w:rFonts w:ascii="宋体" w:hAnsi="宋体" w:eastAsia="宋体"/>
          <w:b w:val="0"/>
          <w:i w:val="0"/>
          <w:color w:val="2D3748"/>
          <w:sz w:val="21"/>
        </w:rPr>
        <w:t>**里程碑付款与现金流匹配**：CAPEX采购单笔金额巨大，合同通常按工程进度分阶段支付（如：预付款 10% $\rightarrow$ 提单/出厂验收 40% $\rightarrow$ 到货安装 30% $\rightarrow$ 联动试车合格 10% $\rightarrow$ 质保金 10%）。采购必须同财务资金部精密联动，防止因集中付款导致企业流动资金链断裂。</w:t>
      </w:r>
    </w:p>
    <w:p>
      <w:pPr>
        <w:spacing w:before="180" w:after="80"/>
      </w:pPr>
      <w:r>
        <w:rPr>
          <w:rFonts w:ascii="黑体" w:hAnsi="黑体" w:eastAsia="黑体"/>
          <w:b/>
          <w:i w:val="0"/>
          <w:color w:val="2D3748"/>
          <w:sz w:val="24"/>
        </w:rPr>
        <w:t>3.2.2 OPEX 采购的预算管控要点</w:t>
      </w:r>
    </w:p>
    <w:p>
      <w:pPr>
        <w:pStyle w:val="ListBullet"/>
        <w:spacing w:before="40" w:after="40" w:line="300" w:lineRule="auto"/>
      </w:pPr>
      <w:r>
        <w:rPr>
          <w:rFonts w:ascii="宋体" w:hAnsi="宋体" w:eastAsia="宋体"/>
          <w:b w:val="0"/>
          <w:i w:val="0"/>
          <w:color w:val="2D3748"/>
          <w:sz w:val="21"/>
        </w:rPr>
        <w:t>**实行“以产定采”的弹性预算**：OPEX的原料与能源消耗必须与销售排产计划联动。当市场行情低迷导致装置开工率从 100% 下调至 70% 时，采购预算必须动态向下同比例压缩，严禁继续按原定额盲目进料导致资金被沉淀在库存中；</w:t>
      </w:r>
    </w:p>
    <w:p>
      <w:pPr>
        <w:pStyle w:val="ListBullet"/>
        <w:spacing w:before="40" w:after="40" w:line="300" w:lineRule="auto"/>
      </w:pPr>
      <w:r>
        <w:rPr>
          <w:rFonts w:ascii="宋体" w:hAnsi="宋体" w:eastAsia="宋体"/>
          <w:b w:val="0"/>
          <w:i w:val="0"/>
          <w:color w:val="2D3748"/>
          <w:sz w:val="21"/>
        </w:rPr>
        <w:t>**严格考核部门费用定额**：日常MRO耗材、机物料消耗推行部门归口承包责任制，超支不补、节约提奖。</w:t>
      </w:r>
    </w:p>
    <w:p>
      <w:pPr>
        <w:spacing w:before="260" w:after="100"/>
      </w:pPr>
      <w:r>
        <w:rPr>
          <w:rFonts w:ascii="黑体" w:hAnsi="黑体" w:eastAsia="黑体"/>
          <w:b/>
          <w:i w:val="0"/>
          <w:color w:val="2B6CB0"/>
          <w:sz w:val="28"/>
        </w:rPr>
        <w:t>3.3 主数据治理基石：化工物资标准化分类、统一物料编码与描述规范</w:t>
      </w:r>
    </w:p>
    <w:p>
      <w:pPr>
        <w:spacing w:before="40" w:after="40" w:line="300" w:lineRule="auto"/>
        <w:ind w:firstLine="403"/>
      </w:pPr>
      <w:r>
        <w:rPr>
          <w:rFonts w:ascii="宋体" w:hAnsi="宋体" w:eastAsia="宋体"/>
          <w:b w:val="0"/>
          <w:i w:val="0"/>
          <w:color w:val="2D3748"/>
          <w:sz w:val="21"/>
        </w:rPr>
        <w:t>在很多化工企业中，采购计划失准的“罪魁祸首”不是人员不尽职，而是底层的**物料主数据（Master Data）彻底失真**。</w:t>
      </w:r>
    </w:p>
    <w:p>
      <w:pPr>
        <w:spacing w:before="180" w:after="80"/>
      </w:pPr>
      <w:r>
        <w:rPr>
          <w:rFonts w:ascii="黑体" w:hAnsi="黑体" w:eastAsia="黑体"/>
          <w:b/>
          <w:i w:val="0"/>
          <w:color w:val="2D3748"/>
          <w:sz w:val="24"/>
        </w:rPr>
        <w:t>3.3.1 常见的主数据混乱三大乱象</w:t>
      </w:r>
    </w:p>
    <w:p>
      <w:pPr>
        <w:pStyle w:val="ListNumber"/>
        <w:spacing w:before="40" w:after="40" w:line="300" w:lineRule="auto"/>
      </w:pPr>
      <w:r>
        <w:rPr>
          <w:rFonts w:ascii="宋体" w:hAnsi="宋体" w:eastAsia="宋体"/>
          <w:b w:val="0"/>
          <w:i w:val="0"/>
          <w:color w:val="2D3748"/>
          <w:sz w:val="21"/>
        </w:rPr>
        <w:t>**“一物多码”**：同一种规格的 316L 不锈钢球阀（DN50, PN40），仪表车间报了一个码，机修车间报了一个码，大修项目组又新建了一个码。结果导致仓库里明明有 100 个库存，采购人员却误以为缺货，重新向外部下达采购订单，造成严重资金闲置；</w:t>
      </w:r>
    </w:p>
    <w:p>
      <w:pPr>
        <w:pStyle w:val="ListNumber"/>
        <w:spacing w:before="40" w:after="40" w:line="300" w:lineRule="auto"/>
      </w:pPr>
      <w:r>
        <w:rPr>
          <w:rFonts w:ascii="宋体" w:hAnsi="宋体" w:eastAsia="宋体"/>
          <w:b w:val="0"/>
          <w:i w:val="0"/>
          <w:color w:val="2D3748"/>
          <w:sz w:val="21"/>
        </w:rPr>
        <w:t>**“一码多物”**：将不同材质、不同压力等级但名称相近的物料归入同一个编码，导致供应商送错货，进厂无法安装；</w:t>
      </w:r>
    </w:p>
    <w:p>
      <w:pPr>
        <w:pStyle w:val="ListNumber"/>
        <w:spacing w:before="40" w:after="40" w:line="300" w:lineRule="auto"/>
      </w:pPr>
      <w:r>
        <w:rPr>
          <w:rFonts w:ascii="宋体" w:hAnsi="宋体" w:eastAsia="宋体"/>
          <w:b w:val="0"/>
          <w:i w:val="0"/>
          <w:color w:val="2D3748"/>
          <w:sz w:val="21"/>
        </w:rPr>
        <w:t>**“无意义描述与口语化”**：提报申请单中充斥着“某某设备配套螺丝”、“进口白色塑料垫片”、“车间常用黄色皮管”等毫无技术属性的描述，采购人员根本无法对外寻源比价。</w:t>
      </w:r>
    </w:p>
    <w:p>
      <w:pPr>
        <w:spacing w:before="180" w:after="80"/>
      </w:pPr>
      <w:r>
        <w:rPr>
          <w:rFonts w:ascii="黑体" w:hAnsi="黑体" w:eastAsia="黑体"/>
          <w:b/>
          <w:i w:val="0"/>
          <w:color w:val="2D3748"/>
          <w:sz w:val="24"/>
        </w:rPr>
        <w:t>3.3.2 化工企业物料主数据治理的“四维统一法则”</w:t>
      </w:r>
    </w:p>
    <w:p>
      <w:pPr>
        <w:spacing w:before="60" w:after="80"/>
        <w:ind w:left="288"/>
      </w:pPr>
      <w:r>
        <w:rPr>
          <w:rFonts w:ascii="Consolas" w:hAnsi="Consolas" w:eastAsia="Consolas"/>
          <w:b w:val="0"/>
          <w:i w:val="0"/>
          <w:color w:val="2D3748"/>
          <w:sz w:val="17"/>
        </w:rPr>
        <w:t>┌────────────────────────────────────────────────────────────────────────┐</w:t>
        <w:br/>
        <w:t>│                   化工企业物料主数据标准化构建模型                     │</w:t>
        <w:br/>
        <w:t>└───────────────────────────────────┬────────────────────────────────────┘</w:t>
        <w:br/>
        <w:t xml:space="preserve">                                    │</w:t>
        <w:br/>
        <w:t xml:space="preserve">    ┌───────────────────────────────┼───────────────────────────────┐</w:t>
        <w:br/>
        <w:t xml:space="preserve">    ▼                               ▼                               ▼</w:t>
        <w:br/>
        <w:t>【第一维：标准化分类大纲】      【第二维：固定段结构化编码】    【第三维：标准化物料长短描述】</w:t>
        <w:br/>
        <w:t>大类(2位) ──► 中类(2位)         8~10位无含义数字码流水          遵循模板：【品名】+【材质】+</w:t>
        <w:br/>
        <w:t>小类(2位) ──► 细类(2位)         严禁把可变属性编入代码          【规格型号】+【技术标准/参数】</w:t>
        <w:br/>
        <w:t xml:space="preserve">    │                               │                               │</w:t>
        <w:br/>
        <w:t xml:space="preserve">    └───────────────────────────────┼───────────────────────────────┘</w:t>
        <w:br/>
        <w:t xml:space="preserve">                                    ▼</w:t>
        <w:br/>
        <w:t xml:space="preserve">                      【第四维：全生命周期主数据唯一性锁死】</w:t>
        <w:br/>
        <w:t xml:space="preserve">                      设立专职“主数据管家”，一物一码，新增查重</w:t>
      </w:r>
    </w:p>
    <w:p>
      <w:pPr>
        <w:spacing w:before="120" w:after="60"/>
      </w:pPr>
      <w:r>
        <w:rPr>
          <w:rFonts w:ascii="黑体" w:hAnsi="黑体" w:eastAsia="黑体"/>
          <w:b/>
          <w:i w:val="0"/>
          <w:color w:val="4A5568"/>
          <w:sz w:val="22"/>
        </w:rPr>
        <w:t>1. 标准化长描述（Long Description）模版化</w:t>
      </w:r>
    </w:p>
    <w:p>
      <w:pPr>
        <w:spacing w:before="40" w:after="40" w:line="300" w:lineRule="auto"/>
        <w:ind w:firstLine="403"/>
      </w:pPr>
      <w:r>
        <w:rPr>
          <w:rFonts w:ascii="宋体" w:hAnsi="宋体" w:eastAsia="宋体"/>
          <w:b w:val="0"/>
          <w:i w:val="0"/>
          <w:color w:val="2D3748"/>
          <w:sz w:val="21"/>
        </w:rPr>
        <w:t>建立严格的类目属性模板。任何物料申请必须填满预设的关键工程技术属性字段，系统方可允许提交：</w:t>
      </w:r>
    </w:p>
    <w:p>
      <w:pPr>
        <w:spacing w:before="40" w:after="40" w:line="300" w:lineRule="auto"/>
        <w:ind w:firstLine="403"/>
      </w:pPr>
      <w:r>
        <w:rPr>
          <w:rFonts w:ascii="宋体" w:hAnsi="宋体" w:eastAsia="宋体"/>
          <w:b w:val="0"/>
          <w:i w:val="0"/>
          <w:color w:val="2D3748"/>
          <w:sz w:val="21"/>
        </w:rPr>
        <w:t>$$\text{物料标准描述} = \text{标准化物料名称} + \text{核心材质等级} + \text{公称通径/尺寸} + \text{压力等级/壁厚} + \text{执行标准} + \text{防爆/防护等级}$$</w:t>
      </w:r>
    </w:p>
    <w:p>
      <w:pPr>
        <w:spacing w:before="80" w:after="80"/>
        <w:ind w:left="360"/>
      </w:pPr>
      <w:r>
        <w:rPr>
          <w:rFonts w:ascii="楷体" w:hAnsi="楷体" w:eastAsia="楷体"/>
          <w:b w:val="0"/>
          <w:i/>
          <w:color w:val="4A5568"/>
          <w:sz w:val="21"/>
        </w:rPr>
        <w:t>**典型范例对比**：</w:t>
      </w:r>
    </w:p>
    <w:p>
      <w:pPr>
        <w:spacing w:before="80" w:after="80"/>
        <w:ind w:left="360"/>
      </w:pPr>
      <w:r>
        <w:rPr>
          <w:rFonts w:ascii="楷体" w:hAnsi="楷体" w:eastAsia="楷体"/>
          <w:b w:val="0"/>
          <w:i/>
          <w:color w:val="4A5568"/>
          <w:sz w:val="21"/>
        </w:rPr>
        <w:t>- **错误口语化描述**：*“3寸防腐球阀，要质量好一点的”*</w:t>
      </w:r>
    </w:p>
    <w:p>
      <w:pPr>
        <w:spacing w:before="80" w:after="80"/>
        <w:ind w:left="360"/>
      </w:pPr>
      <w:r>
        <w:rPr>
          <w:rFonts w:ascii="楷体" w:hAnsi="楷体" w:eastAsia="楷体"/>
          <w:b w:val="0"/>
          <w:i/>
          <w:color w:val="4A5568"/>
          <w:sz w:val="21"/>
        </w:rPr>
        <w:t>- **标准化长描述**：*“法兰球阀｜材质：CF8M（316不锈钢）｜公称通径：DN80｜公称压力：PN40｜密封形式：双向金属硬密封｜连接标准：HG/T 20592｜防爆等级：Ex d IIC T4 Gb”*</w:t>
      </w:r>
    </w:p>
    <w:p>
      <w:pPr>
        <w:spacing w:before="120" w:after="60"/>
      </w:pPr>
      <w:r>
        <w:rPr>
          <w:rFonts w:ascii="黑体" w:hAnsi="黑体" w:eastAsia="黑体"/>
          <w:b/>
          <w:i w:val="0"/>
          <w:color w:val="4A5568"/>
          <w:sz w:val="22"/>
        </w:rPr>
        <w:t>2. 主数据审批防火墙</w:t>
      </w:r>
    </w:p>
    <w:p>
      <w:pPr>
        <w:spacing w:before="40" w:after="40" w:line="300" w:lineRule="auto"/>
        <w:ind w:firstLine="403"/>
      </w:pPr>
      <w:r>
        <w:rPr>
          <w:rFonts w:ascii="宋体" w:hAnsi="宋体" w:eastAsia="宋体"/>
          <w:b w:val="0"/>
          <w:i w:val="0"/>
          <w:color w:val="2D3748"/>
          <w:sz w:val="21"/>
        </w:rPr>
        <w:t>彻底收回一线车间随意在ERP/SRM中新建物料编码的权限。设立专门的“物资主数据管理小组”，任何新增编码必须经过智能查重算法与专业工程师人工复核，确保“进系统必有据，存在物必唯一”。</w:t>
      </w:r>
    </w:p>
    <w:p>
      <w:pPr>
        <w:spacing w:before="260" w:after="100"/>
      </w:pPr>
      <w:r>
        <w:rPr>
          <w:rFonts w:ascii="黑体" w:hAnsi="黑体" w:eastAsia="黑体"/>
          <w:b/>
          <w:i w:val="0"/>
          <w:color w:val="2B6CB0"/>
          <w:sz w:val="28"/>
        </w:rPr>
        <w:t>3.4 需求合理性审查机制与消耗定额（BOM）反向校验</w:t>
      </w:r>
    </w:p>
    <w:p>
      <w:pPr>
        <w:spacing w:before="40" w:after="40" w:line="300" w:lineRule="auto"/>
        <w:ind w:firstLine="403"/>
      </w:pPr>
      <w:r>
        <w:rPr>
          <w:rFonts w:ascii="宋体" w:hAnsi="宋体" w:eastAsia="宋体"/>
          <w:b w:val="0"/>
          <w:i w:val="0"/>
          <w:color w:val="2D3748"/>
          <w:sz w:val="21"/>
        </w:rPr>
        <w:t>需求提报绝非仅仅是需求部门的单向权力。采购管理部必须建立强有力的**“需求合理性前置审查机制”**，构筑企业资金防线的第一道哨所。</w:t>
      </w:r>
    </w:p>
    <w:p>
      <w:pPr>
        <w:spacing w:before="60" w:after="80"/>
        <w:ind w:left="288"/>
      </w:pPr>
      <w:r>
        <w:rPr>
          <w:rFonts w:ascii="Consolas" w:hAnsi="Consolas" w:eastAsia="Consolas"/>
          <w:b w:val="0"/>
          <w:i w:val="0"/>
          <w:color w:val="2D3748"/>
          <w:sz w:val="17"/>
        </w:rPr>
        <w:t xml:space="preserve">                    ┌──────────────────────────────┐</w:t>
        <w:br/>
        <w:t xml:space="preserve">                    │      需求提报申请进入系统    │</w:t>
        <w:br/>
        <w:t xml:space="preserve">                    └──────────────┬───────────────┘</w:t>
        <w:br/>
        <w:t xml:space="preserve">                                   │</w:t>
        <w:br/>
        <w:t xml:space="preserve">                                   ▼</w:t>
        <w:br/>
        <w:t xml:space="preserve">                    ┌──────────────────────────────┐</w:t>
        <w:br/>
        <w:t xml:space="preserve">                    │  第一道审查：全厂可用库存查重 │ ───► [有闲置/呆滞库存] ──► 强制内部调拨</w:t>
        <w:br/>
        <w:t xml:space="preserve">                    └──────────────┬───────────────┘</w:t>
        <w:br/>
        <w:t xml:space="preserve">                                   │ [无可用库存]</w:t>
        <w:br/>
        <w:t xml:space="preserve">                                   ▼</w:t>
        <w:br/>
        <w:t xml:space="preserve">                    ┌──────────────────────────────┐</w:t>
        <w:br/>
        <w:t xml:space="preserve">                    │  第二道审查：BOM理论单耗校验  │ ───► [显著超额异常] ──► 驳回并核实泄漏/损耗</w:t>
        <w:br/>
        <w:t xml:space="preserve">                    └──────────────┬───────────────┘</w:t>
        <w:br/>
        <w:t xml:space="preserve">                                   │ [定额符合]</w:t>
        <w:br/>
        <w:t xml:space="preserve">                                   ▼</w:t>
        <w:br/>
        <w:t xml:space="preserve">                    ┌──────────────────────────────┐</w:t>
        <w:br/>
        <w:t xml:space="preserve">                    │  第三道审查：技术参数壁垒审查 │ ───► [存在指向性壁垒] ──► 纠偏去除指定品牌</w:t>
        <w:br/>
        <w:t xml:space="preserve">                    └──────────────┬───────────────┘</w:t>
        <w:br/>
        <w:t xml:space="preserve">                                   │ [合规通过]</w:t>
        <w:br/>
        <w:t xml:space="preserve">                                   ▼</w:t>
        <w:br/>
        <w:t xml:space="preserve">                    ┌──────────────────────────────┐</w:t>
        <w:br/>
        <w:t xml:space="preserve">                    │     正式纳入采购计划执行池   │</w:t>
        <w:br/>
        <w:t xml:space="preserve">                    └──────────────────────────────┘</w:t>
      </w:r>
    </w:p>
    <w:p>
      <w:pPr>
        <w:spacing w:before="180" w:after="80"/>
      </w:pPr>
      <w:r>
        <w:rPr>
          <w:rFonts w:ascii="黑体" w:hAnsi="黑体" w:eastAsia="黑体"/>
          <w:b/>
          <w:i w:val="0"/>
          <w:color w:val="2D3748"/>
          <w:sz w:val="24"/>
        </w:rPr>
        <w:t>3.4.1 原材料理论消耗定额（BOM）反向校验模型</w:t>
      </w:r>
    </w:p>
    <w:p>
      <w:pPr>
        <w:spacing w:before="40" w:after="40" w:line="300" w:lineRule="auto"/>
        <w:ind w:firstLine="403"/>
      </w:pPr>
      <w:r>
        <w:rPr>
          <w:rFonts w:ascii="宋体" w:hAnsi="宋体" w:eastAsia="宋体"/>
          <w:b w:val="0"/>
          <w:i w:val="0"/>
          <w:color w:val="2D3748"/>
          <w:sz w:val="21"/>
        </w:rPr>
        <w:t>在化工生产中，化学反应受质量守恒定律（Conservation of Mass）与化学计量学（Stoichiometry）的严格支配。根据装置工艺设计，生产一吨合格产成品，理论上需要消耗确定比例的原料单体与催化剂。</w:t>
      </w:r>
    </w:p>
    <w:p>
      <w:pPr>
        <w:spacing w:before="40" w:after="40" w:line="300" w:lineRule="auto"/>
        <w:ind w:firstLine="403"/>
      </w:pPr>
      <w:r>
        <w:rPr>
          <w:rFonts w:ascii="宋体" w:hAnsi="宋体" w:eastAsia="宋体"/>
          <w:b w:val="0"/>
          <w:i w:val="0"/>
          <w:color w:val="2D3748"/>
          <w:sz w:val="21"/>
        </w:rPr>
        <w:t>$$\text{理论采购需求量} Q_t = \sum_{k} \left( P_k \times \alpha_k \right) \times (1 + \beta) - I_{\text{avail}}$$</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$P_k$：第 $k$ 种化工产品的计划排产量；</w:t>
      </w:r>
    </w:p>
    <w:p>
      <w:pPr>
        <w:pStyle w:val="ListBullet"/>
        <w:spacing w:before="40" w:after="40" w:line="300" w:lineRule="auto"/>
      </w:pPr>
      <w:r>
        <w:rPr>
          <w:rFonts w:ascii="宋体" w:hAnsi="宋体" w:eastAsia="宋体"/>
          <w:b w:val="0"/>
          <w:i w:val="0"/>
          <w:color w:val="2D3748"/>
          <w:sz w:val="21"/>
        </w:rPr>
        <w:t>$\alpha_k$：工艺标准单耗定额（Design Specific Consumption）；</w:t>
      </w:r>
    </w:p>
    <w:p>
      <w:pPr>
        <w:pStyle w:val="ListBullet"/>
        <w:spacing w:before="40" w:after="40" w:line="300" w:lineRule="auto"/>
      </w:pPr>
      <w:r>
        <w:rPr>
          <w:rFonts w:ascii="宋体" w:hAnsi="宋体" w:eastAsia="宋体"/>
          <w:b w:val="0"/>
          <w:i w:val="0"/>
          <w:color w:val="2D3748"/>
          <w:sz w:val="21"/>
        </w:rPr>
        <w:t>$\beta$：合理的工艺损耗率（通常经历史经验数据标定，如 $0.5\% \sim 2\%$）；</w:t>
      </w:r>
    </w:p>
    <w:p>
      <w:pPr>
        <w:pStyle w:val="ListBullet"/>
        <w:spacing w:before="40" w:after="40" w:line="300" w:lineRule="auto"/>
      </w:pPr>
      <w:r>
        <w:rPr>
          <w:rFonts w:ascii="宋体" w:hAnsi="宋体" w:eastAsia="宋体"/>
          <w:b w:val="0"/>
          <w:i w:val="0"/>
          <w:color w:val="2D3748"/>
          <w:sz w:val="21"/>
        </w:rPr>
        <w:t>$I_{\text{avail}}$：当前账面可用库存加在途未交量。</w:t>
      </w:r>
    </w:p>
    <w:p>
      <w:pPr>
        <w:spacing w:before="80" w:after="80"/>
        <w:ind w:left="360"/>
      </w:pPr>
      <w:r>
        <w:rPr>
          <w:rFonts w:ascii="楷体" w:hAnsi="楷体" w:eastAsia="楷体"/>
          <w:b w:val="0"/>
          <w:i/>
          <w:color w:val="4A5568"/>
          <w:sz w:val="21"/>
        </w:rPr>
        <w:t>**审查预警逻辑**：</w:t>
      </w:r>
    </w:p>
    <w:p>
      <w:pPr>
        <w:spacing w:before="80" w:after="80"/>
        <w:ind w:left="360"/>
      </w:pPr>
      <w:r>
        <w:rPr>
          <w:rFonts w:ascii="楷体" w:hAnsi="楷体" w:eastAsia="楷体"/>
          <w:b w:val="0"/>
          <w:i/>
          <w:color w:val="4A5568"/>
          <w:sz w:val="21"/>
        </w:rPr>
        <w:t>当需求部门提交的原料采购申请量显著超出模型计算的理论上限时，系统必须触发黄色或红色预警，采购部门有权要求生产车间出具工艺单耗异常波动说明（如催化剂活性衰减、副反应增多或管道泄漏），未经生产总监签字前不得安排采购。</w:t>
      </w:r>
    </w:p>
    <w:p>
      <w:pPr>
        <w:spacing w:before="180" w:after="80"/>
      </w:pPr>
      <w:r>
        <w:rPr>
          <w:rFonts w:ascii="黑体" w:hAnsi="黑体" w:eastAsia="黑体"/>
          <w:b/>
          <w:i w:val="0"/>
          <w:color w:val="2D3748"/>
          <w:sz w:val="24"/>
        </w:rPr>
        <w:t>3.4.2 备品备件“以旧换新”与全厂利旧查重</w:t>
      </w:r>
    </w:p>
    <w:p>
      <w:pPr>
        <w:pStyle w:val="ListBullet"/>
        <w:spacing w:before="40" w:after="40" w:line="300" w:lineRule="auto"/>
      </w:pPr>
      <w:r>
        <w:rPr>
          <w:rFonts w:ascii="宋体" w:hAnsi="宋体" w:eastAsia="宋体"/>
          <w:b w:val="0"/>
          <w:i w:val="0"/>
          <w:color w:val="2D3748"/>
          <w:sz w:val="21"/>
        </w:rPr>
        <w:t>**全厂库存查重与代用**：利用标准化物料主数据，系统自动检索其他车间、备品库乃至跨生产基地是否存在长期待料的同规格或可替代物料，优先实施内部调拨利旧；</w:t>
      </w:r>
    </w:p>
    <w:p>
      <w:pPr>
        <w:pStyle w:val="ListBullet"/>
        <w:spacing w:before="40" w:after="40" w:line="300" w:lineRule="auto"/>
      </w:pPr>
      <w:r>
        <w:rPr>
          <w:rFonts w:ascii="宋体" w:hAnsi="宋体" w:eastAsia="宋体"/>
          <w:b w:val="0"/>
          <w:i w:val="0"/>
          <w:color w:val="2D3748"/>
          <w:sz w:val="21"/>
        </w:rPr>
        <w:t>**高价值关键件“以旧换新”制度**：对于贵金属热电偶、高压机泵机械密封、离心机转子、大型电机等高价值备件，需求部门申领新备件时，必须将拆解下的旧备件交还备件仓库，组织设备专业组进行“是否具备修复再制造价值”的专业鉴定，彻底根除“旧件随手丢弃、只买不修”的巨大浪费。</w:t>
      </w:r>
    </w:p>
    <w:p>
      <w:pPr>
        <w:spacing w:before="260" w:after="100"/>
      </w:pPr>
      <w:r>
        <w:rPr>
          <w:rFonts w:ascii="黑体" w:hAnsi="黑体" w:eastAsia="黑体"/>
          <w:b/>
          <w:i w:val="0"/>
          <w:color w:val="2B6CB0"/>
          <w:sz w:val="28"/>
        </w:rPr>
        <w:t>3.5 生产排产、年度大修与采购交付计划的精密咬合</w:t>
      </w:r>
    </w:p>
    <w:p>
      <w:pPr>
        <w:spacing w:before="40" w:after="40" w:line="300" w:lineRule="auto"/>
        <w:ind w:firstLine="403"/>
      </w:pPr>
      <w:r>
        <w:rPr>
          <w:rFonts w:ascii="宋体" w:hAnsi="宋体" w:eastAsia="宋体"/>
          <w:b w:val="0"/>
          <w:i w:val="0"/>
          <w:color w:val="2D3748"/>
          <w:sz w:val="21"/>
        </w:rPr>
        <w:t>化工企业最昂贵的资产是生产装置，最昂贵的时间是停运时间。采购计划如果无法同生产计划、检修计划实现微秒级的咬合，造成的经济损失不可估量。</w:t>
      </w:r>
    </w:p>
    <w:p>
      <w:pPr>
        <w:spacing w:before="180" w:after="80"/>
      </w:pPr>
      <w:r>
        <w:rPr>
          <w:rFonts w:ascii="黑体" w:hAnsi="黑体" w:eastAsia="黑体"/>
          <w:b/>
          <w:i w:val="0"/>
          <w:color w:val="2D3748"/>
          <w:sz w:val="24"/>
        </w:rPr>
        <w:t>3.5.1 S&amp;OP（销售与运营计划）机制下的采购同频</w:t>
      </w:r>
    </w:p>
    <w:p>
      <w:pPr>
        <w:spacing w:before="40" w:after="40" w:line="300" w:lineRule="auto"/>
        <w:ind w:firstLine="403"/>
      </w:pPr>
      <w:r>
        <w:rPr>
          <w:rFonts w:ascii="宋体" w:hAnsi="宋体" w:eastAsia="宋体"/>
          <w:b w:val="0"/>
          <w:i w:val="0"/>
          <w:color w:val="2D3748"/>
          <w:sz w:val="21"/>
        </w:rPr>
        <w:t>现代化工企业必须推行月度滚动销售与运营规划（S&amp;OP）。采购计划必须作为核心利益相关方列席 S&amp;OP 联席会议：</w:t>
      </w:r>
    </w:p>
    <w:p>
      <w:pPr>
        <w:pStyle w:val="ListBullet"/>
        <w:spacing w:before="40" w:after="40" w:line="300" w:lineRule="auto"/>
      </w:pPr>
      <w:r>
        <w:rPr>
          <w:rFonts w:ascii="宋体" w:hAnsi="宋体" w:eastAsia="宋体"/>
          <w:b w:val="0"/>
          <w:i w:val="0"/>
          <w:color w:val="2D3748"/>
          <w:sz w:val="21"/>
        </w:rPr>
        <w:t>**销售预测导入**：销售部门提供未来 3~6 个月的滚动产品出货预测；</w:t>
      </w:r>
    </w:p>
    <w:p>
      <w:pPr>
        <w:pStyle w:val="ListBullet"/>
        <w:spacing w:before="40" w:after="40" w:line="300" w:lineRule="auto"/>
      </w:pPr>
      <w:r>
        <w:rPr>
          <w:rFonts w:ascii="宋体" w:hAnsi="宋体" w:eastAsia="宋体"/>
          <w:b w:val="0"/>
          <w:i w:val="0"/>
          <w:color w:val="2D3748"/>
          <w:sz w:val="21"/>
        </w:rPr>
        <w:t>**生产排程平衡**：生产部门据此制定各装置负荷率排产计划；</w:t>
      </w:r>
    </w:p>
    <w:p>
      <w:pPr>
        <w:pStyle w:val="ListBullet"/>
        <w:spacing w:before="40" w:after="40" w:line="300" w:lineRule="auto"/>
      </w:pPr>
      <w:r>
        <w:rPr>
          <w:rFonts w:ascii="宋体" w:hAnsi="宋体" w:eastAsia="宋体"/>
          <w:b w:val="0"/>
          <w:i w:val="0"/>
          <w:color w:val="2D3748"/>
          <w:sz w:val="21"/>
        </w:rPr>
        <w:t>**采购提前期倒排（Backward Scheduling）**：采购部门根据不同物料的供应前置期（Lead Time），逆向倒排必须下达采购订单的最晚时间节点（Late Order Date）。</w:t>
      </w:r>
    </w:p>
    <w:p>
      <w:pPr>
        <w:spacing w:before="60" w:after="80"/>
        <w:ind w:left="288"/>
      </w:pPr>
      <w:r>
        <w:rPr>
          <w:rFonts w:ascii="Consolas" w:hAnsi="Consolas" w:eastAsia="Consolas"/>
          <w:b w:val="0"/>
          <w:i w:val="0"/>
          <w:color w:val="2D3748"/>
          <w:sz w:val="17"/>
        </w:rPr>
        <w:t>【大宗原料采购计划逆向倒排时序图】</w:t>
        <w:br/>
        <w:t>T-45天: 锁定下月排产计划 ──► T-30天: 确认长协与现货配比并锁定货源</w:t>
        <w:br/>
        <w:t xml:space="preserve">                                         │</w:t>
        <w:br/>
        <w:t>T-0天: 原料槽船/火车靠港卸车 ◄── T-10天: 供应商发运并在途跟踪</w:t>
      </w:r>
    </w:p>
    <w:p>
      <w:pPr>
        <w:spacing w:before="180" w:after="80"/>
      </w:pPr>
      <w:r>
        <w:rPr>
          <w:rFonts w:ascii="黑体" w:hAnsi="黑体" w:eastAsia="黑体"/>
          <w:b/>
          <w:i w:val="0"/>
          <w:color w:val="2D3748"/>
          <w:sz w:val="24"/>
        </w:rPr>
        <w:t>3.5.2 装置停运大修（Turnaround）采购计划专项攻坚</w:t>
      </w:r>
    </w:p>
    <w:p>
      <w:pPr>
        <w:spacing w:before="40" w:after="40" w:line="300" w:lineRule="auto"/>
        <w:ind w:firstLine="403"/>
      </w:pPr>
      <w:r>
        <w:rPr>
          <w:rFonts w:ascii="宋体" w:hAnsi="宋体" w:eastAsia="宋体"/>
          <w:b w:val="0"/>
          <w:i w:val="0"/>
          <w:color w:val="2D3748"/>
          <w:sz w:val="21"/>
        </w:rPr>
        <w:t>化工企业每 3~5 年开展一次全厂性停车大检修，工期通常为 15~30 天。大修期间涉及成千上万个非标备件、特种阀门、承压管道及外协工程施工。</w:t>
      </w:r>
    </w:p>
    <w:p>
      <w:pPr>
        <w:spacing w:before="60" w:after="80"/>
        <w:ind w:left="288"/>
      </w:pPr>
      <w:r>
        <w:rPr>
          <w:rFonts w:ascii="Consolas" w:hAnsi="Consolas" w:eastAsia="Consolas"/>
          <w:b w:val="0"/>
          <w:i w:val="0"/>
          <w:color w:val="2D3748"/>
          <w:sz w:val="17"/>
        </w:rPr>
        <w:t>【大修采购全流程倒排控制法】</w:t>
        <w:br/>
        <w:t>大修前 180 天: 冻结大修总体方案与首批长周期关键物资清单 (如特种合金换热管束)</w:t>
        <w:br/>
        <w:t>大修前 120 天: 完成所有非标备件测绘、技术协议签署与招标定标</w:t>
        <w:br/>
        <w:t>大修前 60 天:  全部常规易损件、紧固件、密封垫片下达采购订单</w:t>
        <w:br/>
        <w:t>大修前 15 天:  【零容忍红线】所有大修专用物资必须 100% 进厂并完成开箱联合验收</w:t>
        <w:br/>
        <w:t>大修 D-Day:    装置停运点火切除，检修队伍凭出库单领料，严禁“大修开始了还在等货”</w:t>
      </w:r>
    </w:p>
    <w:p>
      <w:pPr>
        <w:spacing w:before="260" w:after="100"/>
      </w:pPr>
      <w:r>
        <w:rPr>
          <w:rFonts w:ascii="黑体" w:hAnsi="黑体" w:eastAsia="黑体"/>
          <w:b/>
          <w:i w:val="0"/>
          <w:color w:val="2B6CB0"/>
          <w:sz w:val="28"/>
        </w:rPr>
        <w:t>3.6 新建/改扩建工程项目采购计划与关键工期控制网（PERT/CPM）</w:t>
      </w:r>
    </w:p>
    <w:p>
      <w:pPr>
        <w:spacing w:before="40" w:after="40" w:line="300" w:lineRule="auto"/>
        <w:ind w:firstLine="403"/>
      </w:pPr>
      <w:r>
        <w:rPr>
          <w:rFonts w:ascii="宋体" w:hAnsi="宋体" w:eastAsia="宋体"/>
          <w:b w:val="0"/>
          <w:i w:val="0"/>
          <w:color w:val="2D3748"/>
          <w:sz w:val="21"/>
        </w:rPr>
        <w:t>化工新建或改扩建项目（如新建 10 万吨/年特种树脂项目）属于典型的大型复杂系统工程，其采购涉及专有技术许可、工程设计、设备采办、现场施工与联合调试等上百个交织的业务节点。</w:t>
      </w:r>
    </w:p>
    <w:p>
      <w:pPr>
        <w:spacing w:before="180" w:after="80"/>
      </w:pPr>
      <w:r>
        <w:rPr>
          <w:rFonts w:ascii="黑体" w:hAnsi="黑体" w:eastAsia="黑体"/>
          <w:b/>
          <w:i w:val="0"/>
          <w:color w:val="2D3748"/>
          <w:sz w:val="24"/>
        </w:rPr>
        <w:t>3.6.1 关键路径法（CPM）在长周期设备采购中的应用</w:t>
      </w:r>
    </w:p>
    <w:p>
      <w:pPr>
        <w:spacing w:before="40" w:after="40" w:line="300" w:lineRule="auto"/>
        <w:ind w:firstLine="403"/>
      </w:pPr>
      <w:r>
        <w:rPr>
          <w:rFonts w:ascii="宋体" w:hAnsi="宋体" w:eastAsia="宋体"/>
          <w:b w:val="0"/>
          <w:i w:val="0"/>
          <w:color w:val="2D3748"/>
          <w:sz w:val="21"/>
        </w:rPr>
        <w:t>长周期设备（Long Lead Items, LLI）通常是指制造周期超过 6 个月甚至长达 18 个月的非标设备（如大型往复式氢气压缩机、特种厚壁锆材反应釜、超大吨位整体成型精馏塔等）。这些设备往往天然位于工程建设的**关键路径（Critical Path）**上。</w:t>
      </w:r>
    </w:p>
    <w:p>
      <w:pPr>
        <w:spacing w:before="60" w:after="80"/>
        <w:ind w:left="288"/>
      </w:pPr>
      <w:r>
        <w:rPr>
          <w:rFonts w:ascii="Consolas" w:hAnsi="Consolas" w:eastAsia="Consolas"/>
          <w:b w:val="0"/>
          <w:i w:val="0"/>
          <w:color w:val="2D3748"/>
          <w:sz w:val="17"/>
        </w:rPr>
        <w:t xml:space="preserve">                    ┌──────────────────────────────┐</w:t>
        <w:br/>
        <w:t xml:space="preserve">                    │      工程详细设计 P&amp;ID 完成  │</w:t>
        <w:br/>
        <w:t xml:space="preserve">                    └──────────────┬───────────────┘</w:t>
        <w:br/>
        <w:t xml:space="preserve">                                   │</w:t>
        <w:br/>
        <w:t xml:space="preserve">         ┌─────────────────────────┴─────────────────────────┐</w:t>
        <w:br/>
        <w:t xml:space="preserve">         ▼                                                   ▼</w:t>
        <w:br/>
        <w:t>┌──────────────────────────────┐            ┌──────────────────────────────┐</w:t>
        <w:br/>
        <w:t>│  长周期设备 A: 高压反应器    │            │  通用设备 B: 常规水泵与管件  │</w:t>
        <w:br/>
        <w:t>│  · 制造周期: 12 个月         │            │  · 采购交期: 1.5 个月        │</w:t>
        <w:br/>
        <w:t>│  · 【位于关键路径，直接决定总工期】│        │  · 【非关键路径，有充裕时差】│</w:t>
        <w:br/>
        <w:t>└──────────────┬───────────────┘            └──────────────┬───────────────┘</w:t>
        <w:br/>
        <w:t xml:space="preserve">               │                                           │</w:t>
        <w:br/>
        <w:t xml:space="preserve">               ▼                                           ▼</w:t>
        <w:br/>
        <w:t>┌──────────────────────────────┐            ┌──────────────────────────────┐</w:t>
        <w:br/>
        <w:t>│  土建基础预埋与主吊装就位    │            │  管网配管与现场连接安装      │</w:t>
        <w:br/>
        <w:t>└──────────────┬───────────────┘            └──────────────┬───────────────┘</w:t>
        <w:br/>
        <w:t xml:space="preserve">               │                                           │</w:t>
        <w:br/>
        <w:t xml:space="preserve">               └─────────────────────────┬─────────────────┘</w:t>
        <w:br/>
        <w:t xml:space="preserve">                                         ▼</w:t>
        <w:br/>
        <w:t xml:space="preserve">                            ┌──────────────────────────────┐</w:t>
        <w:br/>
        <w:t xml:space="preserve">                            │    全厂管线试压与水联动试车  │</w:t>
        <w:br/>
        <w:t xml:space="preserve">                            └──────────────────────────────┘</w:t>
      </w:r>
    </w:p>
    <w:p>
      <w:pPr>
        <w:spacing w:before="80" w:after="80"/>
        <w:ind w:left="360"/>
      </w:pPr>
      <w:r>
        <w:rPr>
          <w:rFonts w:ascii="楷体" w:hAnsi="楷体" w:eastAsia="楷体"/>
          <w:b w:val="0"/>
          <w:i/>
          <w:color w:val="4A5568"/>
          <w:sz w:val="21"/>
        </w:rPr>
        <w:t>**工程采购管理守则**：</w:t>
      </w:r>
    </w:p>
    <w:p>
      <w:pPr>
        <w:spacing w:before="80" w:after="80"/>
        <w:ind w:left="360"/>
      </w:pPr>
      <w:r>
        <w:rPr>
          <w:rFonts w:ascii="楷体" w:hAnsi="楷体" w:eastAsia="楷体"/>
          <w:b w:val="0"/>
          <w:i/>
          <w:color w:val="4A5568"/>
          <w:sz w:val="21"/>
        </w:rPr>
        <w:t>1. **前置锁定长周期采购清单**：在初步设计阶段即可根据工艺数据表（Data Sheet）启动长周期主设备的长周期预订或锁定制造厂主锻件投料窗口；</w:t>
      </w:r>
    </w:p>
    <w:p>
      <w:pPr>
        <w:spacing w:before="80" w:after="80"/>
        <w:ind w:left="360"/>
      </w:pPr>
      <w:r>
        <w:rPr>
          <w:rFonts w:ascii="楷体" w:hAnsi="楷体" w:eastAsia="楷体"/>
          <w:b w:val="0"/>
          <w:i/>
          <w:color w:val="4A5568"/>
          <w:sz w:val="21"/>
        </w:rPr>
        <w:t>2. **设立驻厂监造与催交节点（Milestone Expediting）**：针对关键路径设备，采购催交人员必须在锻件成型、探伤检测、水压试验、出厂运输等关键节点入驻制造厂实地核实，绝不接受“电话口头汇报进度”。</w:t>
      </w:r>
    </w:p>
    <w:p>
      <w:pPr>
        <w:spacing w:before="260" w:after="100"/>
      </w:pPr>
      <w:r>
        <w:rPr>
          <w:rFonts w:ascii="黑体" w:hAnsi="黑体" w:eastAsia="黑体"/>
          <w:b/>
          <w:i w:val="0"/>
          <w:color w:val="2B6CB0"/>
          <w:sz w:val="28"/>
        </w:rPr>
        <w:t>3.7 化工物资库存策略：安全库存测算与经济订货批量（EOQ）</w:t>
      </w:r>
    </w:p>
    <w:p>
      <w:pPr>
        <w:spacing w:before="40" w:after="40" w:line="300" w:lineRule="auto"/>
        <w:ind w:firstLine="403"/>
      </w:pPr>
      <w:r>
        <w:rPr>
          <w:rFonts w:ascii="宋体" w:hAnsi="宋体" w:eastAsia="宋体"/>
          <w:b w:val="0"/>
          <w:i w:val="0"/>
          <w:color w:val="2D3748"/>
          <w:sz w:val="21"/>
        </w:rPr>
        <w:t>库存是采购计划与实际消耗之间的“蓄水池”。库存过高，吞噬巨额流动资金、产生高昂仓储维持成本与物料变质贬值风险；库存过低，随时引发装置断料停机。科学平衡库存与交付，必须依靠严谨的数学模型。</w:t>
      </w:r>
    </w:p>
    <w:p>
      <w:pPr>
        <w:spacing w:before="180" w:after="80"/>
      </w:pPr>
      <w:r>
        <w:rPr>
          <w:rFonts w:ascii="黑体" w:hAnsi="黑体" w:eastAsia="黑体"/>
          <w:b/>
          <w:i w:val="0"/>
          <w:color w:val="2D3748"/>
          <w:sz w:val="24"/>
        </w:rPr>
        <w:t>3.7.1 经济订货批量模型（EOQ）在化工采购中的适配</w:t>
      </w:r>
    </w:p>
    <w:p>
      <w:pPr>
        <w:spacing w:before="40" w:after="40" w:line="300" w:lineRule="auto"/>
        <w:ind w:firstLine="403"/>
      </w:pPr>
      <w:r>
        <w:rPr>
          <w:rFonts w:ascii="宋体" w:hAnsi="宋体" w:eastAsia="宋体"/>
          <w:b w:val="0"/>
          <w:i w:val="0"/>
          <w:color w:val="2D3748"/>
          <w:sz w:val="21"/>
        </w:rPr>
        <w:t>经典经济订货批量模型（Economic Order Quantity, EOQ）旨在寻找使**年订购成本与年库存持有成本之和最小化**的最优单次采购批量。</w:t>
      </w:r>
    </w:p>
    <w:p>
      <w:pPr>
        <w:spacing w:before="40" w:after="40" w:line="300" w:lineRule="auto"/>
        <w:ind w:firstLine="403"/>
      </w:pPr>
      <w:r>
        <w:rPr>
          <w:rFonts w:ascii="宋体" w:hAnsi="宋体" w:eastAsia="宋体"/>
          <w:b w:val="0"/>
          <w:i w:val="0"/>
          <w:color w:val="2D3748"/>
          <w:sz w:val="21"/>
        </w:rPr>
        <w:t>$$\text{EOQ} = \sqrt{\frac{2 \cdot D \cdot S}{H}}$$</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$D$：物料的年需求总量（吨或件/年）；</w:t>
      </w:r>
    </w:p>
    <w:p>
      <w:pPr>
        <w:pStyle w:val="ListBullet"/>
        <w:spacing w:before="40" w:after="40" w:line="300" w:lineRule="auto"/>
      </w:pPr>
      <w:r>
        <w:rPr>
          <w:rFonts w:ascii="宋体" w:hAnsi="宋体" w:eastAsia="宋体"/>
          <w:b w:val="0"/>
          <w:i w:val="0"/>
          <w:color w:val="2D3748"/>
          <w:sz w:val="21"/>
        </w:rPr>
        <w:t>$S$：单次订货的固定交易成本（包括寻源、谈判、开票、质检化验等行政成本，元/次）；</w:t>
      </w:r>
    </w:p>
    <w:p>
      <w:pPr>
        <w:pStyle w:val="ListBullet"/>
        <w:spacing w:before="40" w:after="40" w:line="300" w:lineRule="auto"/>
      </w:pPr>
      <w:r>
        <w:rPr>
          <w:rFonts w:ascii="宋体" w:hAnsi="宋体" w:eastAsia="宋体"/>
          <w:b w:val="0"/>
          <w:i w:val="0"/>
          <w:color w:val="2D3748"/>
          <w:sz w:val="21"/>
        </w:rPr>
        <w:t>$H$：单位物料的年均库存持有成本（元/吨/年，包含资金占用利息、仓储租金、挥发损耗、保险及危化品安保监控投入，通常折算为物料货值的 $15\% \sim 25\%$）。</w:t>
      </w:r>
    </w:p>
    <w:p>
      <w:pPr>
        <w:spacing w:before="80" w:after="80"/>
        <w:ind w:left="360"/>
      </w:pPr>
      <w:r>
        <w:rPr>
          <w:rFonts w:ascii="楷体" w:hAnsi="楷体" w:eastAsia="楷体"/>
          <w:b w:val="0"/>
          <w:i/>
          <w:color w:val="4A5568"/>
          <w:sz w:val="21"/>
        </w:rPr>
        <w:t>**化工约束修正**：</w:t>
      </w:r>
    </w:p>
    <w:p>
      <w:pPr>
        <w:spacing w:before="80" w:after="80"/>
        <w:ind w:left="360"/>
      </w:pPr>
      <w:r>
        <w:rPr>
          <w:rFonts w:ascii="楷体" w:hAnsi="楷体" w:eastAsia="楷体"/>
          <w:b w:val="0"/>
          <w:i/>
          <w:color w:val="4A5568"/>
          <w:sz w:val="21"/>
        </w:rPr>
        <w:t>基础 EOQ 模型假设需求均匀且无批量折扣。在化工实际场景中，必须叠加**“槽车最小起运量”**（如标准危化品槽车额定载重 30 吨）、**“储罐安全有效容积上限”**以及供应商给出的**“阶梯提货价格折扣”**进行阶梯线性规划修正。</w:t>
      </w:r>
    </w:p>
    <w:p>
      <w:pPr>
        <w:spacing w:before="180" w:after="80"/>
      </w:pPr>
      <w:r>
        <w:rPr>
          <w:rFonts w:ascii="黑体" w:hAnsi="黑体" w:eastAsia="黑体"/>
          <w:b/>
          <w:i w:val="0"/>
          <w:color w:val="2D3748"/>
          <w:sz w:val="24"/>
        </w:rPr>
        <w:t>3.7.2 需求与交期双波动下的动态安全库存（Safety Stock）模型</w:t>
      </w:r>
    </w:p>
    <w:p>
      <w:pPr>
        <w:spacing w:before="40" w:after="40" w:line="300" w:lineRule="auto"/>
        <w:ind w:firstLine="403"/>
      </w:pPr>
      <w:r>
        <w:rPr>
          <w:rFonts w:ascii="宋体" w:hAnsi="宋体" w:eastAsia="宋体"/>
          <w:b w:val="0"/>
          <w:i w:val="0"/>
          <w:color w:val="2D3748"/>
          <w:sz w:val="21"/>
        </w:rPr>
        <w:t>化工企业原料的实际消耗速度与供应商的实际物流交付期往往处于双重波动中。为了对抗波动，必须基于正态分布概率模型设定安全库存：</w:t>
      </w:r>
    </w:p>
    <w:p>
      <w:pPr>
        <w:spacing w:before="40" w:after="40" w:line="300" w:lineRule="auto"/>
        <w:ind w:firstLine="403"/>
      </w:pPr>
      <w:r>
        <w:rPr>
          <w:rFonts w:ascii="宋体" w:hAnsi="宋体" w:eastAsia="宋体"/>
          <w:b w:val="0"/>
          <w:i w:val="0"/>
          <w:color w:val="2D3748"/>
          <w:sz w:val="21"/>
        </w:rPr>
        <w:t>$$SS = Z \times \sigma_{DL} = Z \times \sqrt{\bar{L} \cdot \sigma_D^2 + \bar{D}^2 \cdot \sigma_L^2}$$</w:t>
      </w:r>
    </w:p>
    <w:p>
      <w:pPr>
        <w:spacing w:before="40" w:after="40" w:line="300" w:lineRule="auto"/>
        <w:ind w:firstLine="403"/>
      </w:pPr>
      <w:r>
        <w:rPr>
          <w:rFonts w:ascii="宋体" w:hAnsi="宋体" w:eastAsia="宋体"/>
          <w:b w:val="0"/>
          <w:i w:val="0"/>
          <w:color w:val="2D3748"/>
          <w:sz w:val="21"/>
        </w:rPr>
        <w:t>再订货点（Reorder Point, ROP）公式为：</w:t>
      </w:r>
    </w:p>
    <w:p>
      <w:pPr>
        <w:spacing w:before="40" w:after="40" w:line="300" w:lineRule="auto"/>
        <w:ind w:firstLine="403"/>
      </w:pPr>
      <w:r>
        <w:rPr>
          <w:rFonts w:ascii="宋体" w:hAnsi="宋体" w:eastAsia="宋体"/>
          <w:b w:val="0"/>
          <w:i w:val="0"/>
          <w:color w:val="2D3748"/>
          <w:sz w:val="21"/>
        </w:rPr>
        <w:t>$$ROP = \bar{D} \times \bar{L} + SS$$</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$Z$：安全系数，由企业设定的**服务水平（Service Level）**决定（例如：服务水平达到 99% 时，$Z \approx 2.33$；达到 95% 时，$Z \approx 1.65$）；</w:t>
      </w:r>
    </w:p>
    <w:p>
      <w:pPr>
        <w:pStyle w:val="ListBullet"/>
        <w:spacing w:before="40" w:after="40" w:line="300" w:lineRule="auto"/>
      </w:pPr>
      <w:r>
        <w:rPr>
          <w:rFonts w:ascii="宋体" w:hAnsi="宋体" w:eastAsia="宋体"/>
          <w:b w:val="0"/>
          <w:i w:val="0"/>
          <w:color w:val="2D3748"/>
          <w:sz w:val="21"/>
        </w:rPr>
        <w:t>$\bar{D}$：日均消耗需求量；</w:t>
      </w:r>
    </w:p>
    <w:p>
      <w:pPr>
        <w:pStyle w:val="ListBullet"/>
        <w:spacing w:before="40" w:after="40" w:line="300" w:lineRule="auto"/>
      </w:pPr>
      <w:r>
        <w:rPr>
          <w:rFonts w:ascii="宋体" w:hAnsi="宋体" w:eastAsia="宋体"/>
          <w:b w:val="0"/>
          <w:i w:val="0"/>
          <w:color w:val="2D3748"/>
          <w:sz w:val="21"/>
        </w:rPr>
        <w:t>$\sigma_D$：日消耗需求量的标准差（反映生产负荷的波动程度）；</w:t>
      </w:r>
    </w:p>
    <w:p>
      <w:pPr>
        <w:pStyle w:val="ListBullet"/>
        <w:spacing w:before="40" w:after="40" w:line="300" w:lineRule="auto"/>
      </w:pPr>
      <w:r>
        <w:rPr>
          <w:rFonts w:ascii="宋体" w:hAnsi="宋体" w:eastAsia="宋体"/>
          <w:b w:val="0"/>
          <w:i w:val="0"/>
          <w:color w:val="2D3748"/>
          <w:sz w:val="21"/>
        </w:rPr>
        <w:t>$\bar{L}$：平均采购交付提前期（天，从下达订单到物料化验入库）；</w:t>
      </w:r>
    </w:p>
    <w:p>
      <w:pPr>
        <w:pStyle w:val="ListBullet"/>
        <w:spacing w:before="40" w:after="40" w:line="300" w:lineRule="auto"/>
      </w:pPr>
      <w:r>
        <w:rPr>
          <w:rFonts w:ascii="宋体" w:hAnsi="宋体" w:eastAsia="宋体"/>
          <w:b w:val="0"/>
          <w:i w:val="0"/>
          <w:color w:val="2D3748"/>
          <w:sz w:val="21"/>
        </w:rPr>
        <w:t>$\sigma_L$：交付提前期的标准差（反映供应商与物流承运商的交期可靠性）。</w:t>
      </w:r>
    </w:p>
    <w:p>
      <w:pPr>
        <w:spacing w:before="60" w:after="80"/>
        <w:ind w:left="288"/>
      </w:pPr>
      <w:r>
        <w:rPr>
          <w:rFonts w:ascii="Consolas" w:hAnsi="Consolas" w:eastAsia="Consolas"/>
          <w:b w:val="0"/>
          <w:i w:val="0"/>
          <w:color w:val="2D3748"/>
          <w:sz w:val="17"/>
        </w:rPr>
        <w:t>【动态安全库存监控水位图】</w:t>
        <w:br/>
        <w:t>库存量 ▲</w:t>
        <w:br/>
        <w:t xml:space="preserve">       │</w:t>
        <w:br/>
        <w:t>最高罐容│────────────────────────────────── (最大允许库存)</w:t>
        <w:br/>
        <w:t xml:space="preserve">       │       \</w:t>
        <w:br/>
        <w:t xml:space="preserve">       │        \  (正常消耗速率)</w:t>
        <w:br/>
        <w:t>ROP ───│─────────\──────────────────────── (再订货触发点 ROP)</w:t>
        <w:br/>
        <w:t xml:space="preserve">       │          \         / \</w:t>
        <w:br/>
        <w:t xml:space="preserve">       │           \       /   \</w:t>
        <w:br/>
        <w:t>SS ────│────────────\─────/─────\──────── (安全库存警戒线 SS)</w:t>
        <w:br/>
        <w:t xml:space="preserve">       │             \   /       \</w:t>
        <w:br/>
        <w:t xml:space="preserve">       │  (安全缓冲)  \_/         \_</w:t>
        <w:br/>
        <w:t xml:space="preserve">       └──────────────────────────────────► 时间</w:t>
      </w:r>
    </w:p>
    <w:p>
      <w:pPr>
        <w:spacing w:before="260" w:after="100"/>
      </w:pPr>
      <w:r>
        <w:rPr>
          <w:rFonts w:ascii="黑体" w:hAnsi="黑体" w:eastAsia="黑体"/>
          <w:b/>
          <w:i w:val="0"/>
          <w:color w:val="2B6CB0"/>
          <w:sz w:val="28"/>
        </w:rPr>
        <w:t>3.8 采购计划的刚性约束、变更控制与急件/应急采购管理办法</w:t>
      </w:r>
    </w:p>
    <w:p>
      <w:pPr>
        <w:spacing w:before="40" w:after="40" w:line="300" w:lineRule="auto"/>
        <w:ind w:firstLine="403"/>
      </w:pPr>
      <w:r>
        <w:rPr>
          <w:rFonts w:ascii="宋体" w:hAnsi="宋体" w:eastAsia="宋体"/>
          <w:b w:val="0"/>
          <w:i w:val="0"/>
          <w:color w:val="2D3748"/>
          <w:sz w:val="21"/>
        </w:rPr>
        <w:t>在很多化工企业中，计划之所以变成一纸空文，核心原因在于“计划缺乏严肃性与刚性约束，需求部门随时变更，急件特批渠道被严重滥用”。</w:t>
      </w:r>
    </w:p>
    <w:p>
      <w:pPr>
        <w:spacing w:before="180" w:after="80"/>
      </w:pPr>
      <w:r>
        <w:rPr>
          <w:rFonts w:ascii="黑体" w:hAnsi="黑体" w:eastAsia="黑体"/>
          <w:b/>
          <w:i w:val="0"/>
          <w:color w:val="2D3748"/>
          <w:sz w:val="24"/>
        </w:rPr>
        <w:t>3.8.1 计划刚性与冷冻期管理（Freeze Period）</w:t>
      </w:r>
    </w:p>
    <w:p>
      <w:pPr>
        <w:spacing w:before="40" w:after="40" w:line="300" w:lineRule="auto"/>
        <w:ind w:firstLine="403"/>
      </w:pPr>
      <w:r>
        <w:rPr>
          <w:rFonts w:ascii="宋体" w:hAnsi="宋体" w:eastAsia="宋体"/>
          <w:b w:val="0"/>
          <w:i w:val="0"/>
          <w:color w:val="2D3748"/>
          <w:sz w:val="21"/>
        </w:rPr>
        <w:t>推行“三级滚动计划机制”并设立不可逆的计划冷冻期：</w:t>
      </w:r>
    </w:p>
    <w:p>
      <w:pPr>
        <w:pStyle w:val="ListNumber"/>
        <w:spacing w:before="40" w:after="40" w:line="300" w:lineRule="auto"/>
      </w:pPr>
      <w:r>
        <w:rPr>
          <w:rFonts w:ascii="宋体" w:hAnsi="宋体" w:eastAsia="宋体"/>
          <w:b w:val="0"/>
          <w:i w:val="0"/>
          <w:color w:val="2D3748"/>
          <w:sz w:val="21"/>
        </w:rPr>
        <w:t>**年度计划（宏观统揽）**：确定全厂资本支出、大宗战略原料采购总概算；</w:t>
      </w:r>
    </w:p>
    <w:p>
      <w:pPr>
        <w:pStyle w:val="ListNumber"/>
        <w:spacing w:before="40" w:after="40" w:line="300" w:lineRule="auto"/>
      </w:pPr>
      <w:r>
        <w:rPr>
          <w:rFonts w:ascii="宋体" w:hAnsi="宋体" w:eastAsia="宋体"/>
          <w:b w:val="0"/>
          <w:i w:val="0"/>
          <w:color w:val="2D3748"/>
          <w:sz w:val="21"/>
        </w:rPr>
        <w:t>**月度滚动计划（战术执行）**：每月 25 日前锁定下月采购执行计划；</w:t>
      </w:r>
    </w:p>
    <w:p>
      <w:pPr>
        <w:pStyle w:val="ListNumber"/>
        <w:spacing w:before="40" w:after="40" w:line="300" w:lineRule="auto"/>
      </w:pPr>
      <w:r>
        <w:rPr>
          <w:rFonts w:ascii="宋体" w:hAnsi="宋体" w:eastAsia="宋体"/>
          <w:b w:val="0"/>
          <w:i w:val="0"/>
          <w:color w:val="2D3748"/>
          <w:sz w:val="21"/>
        </w:rPr>
        <w:t>**计划冷冻期规则**：在交付提前期（Lead Time）窗口内的计划视为“绝对冷冻”。未经分管生产与采购的副总裁共同会签，需求部门不得随意撤销或调减订单，因擅自变更造成的供应商备料违约金由需求部门全额承担。</w:t>
      </w:r>
    </w:p>
    <w:p>
      <w:pPr>
        <w:spacing w:before="180" w:after="80"/>
      </w:pPr>
      <w:r>
        <w:rPr>
          <w:rFonts w:ascii="黑体" w:hAnsi="黑体" w:eastAsia="黑体"/>
          <w:b/>
          <w:i w:val="0"/>
          <w:color w:val="2D3748"/>
          <w:sz w:val="24"/>
        </w:rPr>
        <w:t>3.8.2 遏制“急件滥用”的四级应急审批与责任追溯机制</w:t>
      </w:r>
    </w:p>
    <w:p>
      <w:pPr>
        <w:spacing w:before="40" w:after="40" w:line="300" w:lineRule="auto"/>
        <w:ind w:firstLine="403"/>
      </w:pPr>
      <w:r>
        <w:rPr>
          <w:rFonts w:ascii="宋体" w:hAnsi="宋体" w:eastAsia="宋体"/>
          <w:b w:val="0"/>
          <w:i w:val="0"/>
          <w:color w:val="2D3748"/>
          <w:sz w:val="21"/>
        </w:rPr>
        <w:t>所谓急件采购（Urgent Procurement），通常由于跳过合规比价、采用顺丰空运或专车直配，导致采购成本平均高出正常采购 **30%～100%**，同时极易滋生虚假采购与廉洁风险。必须建立制度铁律，彻底堵死滥用通道：</w:t>
      </w:r>
    </w:p>
    <w:p>
      <w:pPr>
        <w:spacing w:before="60" w:after="80"/>
        <w:ind w:left="288"/>
      </w:pPr>
      <w:r>
        <w:rPr>
          <w:rFonts w:ascii="Consolas" w:hAnsi="Consolas" w:eastAsia="Consolas"/>
          <w:b w:val="0"/>
          <w:i w:val="0"/>
          <w:color w:val="2D3748"/>
          <w:sz w:val="17"/>
        </w:rPr>
        <w:t>┌────────────────────────────────────────────────────────────────────────┐</w:t>
        <w:br/>
        <w:t>│                   化工企业急件采购等级评定与授权审批标准               │</w:t>
        <w:br/>
        <w:t>├──────┬────────────┬────────────────────────────┬───────────────────────┤</w:t>
        <w:br/>
        <w:t>│ 级别 │ 紧急程度   │ 触发判定标准               │ 准入审批权限与控制措施│</w:t>
        <w:br/>
        <w:t>├──────┼────────────┼────────────────────────────┼───────────────────────┤</w:t>
        <w:br/>
        <w:t>│ **一级**│ **极度紧急** │ 装置主生产线即将面临跳车停 │ 生产副总或总经理口头授│</w:t>
        <w:br/>
        <w:t>│ (特级)│ (Catastrophic)│ 运，或发生严重危化品泄漏、 │ 权先行采购，24小时内补│</w:t>
        <w:br/>
        <w:t>│      │            │ 火灾等重大安环事故         │ 齐手续，启动专人专车  │</w:t>
        <w:br/>
        <w:t>├──────┼────────────┼────────────────────────────┼───────────────────────┤</w:t>
        <w:br/>
        <w:t>│ **二级**│ **高度紧急** │ 某辅助系统故障造成局部减负 │ 生产部长 + 采购部长联 │</w:t>
        <w:br/>
        <w:t>│ (重大)│ (Major)    │ 荷，且可用缓冲库存将在 48  │ 合签批，允许简化常规比│</w:t>
        <w:br/>
        <w:t>│      │            │ 小时内彻底见底             │ 价流程                │</w:t>
        <w:br/>
        <w:t>├──────┼────────────┼────────────────────────────┼───────────────────────┤</w:t>
        <w:br/>
        <w:t>│ **三级**│ **一般紧急** │ 装置定期轮换设备故障，备用 │ 采购经理审核，必须至少│</w:t>
        <w:br/>
        <w:t>│ (常规)│ (Minor)    │ 机组启动，但无后续备件储备 │ 电话/邮件比测两家货源 │</w:t>
        <w:br/>
        <w:t>├──────┼────────────┼────────────────────────────┼───────────────────────┤</w:t>
        <w:br/>
        <w:t>│ **四级**│ **虚假急件** │ 因需求部门忘记提报计划、人 │ **坚决驳回！**纳入常规│</w:t>
        <w:br/>
        <w:t>│ (违规)│ (Invalid)  │ 为失误拖延导致时间来不及   │ 流程，启动对提报人问责│</w:t>
        <w:br/>
        <w:t>└──────┴────────────┴────────────────────────────┴───────────────────────┘</w:t>
      </w:r>
    </w:p>
    <w:p>
      <w:pPr>
        <w:spacing w:before="80" w:after="80"/>
        <w:ind w:left="360"/>
      </w:pPr>
      <w:r>
        <w:rPr>
          <w:rFonts w:ascii="楷体" w:hAnsi="楷体" w:eastAsia="楷体"/>
          <w:b w:val="0"/>
          <w:i/>
          <w:color w:val="4A5568"/>
          <w:sz w:val="21"/>
        </w:rPr>
        <w:t>**急件月度公开复盘与考核通报**：</w:t>
      </w:r>
    </w:p>
    <w:p>
      <w:pPr>
        <w:spacing w:before="80" w:after="80"/>
        <w:ind w:left="360"/>
      </w:pPr>
      <w:r>
        <w:rPr>
          <w:rFonts w:ascii="楷体" w:hAnsi="楷体" w:eastAsia="楷体"/>
          <w:b w:val="0"/>
          <w:i/>
          <w:color w:val="4A5568"/>
          <w:sz w:val="21"/>
        </w:rPr>
        <w:t>采购审计部门每月初公布全厂《急件采购复盘清单》，详细列出每个急件申请的责任部门、提报人、导致紧急采购的直接原因、由此产生的额外加价及空运物流溢价金额。凡核实属于“计划疏忽、人为失职”的，相关溢价成本全额扣减责任部门月度绩效奖金。</w:t>
      </w:r>
    </w:p>
    <w:p>
      <w:pPr>
        <w:spacing w:before="260" w:after="100"/>
      </w:pPr>
      <w:r>
        <w:rPr>
          <w:rFonts w:ascii="黑体" w:hAnsi="黑体" w:eastAsia="黑体"/>
          <w:b/>
          <w:i w:val="0"/>
          <w:color w:val="2B6CB0"/>
          <w:sz w:val="28"/>
        </w:rPr>
        <w:t>3.9 需求部门计划准确率考核指标与闭环改善反馈体系</w:t>
      </w:r>
    </w:p>
    <w:p>
      <w:pPr>
        <w:spacing w:before="40" w:after="40" w:line="300" w:lineRule="auto"/>
        <w:ind w:firstLine="403"/>
      </w:pPr>
      <w:r>
        <w:rPr>
          <w:rFonts w:ascii="宋体" w:hAnsi="宋体" w:eastAsia="宋体"/>
          <w:b w:val="0"/>
          <w:i w:val="0"/>
          <w:color w:val="2D3748"/>
          <w:sz w:val="21"/>
        </w:rPr>
        <w:t>没有科学的度量，就没有持续的改善。采购部门与计划部门必须针对源头需求建立客观、透明、可量化的考核指标体系，形成“计划—执行—考核—纠偏”的PDCA闭环。</w:t>
      </w:r>
    </w:p>
    <w:p>
      <w:pPr>
        <w:spacing w:before="60" w:after="80"/>
        <w:ind w:left="288"/>
      </w:pPr>
      <w:r>
        <w:rPr>
          <w:rFonts w:ascii="Consolas" w:hAnsi="Consolas" w:eastAsia="Consolas"/>
          <w:b w:val="0"/>
          <w:i w:val="0"/>
          <w:color w:val="2D3748"/>
          <w:sz w:val="17"/>
        </w:rPr>
        <w:t>┌────────────────────────────────────────────────────────────────────────┐</w:t>
        <w:br/>
        <w:t>│                   需求管理与计划执行四大核心量化指标                   │</w:t>
        <w:br/>
        <w:t>└───────────────────────────────────┬────────────────────────────────────┘</w:t>
        <w:br/>
        <w:t xml:space="preserve">         ┌──────────────────────────┼──────────────────────────┐</w:t>
        <w:br/>
        <w:t xml:space="preserve">         ▼                          ▼                          ▼</w:t>
        <w:br/>
        <w:t>【指标1：月度计划准确率】   【指标2：计划外临时增补率】 【指标3：计划兑现执行率】</w:t>
        <w:br/>
        <w:t>实购量与提报计划量偏离度    非计划提报金额占总采购比重  采购部门按期完成采购订单比</w:t>
        <w:br/>
        <w:t xml:space="preserve">         │                          │                          │</w:t>
        <w:br/>
        <w:t xml:space="preserve">         └──────────────────────────┼──────────────────────────┘</w:t>
        <w:br/>
        <w:t xml:space="preserve">                                    ▼</w:t>
        <w:br/>
        <w:t xml:space="preserve">                         【指标4：急件发生率与溢价率】</w:t>
        <w:br/>
        <w:t xml:space="preserve">                         各车间提报急件频次及由此产生的物流加价金额</w:t>
      </w:r>
    </w:p>
    <w:p>
      <w:pPr>
        <w:spacing w:before="180" w:after="80"/>
      </w:pPr>
      <w:r>
        <w:rPr>
          <w:rFonts w:ascii="黑体" w:hAnsi="黑体" w:eastAsia="黑体"/>
          <w:b/>
          <w:i w:val="0"/>
          <w:color w:val="2D3748"/>
          <w:sz w:val="24"/>
        </w:rPr>
        <w:t>3.9.1 核心指标定义与数学计算口径</w:t>
      </w:r>
    </w:p>
    <w:p>
      <w:pPr>
        <w:spacing w:before="120" w:after="60"/>
      </w:pPr>
      <w:r>
        <w:rPr>
          <w:rFonts w:ascii="黑体" w:hAnsi="黑体" w:eastAsia="黑体"/>
          <w:b/>
          <w:i w:val="0"/>
          <w:color w:val="4A5568"/>
          <w:sz w:val="22"/>
        </w:rPr>
        <w:t>1. 需求计划准确率（Plan Accuracy, PA）</w:t>
      </w:r>
    </w:p>
    <w:p>
      <w:pPr>
        <w:spacing w:before="40" w:after="40" w:line="300" w:lineRule="auto"/>
        <w:ind w:firstLine="403"/>
      </w:pPr>
      <w:r>
        <w:rPr>
          <w:rFonts w:ascii="宋体" w:hAnsi="宋体" w:eastAsia="宋体"/>
          <w:b w:val="0"/>
          <w:i w:val="0"/>
          <w:color w:val="2D3748"/>
          <w:sz w:val="21"/>
        </w:rPr>
        <w:t>$$PA = \left( 1 - \frac{\sum_{i=1}^{n} |Q_{\text{actual}, i} - Q_{\text{plan}, i}|}{\sum_{i=1}^{n} Q_{\text{plan}, i}} \right) \times 100\%$$</w:t>
      </w:r>
    </w:p>
    <w:p>
      <w:pPr>
        <w:pStyle w:val="ListBullet"/>
        <w:spacing w:before="40" w:after="40" w:line="300" w:lineRule="auto"/>
      </w:pPr>
      <w:r>
        <w:rPr>
          <w:rFonts w:ascii="宋体" w:hAnsi="宋体" w:eastAsia="宋体"/>
          <w:b w:val="0"/>
          <w:i w:val="0"/>
          <w:color w:val="2D3748"/>
          <w:sz w:val="21"/>
        </w:rPr>
        <w:t>**权重导向**：重点考核车间大宗物料与关键备件提报量与实际领用量的吻合度。设定容差区间（如 $\pm 5\%$ 内不扣分，超出区间按梯度扣减部门绩效）。</w:t>
      </w:r>
    </w:p>
    <w:p>
      <w:pPr>
        <w:spacing w:before="120" w:after="60"/>
      </w:pPr>
      <w:r>
        <w:rPr>
          <w:rFonts w:ascii="黑体" w:hAnsi="黑体" w:eastAsia="黑体"/>
          <w:b/>
          <w:i w:val="0"/>
          <w:color w:val="4A5568"/>
          <w:sz w:val="22"/>
        </w:rPr>
        <w:t>2. 计划外临时增补率（Ad-hoc Rate, AR）</w:t>
      </w:r>
    </w:p>
    <w:p>
      <w:pPr>
        <w:spacing w:before="40" w:after="40" w:line="300" w:lineRule="auto"/>
        <w:ind w:firstLine="403"/>
      </w:pPr>
      <w:r>
        <w:rPr>
          <w:rFonts w:ascii="宋体" w:hAnsi="宋体" w:eastAsia="宋体"/>
          <w:b w:val="0"/>
          <w:i w:val="0"/>
          <w:color w:val="2D3748"/>
          <w:sz w:val="21"/>
        </w:rPr>
        <w:t>$$AR = \frac{\text{计划外临时下发采购申请总金额}}{\text{当期下达采购申请总金额}} \times 100\%$$</w:t>
      </w:r>
    </w:p>
    <w:p>
      <w:pPr>
        <w:pStyle w:val="ListBullet"/>
        <w:spacing w:before="40" w:after="40" w:line="300" w:lineRule="auto"/>
      </w:pPr>
      <w:r>
        <w:rPr>
          <w:rFonts w:ascii="宋体" w:hAnsi="宋体" w:eastAsia="宋体"/>
          <w:b w:val="0"/>
          <w:i w:val="0"/>
          <w:color w:val="2D3748"/>
          <w:sz w:val="21"/>
        </w:rPr>
        <w:t>**管理底线**：一流化工企业的临时增补率通常严格控制在 **$5\%$ 以下**。若某车间连续两月 AR 超过 $15\%$，暂停其自主提报权限，由生产总监进驻整改。</w:t>
      </w:r>
    </w:p>
    <w:p>
      <w:pPr>
        <w:spacing w:before="120" w:after="60"/>
      </w:pPr>
      <w:r>
        <w:rPr>
          <w:rFonts w:ascii="黑体" w:hAnsi="黑体" w:eastAsia="黑体"/>
          <w:b/>
          <w:i w:val="0"/>
          <w:color w:val="4A5568"/>
          <w:sz w:val="22"/>
        </w:rPr>
        <w:t>3. 采购履约及时率（Purchase Order Delivery On-Time, OT）</w:t>
      </w:r>
    </w:p>
    <w:p>
      <w:pPr>
        <w:spacing w:before="40" w:after="40" w:line="300" w:lineRule="auto"/>
        <w:ind w:firstLine="403"/>
      </w:pPr>
      <w:r>
        <w:rPr>
          <w:rFonts w:ascii="宋体" w:hAnsi="宋体" w:eastAsia="宋体"/>
          <w:b w:val="0"/>
          <w:i w:val="0"/>
          <w:color w:val="2D3748"/>
          <w:sz w:val="21"/>
        </w:rPr>
        <w:t>$$OT = \frac{\text{在需求承诺交期内完成质检入库的订单行数}}{\text{当期应到货物资总订单行数}} \times 100\%$$</w:t>
      </w:r>
    </w:p>
    <w:p>
      <w:pPr>
        <w:pStyle w:val="ListBullet"/>
        <w:spacing w:before="40" w:after="40" w:line="300" w:lineRule="auto"/>
      </w:pPr>
      <w:r>
        <w:rPr>
          <w:rFonts w:ascii="宋体" w:hAnsi="宋体" w:eastAsia="宋体"/>
          <w:b w:val="0"/>
          <w:i w:val="0"/>
          <w:color w:val="2D3748"/>
          <w:sz w:val="21"/>
        </w:rPr>
        <w:t>**双向契约**：该指标用于考核采购部门。只要需求部门在合规提前期内提报了合格计划，采购部门必须全力保质按期交付。</w:t>
      </w:r>
    </w:p>
    <w:p>
      <w:pPr>
        <w:spacing w:before="260" w:after="100"/>
      </w:pPr>
      <w:r>
        <w:rPr>
          <w:rFonts w:ascii="黑体" w:hAnsi="黑体" w:eastAsia="黑体"/>
          <w:b/>
          <w:i w:val="0"/>
          <w:color w:val="2B6CB0"/>
          <w:sz w:val="28"/>
        </w:rPr>
        <w:t>本章实战案例：某化工园区“急件泛滥”的病灶剖析与计划体系重建</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华中某大型氟化工产业园区拥有 6 个专业化合成分厂，年产值 35 亿元。该园区长期以来饱受“计划混乱”的折磨。采购部设立了 12 人的采办团队，但 60% 的精力被基层分厂的“突发急单”死死缠住。</w:t>
      </w:r>
    </w:p>
    <w:p>
      <w:pPr>
        <w:spacing w:before="180" w:after="80"/>
      </w:pPr>
      <w:r>
        <w:rPr>
          <w:rFonts w:ascii="黑体" w:hAnsi="黑体" w:eastAsia="黑体"/>
          <w:b/>
          <w:i w:val="0"/>
          <w:color w:val="2D3748"/>
          <w:sz w:val="24"/>
        </w:rPr>
        <w:t>乱象爆发：令人瞠目的“急件常态化”</w:t>
      </w:r>
    </w:p>
    <w:p>
      <w:pPr>
        <w:pStyle w:val="ListBullet"/>
        <w:spacing w:before="40" w:after="40" w:line="300" w:lineRule="auto"/>
      </w:pPr>
      <w:r>
        <w:rPr>
          <w:rFonts w:ascii="宋体" w:hAnsi="宋体" w:eastAsia="宋体"/>
          <w:b w:val="0"/>
          <w:i w:val="0"/>
          <w:color w:val="2D3748"/>
          <w:sz w:val="21"/>
        </w:rPr>
        <w:t>**数据惊人**：2023年上半年统计显示，全厂采购订单中，被标记为“紧急”、“特急”、“停产抢修”的订单占比竟然高达 **43.7%**！</w:t>
      </w:r>
    </w:p>
    <w:p>
      <w:pPr>
        <w:pStyle w:val="ListBullet"/>
        <w:spacing w:before="40" w:after="40" w:line="300" w:lineRule="auto"/>
      </w:pPr>
      <w:r>
        <w:rPr>
          <w:rFonts w:ascii="宋体" w:hAnsi="宋体" w:eastAsia="宋体"/>
          <w:b w:val="0"/>
          <w:i w:val="0"/>
          <w:color w:val="2D3748"/>
          <w:sz w:val="21"/>
        </w:rPr>
        <w:t>**成本失控**：为了满足各分厂所谓的紧急需求，采购员四处求人调货，高价购买现货。仅上半年发生的航空件快递费、专车闪送运输费就高达 **380 万元**，采购价格比正常大宗招标高出近 **18%**；</w:t>
      </w:r>
    </w:p>
    <w:p>
      <w:pPr>
        <w:pStyle w:val="ListBullet"/>
        <w:spacing w:before="40" w:after="40" w:line="300" w:lineRule="auto"/>
      </w:pPr>
      <w:r>
        <w:rPr>
          <w:rFonts w:ascii="宋体" w:hAnsi="宋体" w:eastAsia="宋体"/>
          <w:b w:val="0"/>
          <w:i w:val="0"/>
          <w:color w:val="2D3748"/>
          <w:sz w:val="21"/>
        </w:rPr>
        <w:t>**库存反噬**：更具讽刺意味的是，全厂仓库常年积压的库存金额高达 1.8 亿元，其中超过 4,000 万元的物料处于库龄 2 年以上的“死沉”状态。生产车间一方面喊着“急缺备件”，另一方面仓库货架上却堆满了上一批急件多买但没用完的贵重管阀。</w:t>
      </w:r>
    </w:p>
    <w:p>
      <w:pPr>
        <w:spacing w:before="180" w:after="80"/>
      </w:pPr>
      <w:r>
        <w:rPr>
          <w:rFonts w:ascii="黑体" w:hAnsi="黑体" w:eastAsia="黑体"/>
          <w:b/>
          <w:i w:val="0"/>
          <w:color w:val="2D3748"/>
          <w:sz w:val="24"/>
        </w:rPr>
        <w:t>深度调研：深挖计划失控的四大病根</w:t>
      </w:r>
    </w:p>
    <w:p>
      <w:pPr>
        <w:spacing w:before="40" w:after="40" w:line="300" w:lineRule="auto"/>
        <w:ind w:firstLine="403"/>
      </w:pPr>
      <w:r>
        <w:rPr>
          <w:rFonts w:ascii="宋体" w:hAnsi="宋体" w:eastAsia="宋体"/>
          <w:b w:val="0"/>
          <w:i w:val="0"/>
          <w:color w:val="2D3748"/>
          <w:sz w:val="21"/>
        </w:rPr>
        <w:t>集团审计与供应链专家组深入一线开展了为期两周的“穿透式复盘”，揭开了急件背后的真实病因：</w:t>
      </w:r>
    </w:p>
    <w:p>
      <w:pPr>
        <w:pStyle w:val="ListNumber"/>
        <w:spacing w:before="40" w:after="40" w:line="300" w:lineRule="auto"/>
      </w:pPr>
      <w:r>
        <w:rPr>
          <w:rFonts w:ascii="宋体" w:hAnsi="宋体" w:eastAsia="宋体"/>
          <w:b w:val="0"/>
          <w:i w:val="0"/>
          <w:color w:val="2D3748"/>
          <w:sz w:val="21"/>
        </w:rPr>
        <w:t>**主数据“一塌糊涂”**：全厂同一种阀门由于车间提报习惯不同，存在 5 种不同名称。仓管员在系统里查不到旧编码，就默认无库存，任由车间提交新的急件采购；</w:t>
      </w:r>
    </w:p>
    <w:p>
      <w:pPr>
        <w:pStyle w:val="ListNumber"/>
        <w:spacing w:before="40" w:after="40" w:line="300" w:lineRule="auto"/>
      </w:pPr>
      <w:r>
        <w:rPr>
          <w:rFonts w:ascii="宋体" w:hAnsi="宋体" w:eastAsia="宋体"/>
          <w:b w:val="0"/>
          <w:i w:val="0"/>
          <w:color w:val="2D3748"/>
          <w:sz w:val="21"/>
        </w:rPr>
        <w:t>**“羊毛出在猪身上”的考核漏洞**：各分厂厂长的绩效考核只挂钩“产量与安全”，采购发生的物流溢价和存货跌价损失全部计入采购部，各分厂提报急件毫无任何违规成本与经济痛感；</w:t>
      </w:r>
    </w:p>
    <w:p>
      <w:pPr>
        <w:pStyle w:val="ListNumber"/>
        <w:spacing w:before="40" w:after="40" w:line="300" w:lineRule="auto"/>
      </w:pPr>
      <w:r>
        <w:rPr>
          <w:rFonts w:ascii="宋体" w:hAnsi="宋体" w:eastAsia="宋体"/>
          <w:b w:val="0"/>
          <w:i w:val="0"/>
          <w:color w:val="2D3748"/>
          <w:sz w:val="21"/>
        </w:rPr>
        <w:t>**缺乏预防性检修思维**：设备管理采取“坏了再修、漏了再换”的消极态度，日常缺乏对动设备的振动与温度监测，导致设备总是在夜班突发抱死断裂，被迫次日紧急空运备件；</w:t>
      </w:r>
    </w:p>
    <w:p>
      <w:pPr>
        <w:pStyle w:val="ListNumber"/>
        <w:spacing w:before="40" w:after="40" w:line="300" w:lineRule="auto"/>
      </w:pPr>
      <w:r>
        <w:rPr>
          <w:rFonts w:ascii="宋体" w:hAnsi="宋体" w:eastAsia="宋体"/>
          <w:b w:val="0"/>
          <w:i w:val="0"/>
          <w:color w:val="2D3748"/>
          <w:sz w:val="21"/>
        </w:rPr>
        <w:t>**提前期认知断层**：车间工程师完全不知道特种高硅铸铁泵的生产制造周期需要 45 天，往往在装置需要更换的前 3 天才在系统提交采购申请，强行要求采购“3天内必须送达现场”。</w:t>
      </w:r>
    </w:p>
    <w:p>
      <w:pPr>
        <w:spacing w:before="180" w:after="80"/>
      </w:pPr>
      <w:r>
        <w:rPr>
          <w:rFonts w:ascii="黑体" w:hAnsi="黑体" w:eastAsia="黑体"/>
          <w:b/>
          <w:i w:val="0"/>
          <w:color w:val="2D3748"/>
          <w:sz w:val="24"/>
        </w:rPr>
        <w:t>全面系统性治理五步走</w:t>
      </w:r>
    </w:p>
    <w:p>
      <w:pPr>
        <w:spacing w:before="60" w:after="80"/>
        <w:ind w:left="288"/>
      </w:pPr>
      <w:r>
        <w:rPr>
          <w:rFonts w:ascii="Consolas" w:hAnsi="Consolas" w:eastAsia="Consolas"/>
          <w:b w:val="0"/>
          <w:i w:val="0"/>
          <w:color w:val="2D3748"/>
          <w:sz w:val="17"/>
        </w:rPr>
        <w:t>┌─────────────────────────────────────────────────────────────┐</w:t>
        <w:br/>
        <w:t>│ 治理第一步：全面清洗主数据，实现全厂 16,000 个物料一物一码  │</w:t>
        <w:br/>
        <w:t>├─────────────────────────────────────────────────────────────┤</w:t>
        <w:br/>
        <w:t>│ 治理第二步：建立全厂动设备预防性维保计划与长周期备件库       │</w:t>
        <w:br/>
        <w:t>├─────────────────────────────────────────────────────────────┤</w:t>
        <w:br/>
        <w:t>│ 治理第三步：设定“计划冷冻期”，需求前置期与供应商生产线咬合  │</w:t>
        <w:br/>
        <w:t>├─────────────────────────────────────────────────────────────┤</w:t>
        <w:br/>
        <w:t>│ 治理第四步：建立四级急件严格审批，急件额外溢价全额扣罚分厂  │</w:t>
        <w:br/>
        <w:t>├─────────────────────────────────────────────────────────────┤</w:t>
        <w:br/>
        <w:t>│ 治理第五步：上线备品备件共享平台，盘活内部闲置呆滞库存      │</w:t>
        <w:br/>
        <w:t>└─────────────────────────────────────────────────────────────┘</w:t>
      </w:r>
    </w:p>
    <w:p>
      <w:pPr>
        <w:pStyle w:val="ListNumber"/>
        <w:spacing w:before="40" w:after="40" w:line="300" w:lineRule="auto"/>
      </w:pPr>
      <w:r>
        <w:rPr>
          <w:rFonts w:ascii="宋体" w:hAnsi="宋体" w:eastAsia="宋体"/>
          <w:b w:val="0"/>
          <w:i w:val="0"/>
          <w:color w:val="2D3748"/>
          <w:sz w:val="21"/>
        </w:rPr>
        <w:t>**主数据大洗牌**：冻结系统新建编码权限，集中精力清洗出 16,000 多个标准物料码，实现长描述属性强制校验；</w:t>
      </w:r>
    </w:p>
    <w:p>
      <w:pPr>
        <w:pStyle w:val="ListNumber"/>
        <w:spacing w:before="40" w:after="40" w:line="300" w:lineRule="auto"/>
      </w:pPr>
      <w:r>
        <w:rPr>
          <w:rFonts w:ascii="宋体" w:hAnsi="宋体" w:eastAsia="宋体"/>
          <w:b w:val="0"/>
          <w:i w:val="0"/>
          <w:color w:val="2D3748"/>
          <w:sz w:val="21"/>
        </w:rPr>
        <w:t>**设备档案与易损件清单固化**：对全厂 1,200 台关键机泵、压缩机建立台账，强制梳理出《预防性维护易损备件标准清单》与更换周期；</w:t>
      </w:r>
    </w:p>
    <w:p>
      <w:pPr>
        <w:pStyle w:val="ListNumber"/>
        <w:spacing w:before="40" w:after="40" w:line="300" w:lineRule="auto"/>
      </w:pPr>
      <w:r>
        <w:rPr>
          <w:rFonts w:ascii="宋体" w:hAnsi="宋体" w:eastAsia="宋体"/>
          <w:b w:val="0"/>
          <w:i w:val="0"/>
          <w:color w:val="2D3748"/>
          <w:sz w:val="21"/>
        </w:rPr>
        <w:t>**推行“谁产生溢价谁买单”的硬性考核**：出台《急件采购审批与成本分摊办法》，凡由车间提报不当导致的急件溢价与加急运费，100% 冲减该车间的年度利润分红与主管绩效，并每月召开急件公开批斗复盘会；</w:t>
      </w:r>
    </w:p>
    <w:p>
      <w:pPr>
        <w:pStyle w:val="ListNumber"/>
        <w:spacing w:before="40" w:after="40" w:line="300" w:lineRule="auto"/>
      </w:pPr>
      <w:r>
        <w:rPr>
          <w:rFonts w:ascii="宋体" w:hAnsi="宋体" w:eastAsia="宋体"/>
          <w:b w:val="0"/>
          <w:i w:val="0"/>
          <w:color w:val="2D3748"/>
          <w:sz w:val="21"/>
        </w:rPr>
        <w:t>**透明化采购提前期指南**：采购部编制《化工物资采购标准提前期手册》（包括大宗原料 7 天、常规五金 3 天、非标静设备 90 天、进口仪表 120 天），白纸黑字下发至各工段，倒逼技术与生产提前提报。</w:t>
      </w:r>
    </w:p>
    <w:p>
      <w:pPr>
        <w:spacing w:before="180" w:after="80"/>
      </w:pPr>
      <w:r>
        <w:rPr>
          <w:rFonts w:ascii="黑体" w:hAnsi="黑体" w:eastAsia="黑体"/>
          <w:b/>
          <w:i w:val="0"/>
          <w:color w:val="2D3748"/>
          <w:sz w:val="24"/>
        </w:rPr>
        <w:t>治理成效</w:t>
      </w:r>
    </w:p>
    <w:p>
      <w:pPr>
        <w:spacing w:before="40" w:after="40" w:line="300" w:lineRule="auto"/>
        <w:ind w:firstLine="403"/>
      </w:pPr>
      <w:r>
        <w:rPr>
          <w:rFonts w:ascii="宋体" w:hAnsi="宋体" w:eastAsia="宋体"/>
          <w:b w:val="0"/>
          <w:i w:val="0"/>
          <w:color w:val="2D3748"/>
          <w:sz w:val="21"/>
        </w:rPr>
        <w:t>机制运行半年后，园区计划管理发生质的飞跃：</w:t>
      </w:r>
    </w:p>
    <w:p>
      <w:pPr>
        <w:pStyle w:val="ListBullet"/>
        <w:spacing w:before="40" w:after="40" w:line="300" w:lineRule="auto"/>
      </w:pPr>
      <w:r>
        <w:rPr>
          <w:rFonts w:ascii="宋体" w:hAnsi="宋体" w:eastAsia="宋体"/>
          <w:b w:val="0"/>
          <w:i w:val="0"/>
          <w:color w:val="2D3748"/>
          <w:sz w:val="21"/>
        </w:rPr>
        <w:t>全厂急件订单比例由 **43.7% 断崖式下降至 3.2%**；</w:t>
      </w:r>
    </w:p>
    <w:p>
      <w:pPr>
        <w:pStyle w:val="ListBullet"/>
        <w:spacing w:before="40" w:after="40" w:line="300" w:lineRule="auto"/>
      </w:pPr>
      <w:r>
        <w:rPr>
          <w:rFonts w:ascii="宋体" w:hAnsi="宋体" w:eastAsia="宋体"/>
          <w:b w:val="0"/>
          <w:i w:val="0"/>
          <w:color w:val="2D3748"/>
          <w:sz w:val="21"/>
        </w:rPr>
        <w:t>航空与专车物流加急费用同比暴降 **86%**；</w:t>
      </w:r>
    </w:p>
    <w:p>
      <w:pPr>
        <w:pStyle w:val="ListBullet"/>
        <w:spacing w:before="40" w:after="40" w:line="300" w:lineRule="auto"/>
      </w:pPr>
      <w:r>
        <w:rPr>
          <w:rFonts w:ascii="宋体" w:hAnsi="宋体" w:eastAsia="宋体"/>
          <w:b w:val="0"/>
          <w:i w:val="0"/>
          <w:color w:val="2D3748"/>
          <w:sz w:val="21"/>
        </w:rPr>
        <w:t>通过库存查重与跨分厂内部调拨，直接消化盘活历史呆滞库存 **2,200 万元**；</w:t>
      </w:r>
    </w:p>
    <w:p>
      <w:pPr>
        <w:pStyle w:val="ListBullet"/>
        <w:spacing w:before="40" w:after="40" w:line="300" w:lineRule="auto"/>
      </w:pPr>
      <w:r>
        <w:rPr>
          <w:rFonts w:ascii="宋体" w:hAnsi="宋体" w:eastAsia="宋体"/>
          <w:b w:val="0"/>
          <w:i w:val="0"/>
          <w:color w:val="2D3748"/>
          <w:sz w:val="21"/>
        </w:rPr>
        <w:t>装置关键检修齐套率从过去的 81% 跃升至 **99.1%**，彻底终结了“天天救火、人人叫苦”的被动死局。</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需求是供应链的第一原动力，需求的扭曲是后端采购所有成本失控与混乱的根源；</w:t>
      </w:r>
    </w:p>
    <w:p>
      <w:pPr>
        <w:pStyle w:val="ListNumber"/>
        <w:spacing w:before="40" w:after="40" w:line="300" w:lineRule="auto"/>
      </w:pPr>
      <w:r>
        <w:rPr>
          <w:rFonts w:ascii="宋体" w:hAnsi="宋体" w:eastAsia="宋体"/>
          <w:b w:val="0"/>
          <w:i w:val="0"/>
          <w:color w:val="2D3748"/>
          <w:sz w:val="21"/>
        </w:rPr>
        <w:t>CAPEX 与 OPEX 必须采取差异化的预算管控与节奏衔接策略；</w:t>
      </w:r>
    </w:p>
    <w:p>
      <w:pPr>
        <w:pStyle w:val="ListNumber"/>
        <w:spacing w:before="40" w:after="40" w:line="300" w:lineRule="auto"/>
      </w:pPr>
      <w:r>
        <w:rPr>
          <w:rFonts w:ascii="宋体" w:hAnsi="宋体" w:eastAsia="宋体"/>
          <w:b w:val="0"/>
          <w:i w:val="0"/>
          <w:color w:val="2D3748"/>
          <w:sz w:val="21"/>
        </w:rPr>
        <w:t>物料主数据是企业数智化的底座，“一物一码、属性标准化”是实现库存共享与计划准确的不可跨越的基石；</w:t>
      </w:r>
    </w:p>
    <w:p>
      <w:pPr>
        <w:pStyle w:val="ListNumber"/>
        <w:spacing w:before="40" w:after="40" w:line="300" w:lineRule="auto"/>
      </w:pPr>
      <w:r>
        <w:rPr>
          <w:rFonts w:ascii="宋体" w:hAnsi="宋体" w:eastAsia="宋体"/>
          <w:b w:val="0"/>
          <w:i w:val="0"/>
          <w:color w:val="2D3748"/>
          <w:sz w:val="21"/>
        </w:rPr>
        <w:t>必须通过消耗定额（BOM）与质量守恒定律对原材料采购需求实施反向测算与强力校验；</w:t>
      </w:r>
    </w:p>
    <w:p>
      <w:pPr>
        <w:pStyle w:val="ListNumber"/>
        <w:spacing w:before="40" w:after="40" w:line="300" w:lineRule="auto"/>
      </w:pPr>
      <w:r>
        <w:rPr>
          <w:rFonts w:ascii="宋体" w:hAnsi="宋体" w:eastAsia="宋体"/>
          <w:b w:val="0"/>
          <w:i w:val="0"/>
          <w:color w:val="2D3748"/>
          <w:sz w:val="21"/>
        </w:rPr>
        <w:t>综合运用经济订货批量（EOQ）与动态安全库存（SS）模型，在防范断供风险与降低持仓成本之间找到科学平衡点；</w:t>
      </w:r>
    </w:p>
    <w:p>
      <w:pPr>
        <w:pStyle w:val="ListNumber"/>
        <w:spacing w:before="40" w:after="40" w:line="300" w:lineRule="auto"/>
      </w:pPr>
      <w:r>
        <w:rPr>
          <w:rFonts w:ascii="宋体" w:hAnsi="宋体" w:eastAsia="宋体"/>
          <w:b w:val="0"/>
          <w:i w:val="0"/>
          <w:color w:val="2D3748"/>
          <w:sz w:val="21"/>
        </w:rPr>
        <w:t>急件是供应链体系的毒瘤，必须通过四级严格分级授权、溢价成本反向归口分摊与严肃绩效考核加以遏制。</w:t>
      </w:r>
    </w:p>
    <w:p>
      <w:pPr>
        <w:spacing w:before="180" w:after="80"/>
      </w:pPr>
      <w:r>
        <w:rPr>
          <w:rFonts w:ascii="黑体" w:hAnsi="黑体" w:eastAsia="黑体"/>
          <w:b/>
          <w:i w:val="0"/>
          <w:color w:val="2D3748"/>
          <w:sz w:val="24"/>
        </w:rPr>
        <w:t>化工企业采购计划与需求管理实务工具表</w:t>
      </w:r>
    </w:p>
    <w:p>
      <w:pPr>
        <w:spacing w:before="120" w:after="60"/>
      </w:pPr>
      <w:r>
        <w:rPr>
          <w:rFonts w:ascii="黑体" w:hAnsi="黑体" w:eastAsia="黑体"/>
          <w:b/>
          <w:i w:val="0"/>
          <w:color w:val="4A5568"/>
          <w:sz w:val="22"/>
        </w:rPr>
        <w:t>1. 化工物料采购需求合理性前置审查清单</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审查维度</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审查关键要点</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判定结论</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处置动作</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**主数据规范**</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物料编码是否唯一？长描述是否符合“品名+材质+通径+压力+标准”模板？</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合格 / 不合格</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不合格直接系统自动退回修改</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**库存查重**</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本车间仓库、全厂中央库、其他基地是否存在同规格或等效可代用闲置库存？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有 / 无</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有库存强制执行内部领用调拨，驳回采购</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**定额匹配**</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申请数量是否在当期排产计划对应的理论BOM单耗范围（$\pm 5\%$）之内？</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符合 / 异常超标</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异常超标需出具工艺异常分析单并经总监审批</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**提前期合规**</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期望交货日期距离当前提单日期的天数，是否满足《标准采购提前期》？</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合规 / 违规早于提前期</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违规者自动打入“急件审批流程”由副总裁核准</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**技术壁垒排查**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规格书中是否出现指定排他性特定品牌、排他性专利代码等隐形壁垒？</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存在 / 不存在</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存在指向性壁垒强制技术部门解除，推行通用标准</w:t>
            </w:r>
          </w:p>
        </w:tc>
      </w:tr>
    </w:tbl>
    <w:p/>
    <w:p>
      <w:pPr>
        <w:spacing w:before="120" w:after="60"/>
      </w:pPr>
      <w:r>
        <w:rPr>
          <w:rFonts w:ascii="黑体" w:hAnsi="黑体" w:eastAsia="黑体"/>
          <w:b/>
          <w:i w:val="0"/>
          <w:color w:val="4A5568"/>
          <w:sz w:val="22"/>
        </w:rPr>
        <w:t>2. 安全库存与订货点计算速查参考表</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第4章 采购技术管理与技术需求审查</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在工业企业中，有这样一句流传甚广的箴言：“技术人员画一笔，采购人员跑断腿；设计图纸定一个牌子，企业多花几百万。”</w:t>
      </w:r>
    </w:p>
    <w:p>
      <w:pPr>
        <w:spacing w:before="40" w:after="40" w:line="300" w:lineRule="auto"/>
        <w:ind w:firstLine="403"/>
      </w:pPr>
      <w:r>
        <w:rPr>
          <w:rFonts w:ascii="宋体" w:hAnsi="宋体" w:eastAsia="宋体"/>
          <w:b w:val="0"/>
          <w:i w:val="0"/>
          <w:color w:val="2D3748"/>
          <w:sz w:val="21"/>
        </w:rPr>
        <w:t>对于工艺流程极其精密、工况条件极其苛刻的化工企业而言，采购与技术的交汇点往往是矛盾最集中、博弈最激烈的“深水区”。技术人员出于对装置安全责任的担忧与职业避责心理，天然倾向于选择最昂贵、参数冗余最大、行业知名度最高的国际顶尖品牌，甚至在技术规格书中植入极具排他性的专有参数；而采购人员如果缺乏专业的技术辨识能力，要么沦为照单全收的“买办工具”，坐视巨额资本与运营成本被过度设计所吞噬，要么陷入盲目压价的极端，强行以廉价替代品替代核心部件，最终埋下装置跑冒滴漏甚至爆炸停机的巨大隐患。</w:t>
      </w:r>
    </w:p>
    <w:p>
      <w:pPr>
        <w:spacing w:before="40" w:after="40" w:line="300" w:lineRule="auto"/>
        <w:ind w:firstLine="403"/>
      </w:pPr>
      <w:r>
        <w:rPr>
          <w:rFonts w:ascii="宋体" w:hAnsi="宋体" w:eastAsia="宋体"/>
          <w:b w:val="0"/>
          <w:i w:val="0"/>
          <w:color w:val="2D3748"/>
          <w:sz w:val="21"/>
        </w:rPr>
        <w:t>采购管理绝不能与技术割裂。卓越的现代采购不仅是一门商业博弈艺术，更是一门严谨的“技术经济学”。如何清晰划分技术与商务的权责边界？如何编制既能精准锁定义务又能激发市场竞争的《采购技术规格书》？如何识别并破除隐藏在技术文件中的“隐形品牌壁垒”？如何科学处理技术偏差与变更管理？本章将系统揭示化工采购技术审查的底层逻辑与实战打法，搭建技术与商务高效协同的桥梁。</w:t>
      </w:r>
    </w:p>
    <w:p>
      <w:pPr>
        <w:spacing w:before="260" w:after="100"/>
      </w:pPr>
      <w:r>
        <w:rPr>
          <w:rFonts w:ascii="黑体" w:hAnsi="黑体" w:eastAsia="黑体"/>
          <w:b/>
          <w:i w:val="0"/>
          <w:color w:val="2B6CB0"/>
          <w:sz w:val="28"/>
        </w:rPr>
        <w:t>4.1 技术需求与商务采购的边界界定与共生关系</w:t>
      </w:r>
    </w:p>
    <w:p>
      <w:pPr>
        <w:spacing w:before="40" w:after="40" w:line="300" w:lineRule="auto"/>
        <w:ind w:firstLine="403"/>
      </w:pPr>
      <w:r>
        <w:rPr>
          <w:rFonts w:ascii="宋体" w:hAnsi="宋体" w:eastAsia="宋体"/>
          <w:b w:val="0"/>
          <w:i w:val="0"/>
          <w:color w:val="2D3748"/>
          <w:sz w:val="21"/>
        </w:rPr>
        <w:t>在很多化工企业的日常运作中，技术部门与采购部门常常陷入一种冷对抗状态：技术部门抱怨采购部门“只认便宜货、不懂专业工况、买来的东西不好用”；采购部门则指责技术部门“不懂市场行情、盲目崇洋媚外、把供应商定死让采购毫无谈判筹码”。</w:t>
      </w:r>
    </w:p>
    <w:p>
      <w:pPr>
        <w:spacing w:before="40" w:after="40" w:line="300" w:lineRule="auto"/>
        <w:ind w:firstLine="403"/>
      </w:pPr>
      <w:r>
        <w:rPr>
          <w:rFonts w:ascii="宋体" w:hAnsi="宋体" w:eastAsia="宋体"/>
          <w:b w:val="0"/>
          <w:i w:val="0"/>
          <w:color w:val="2D3748"/>
          <w:sz w:val="21"/>
        </w:rPr>
        <w:t>这种内耗的根源，在于企业没有在制度层面厘清技术需求与商务采办的**权责边界**与**共生机制**。</w:t>
      </w:r>
    </w:p>
    <w:p>
      <w:pPr>
        <w:spacing w:before="60" w:after="80"/>
        <w:ind w:left="288"/>
      </w:pPr>
      <w:r>
        <w:rPr>
          <w:rFonts w:ascii="Consolas" w:hAnsi="Consolas" w:eastAsia="Consolas"/>
          <w:b w:val="0"/>
          <w:i w:val="0"/>
          <w:color w:val="2D3748"/>
          <w:sz w:val="17"/>
        </w:rPr>
        <w:t>┌────────────────────────────────────────────────────────────────────────┐</w:t>
        <w:br/>
        <w:t>│                   技术需求与商务采购的共生协同模型                     │</w:t>
        <w:br/>
        <w:t>└───────────────────────────────────┬────────────────────────────────────┘</w:t>
        <w:br/>
        <w:t xml:space="preserve">                                    │</w:t>
        <w:br/>
        <w:t xml:space="preserve">    ┌───────────────────────────────┴───────────────────────────────┐</w:t>
        <w:br/>
        <w:t xml:space="preserve">    ▼                                                               ▼</w:t>
        <w:br/>
        <w:t>【技术部门的权责边界：定义“做什么”】            【采购部门的权责边界：决定“怎么买”】</w:t>
        <w:br/>
        <w:t>· 提出工艺功能要求 (What &amp; Why)                 · 制定市场寻源策略 (How &amp; Who)</w:t>
        <w:br/>
        <w:t>· 界定工况边界条件 (温/压/介质/腐蚀)            · 主导商务谈判与条款设计 (How Much)</w:t>
        <w:br/>
        <w:t>· 制定参数验收准则与质检标准                    · 审查并打破不合理的技术排他壁垒</w:t>
        <w:br/>
        <w:t>· 评估投标技术方案的工程可行性                  · 统筹全生命周期成本（TCO）最优解</w:t>
        <w:br/>
        <w:t xml:space="preserve">    │                                                               │</w:t>
        <w:br/>
        <w:t xml:space="preserve">    └───────────────────────────────┬───────────────────────────────┘</w:t>
        <w:br/>
        <w:t xml:space="preserve">                                    ▼</w:t>
        <w:br/>
        <w:t xml:space="preserve">                【共生交汇区：技术经济性评审与协同决策】</w:t>
        <w:br/>
        <w:t xml:space="preserve">                联合签署技术协议、共同主导重大国产化替代验证</w:t>
      </w:r>
    </w:p>
    <w:p>
      <w:pPr>
        <w:spacing w:before="180" w:after="80"/>
      </w:pPr>
      <w:r>
        <w:rPr>
          <w:rFonts w:ascii="黑体" w:hAnsi="黑体" w:eastAsia="黑体"/>
          <w:b/>
          <w:i w:val="0"/>
          <w:color w:val="2D3748"/>
          <w:sz w:val="24"/>
        </w:rPr>
        <w:t>4.1.1 两个绝对禁区</w:t>
      </w:r>
    </w:p>
    <w:p>
      <w:pPr>
        <w:spacing w:before="40" w:after="40" w:line="300" w:lineRule="auto"/>
        <w:ind w:firstLine="403"/>
      </w:pPr>
      <w:r>
        <w:rPr>
          <w:rFonts w:ascii="宋体" w:hAnsi="宋体" w:eastAsia="宋体"/>
          <w:b w:val="0"/>
          <w:i w:val="0"/>
          <w:color w:val="2D3748"/>
          <w:sz w:val="21"/>
        </w:rPr>
        <w:t>要实现技术与商务的高效共生，必须在企业制度中明确设立两条“绝对不可逾越的高压线”：</w:t>
      </w:r>
    </w:p>
    <w:p>
      <w:pPr>
        <w:pStyle w:val="ListNumber"/>
        <w:spacing w:before="40" w:after="40" w:line="300" w:lineRule="auto"/>
      </w:pPr>
      <w:r>
        <w:rPr>
          <w:rFonts w:ascii="宋体" w:hAnsi="宋体" w:eastAsia="宋体"/>
          <w:b w:val="0"/>
          <w:i w:val="0"/>
          <w:color w:val="2D3748"/>
          <w:sz w:val="21"/>
        </w:rPr>
        <w:t>**商务禁区（严禁技术插手商务）**：技术工程师、设备工程师、车间主任**严禁私下与供应商就价格、付款方式、合同交期、商务承诺等商业核心条款进行商谈，严禁向任何供应商透露内部预算、其他竞争对手的技术报价信息，更严禁擅自向供应商出具排他性中标承诺**；</w:t>
      </w:r>
    </w:p>
    <w:p>
      <w:pPr>
        <w:pStyle w:val="ListNumber"/>
        <w:spacing w:before="40" w:after="40" w:line="300" w:lineRule="auto"/>
      </w:pPr>
      <w:r>
        <w:rPr>
          <w:rFonts w:ascii="宋体" w:hAnsi="宋体" w:eastAsia="宋体"/>
          <w:b w:val="0"/>
          <w:i w:val="0"/>
          <w:color w:val="2D3748"/>
          <w:sz w:val="21"/>
        </w:rPr>
        <w:t>**技术禁区（严禁采购越权篡改参数）**：采购人员**严禁在未经技术部门正式工程变更审核（ECN）并签署书面确认的情况下，为了单纯降低采购单价而私自篡改、下调设备关键技术参数、变更材质等级或削减安全防爆要求**。</w:t>
      </w:r>
    </w:p>
    <w:p>
      <w:pPr>
        <w:spacing w:before="260" w:after="100"/>
      </w:pPr>
      <w:r>
        <w:rPr>
          <w:rFonts w:ascii="黑体" w:hAnsi="黑体" w:eastAsia="黑体"/>
          <w:b/>
          <w:i w:val="0"/>
          <w:color w:val="2B6CB0"/>
          <w:sz w:val="28"/>
        </w:rPr>
        <w:t>4.2 采购技术规格书（Data Sheet）与技术协议编制规范</w:t>
      </w:r>
    </w:p>
    <w:p>
      <w:pPr>
        <w:spacing w:before="40" w:after="40" w:line="300" w:lineRule="auto"/>
        <w:ind w:firstLine="403"/>
      </w:pPr>
      <w:r>
        <w:rPr>
          <w:rFonts w:ascii="宋体" w:hAnsi="宋体" w:eastAsia="宋体"/>
          <w:b w:val="0"/>
          <w:i w:val="0"/>
          <w:color w:val="2D3748"/>
          <w:sz w:val="21"/>
        </w:rPr>
        <w:t>在化工设备、特种管道及精细化学品采购中，有两份法律与技术效力极其关键的文件：《采购技术规格书》（Data Sheet）与《技术协议》（Technical Agreement）。它们是连接工程设计图纸与具有法律约束力的采购合同的硬性纽带。</w:t>
      </w:r>
    </w:p>
    <w:p>
      <w:pPr>
        <w:spacing w:before="60" w:after="80"/>
        <w:ind w:left="288"/>
      </w:pPr>
      <w:r>
        <w:rPr>
          <w:rFonts w:ascii="Consolas" w:hAnsi="Consolas" w:eastAsia="Consolas"/>
          <w:b w:val="0"/>
          <w:i w:val="0"/>
          <w:color w:val="2D3748"/>
          <w:sz w:val="17"/>
        </w:rPr>
        <w:t>【技术文件的生命周期与演进链条】</w:t>
        <w:br/>
        <w:t>┌──────────────────────┐      招标前澄清与参数对齐      ┌──────────────────────┐</w:t>
        <w:br/>
        <w:t>│ 采购技术规格书       ├──────────────────────────────►│ 最终签署的技术协议   │</w:t>
        <w:br/>
        <w:t>│ (Data Sheet / RFQ)   │                                │ (Technical Agreement)│</w:t>
        <w:br/>
        <w:t>│ · 招标前由业主编制出具│◄──────────────────────────────┤ · 中标后与合同同时装订│</w:t>
        <w:br/>
        <w:t>│ · 明确设计工况与通用标│      剔除偏差表、固化响应参数  │ · 具备同等独立法律效力│</w:t>
        <w:br/>
        <w:t>└──────────────────────┘                                └──────────────────────┘</w:t>
      </w:r>
    </w:p>
    <w:p>
      <w:pPr>
        <w:spacing w:before="180" w:after="80"/>
      </w:pPr>
      <w:r>
        <w:rPr>
          <w:rFonts w:ascii="黑体" w:hAnsi="黑体" w:eastAsia="黑体"/>
          <w:b/>
          <w:i w:val="0"/>
          <w:color w:val="2D3748"/>
          <w:sz w:val="24"/>
        </w:rPr>
        <w:t>4.2.1 采购技术规格书（Data Sheet）的编制黄金原则</w:t>
      </w:r>
    </w:p>
    <w:p>
      <w:pPr>
        <w:spacing w:before="40" w:after="40" w:line="300" w:lineRule="auto"/>
        <w:ind w:firstLine="403"/>
      </w:pPr>
      <w:r>
        <w:rPr>
          <w:rFonts w:ascii="宋体" w:hAnsi="宋体" w:eastAsia="宋体"/>
          <w:b w:val="0"/>
          <w:i w:val="0"/>
          <w:color w:val="2D3748"/>
          <w:sz w:val="21"/>
        </w:rPr>
        <w:t>规格书不是简单地把某家供应商的产品样本抄写一遍，而是要客观准确地描述装置所要求的**工况输入条件**与**性能输出指标**：</w:t>
      </w:r>
    </w:p>
    <w:p>
      <w:pPr>
        <w:pStyle w:val="ListNumber"/>
        <w:spacing w:before="40" w:after="40" w:line="300" w:lineRule="auto"/>
      </w:pPr>
      <w:r>
        <w:rPr>
          <w:rFonts w:ascii="宋体" w:hAnsi="宋体" w:eastAsia="宋体"/>
          <w:b w:val="0"/>
          <w:i w:val="0"/>
          <w:color w:val="2D3748"/>
          <w:sz w:val="21"/>
        </w:rPr>
        <w:t>**工况条件真实透明**：详细列明操作介质的化学组分、正常与极端操作温度/压力、流体流速、介质腐蚀性（如是否含氯离子、硫化氢、氢氟酸等）、是否含固体硬质颗粒、环境防爆等级与抗震设防烈度；</w:t>
      </w:r>
    </w:p>
    <w:p>
      <w:pPr>
        <w:pStyle w:val="ListNumber"/>
        <w:spacing w:before="40" w:after="40" w:line="300" w:lineRule="auto"/>
      </w:pPr>
      <w:r>
        <w:rPr>
          <w:rFonts w:ascii="宋体" w:hAnsi="宋体" w:eastAsia="宋体"/>
          <w:b w:val="0"/>
          <w:i w:val="0"/>
          <w:color w:val="2D3748"/>
          <w:sz w:val="21"/>
        </w:rPr>
        <w:t>**性能指标量化可测**：杜绝使用“运转平稳”、“耐磨性能优良”、“寿命长久”等无法验收的模糊形容词，必须明确为“在连续满负荷工况下，轴承振动速度值 $\le 2.8\text{ mm/s}$，噪音在距机体1米处 $\le 85\text{ dB(A)}$，大修免维护运行周期 $\ge 24,000\text{ 小时}$”；</w:t>
      </w:r>
    </w:p>
    <w:p>
      <w:pPr>
        <w:pStyle w:val="ListNumber"/>
        <w:spacing w:before="40" w:after="40" w:line="300" w:lineRule="auto"/>
      </w:pPr>
      <w:r>
        <w:rPr>
          <w:rFonts w:ascii="宋体" w:hAnsi="宋体" w:eastAsia="宋体"/>
          <w:b w:val="0"/>
          <w:i w:val="0"/>
          <w:color w:val="2D3748"/>
          <w:sz w:val="21"/>
        </w:rPr>
        <w:t>**界区与接口清晰（Battery Limits）**：大型成套设备与管道工程，必须精确定义与业主公用工程的交接点坐标、法兰标准与电气控制信号通信协议接口（如 Modbus TCP/IP, Profibus-DP），防止安装现场出现“接口对不上、责任扯不清”。</w:t>
      </w:r>
    </w:p>
    <w:p>
      <w:pPr>
        <w:spacing w:before="180" w:after="80"/>
      </w:pPr>
      <w:r>
        <w:rPr>
          <w:rFonts w:ascii="黑体" w:hAnsi="黑体" w:eastAsia="黑体"/>
          <w:b/>
          <w:i w:val="0"/>
          <w:color w:val="2D3748"/>
          <w:sz w:val="24"/>
        </w:rPr>
        <w:t>4.2.2 商务合同与技术协议的法律效力串联</w:t>
      </w:r>
    </w:p>
    <w:p>
      <w:pPr>
        <w:spacing w:before="40" w:after="40" w:line="300" w:lineRule="auto"/>
        <w:ind w:firstLine="403"/>
      </w:pPr>
      <w:r>
        <w:rPr>
          <w:rFonts w:ascii="宋体" w:hAnsi="宋体" w:eastAsia="宋体"/>
          <w:b w:val="0"/>
          <w:i w:val="0"/>
          <w:color w:val="2D3748"/>
          <w:sz w:val="21"/>
        </w:rPr>
        <w:t>在很多化工采购纠纷中，当出现质量事故时，供应商往往抗辩称：“技术协议是技术部签的，商务合同是采购部签的，两者约定冲突时以商务合同为准。”</w:t>
      </w:r>
    </w:p>
    <w:p>
      <w:pPr>
        <w:pStyle w:val="ListBullet"/>
        <w:spacing w:before="40" w:after="40" w:line="300" w:lineRule="auto"/>
      </w:pPr>
      <w:r>
        <w:rPr>
          <w:rFonts w:ascii="宋体" w:hAnsi="宋体" w:eastAsia="宋体"/>
          <w:b w:val="0"/>
          <w:i w:val="0"/>
          <w:color w:val="2D3748"/>
          <w:sz w:val="21"/>
        </w:rPr>
        <w:t>**合同效力排他性条款**：必须在主商务合同中明确载明：*“《技术协议》作为本合同不可分割的组成部分，与主合同具有同等法律效力。若主合同商务条款与技术协议就技术标准、检验验收、质量保证期产生不一致时，以技术协议中更为严格的条款为准。”*；</w:t>
      </w:r>
    </w:p>
    <w:p>
      <w:pPr>
        <w:pStyle w:val="ListBullet"/>
        <w:spacing w:before="40" w:after="40" w:line="300" w:lineRule="auto"/>
      </w:pPr>
      <w:r>
        <w:rPr>
          <w:rFonts w:ascii="宋体" w:hAnsi="宋体" w:eastAsia="宋体"/>
          <w:b w:val="0"/>
          <w:i w:val="0"/>
          <w:color w:val="2D3748"/>
          <w:sz w:val="21"/>
        </w:rPr>
        <w:t>**技术协议必须作为合同附件强制穿透归档**：技术协议必须由经授权的技术负责人、采购负责人与供应商授权代表三方签字盖章，并在电子采购系统内永久绑定归档。</w:t>
      </w:r>
    </w:p>
    <w:p>
      <w:pPr>
        <w:spacing w:before="260" w:after="100"/>
      </w:pPr>
      <w:r>
        <w:rPr>
          <w:rFonts w:ascii="黑体" w:hAnsi="黑体" w:eastAsia="黑体"/>
          <w:b/>
          <w:i w:val="0"/>
          <w:color w:val="2B6CB0"/>
          <w:sz w:val="28"/>
        </w:rPr>
        <w:t>4.3 国家标准、行业标准与现场验收条件的对齐</w:t>
      </w:r>
    </w:p>
    <w:p>
      <w:pPr>
        <w:spacing w:before="40" w:after="40" w:line="300" w:lineRule="auto"/>
        <w:ind w:firstLine="403"/>
      </w:pPr>
      <w:r>
        <w:rPr>
          <w:rFonts w:ascii="宋体" w:hAnsi="宋体" w:eastAsia="宋体"/>
          <w:b w:val="0"/>
          <w:i w:val="0"/>
          <w:color w:val="2D3748"/>
          <w:sz w:val="21"/>
        </w:rPr>
        <w:t>化工装备与原材料采购深受庞大的国家法律法规、国家强制性标准（GB）、行业标准（HG/SH/JB）以及国际通用工程规范（ASME/API/ASTM/ISO/IEC）的管辖。标准引用不当，将直接导致采购合规性崩塌或检验标准打架。</w:t>
      </w:r>
    </w:p>
    <w:p>
      <w:pPr>
        <w:spacing w:before="60" w:after="80"/>
        <w:ind w:left="288"/>
      </w:pPr>
      <w:r>
        <w:rPr>
          <w:rFonts w:ascii="Consolas" w:hAnsi="Consolas" w:eastAsia="Consolas"/>
          <w:b w:val="0"/>
          <w:i w:val="0"/>
          <w:color w:val="2D3748"/>
          <w:sz w:val="17"/>
        </w:rPr>
        <w:t>┌────────────────────────────────────────────────────────────────────────┐</w:t>
        <w:br/>
        <w:t>│                   化工采购技术标准的四层金字塔体系                     │</w:t>
        <w:br/>
        <w:t>├──────────────────┬─────────────────────────────────────────────────────┤</w:t>
        <w:br/>
        <w:t>│ 法律与强制性规程 │ 《特种设备安全法》、TSG 21《固定式压力容器安全技术  │</w:t>
        <w:br/>
        <w:t>│ (最高红线，必遵) │ 监察规程》、TSG D0001《压力管道安全技术监察规程》   │</w:t>
        <w:br/>
        <w:t>├──────────────────┼─────────────────────────────────────────────────────┤</w:t>
        <w:br/>
        <w:t>│ 国家与行业规范   │ GB 150《压力容器》、HG/T 20592《钢制管法兰》、      │</w:t>
        <w:br/>
        <w:t>│ (基础通行准绳)   │ SH/T 3005《石油化工自动化仪表选型设计规范》         │</w:t>
        <w:br/>
        <w:t>├──────────────────┼─────────────────────────────────────────────────────┤</w:t>
        <w:br/>
        <w:t>│ 国际通行工程标准 │ ASME SEC VIII (锅炉压力容器)、API 610 (化工离心泵)、 │</w:t>
        <w:br/>
        <w:t>│ (高端与涉外标尺) │ API 676 (螺杆泵)、ASTM A312 (无缝不锈钢管)          │</w:t>
        <w:br/>
        <w:t>├──────────────────┼─────────────────────────────────────────────────────┤</w:t>
        <w:br/>
        <w:t>│ 企业内部专用规范 │ 某企业《非标反应器设计通用技术规定》、              │</w:t>
        <w:br/>
        <w:t>│ (超越国标，精益) │ 《动设备机械密封统一选用标准手册》                  │</w:t>
        <w:br/>
        <w:t>└──────────────────┴─────────────────────────────────────────────────────┘</w:t>
      </w:r>
    </w:p>
    <w:p>
      <w:pPr>
        <w:spacing w:before="180" w:after="80"/>
      </w:pPr>
      <w:r>
        <w:rPr>
          <w:rFonts w:ascii="黑体" w:hAnsi="黑体" w:eastAsia="黑体"/>
          <w:b/>
          <w:i w:val="0"/>
          <w:color w:val="2D3748"/>
          <w:sz w:val="24"/>
        </w:rPr>
        <w:t>4.3.1 警惕“标准新旧迭代脱节”漏洞</w:t>
      </w:r>
    </w:p>
    <w:p>
      <w:pPr>
        <w:spacing w:before="40" w:after="40" w:line="300" w:lineRule="auto"/>
        <w:ind w:firstLine="403"/>
      </w:pPr>
      <w:r>
        <w:rPr>
          <w:rFonts w:ascii="宋体" w:hAnsi="宋体" w:eastAsia="宋体"/>
          <w:b w:val="0"/>
          <w:i w:val="0"/>
          <w:color w:val="2D3748"/>
          <w:sz w:val="21"/>
        </w:rPr>
        <w:t>标准往往具有时效性。许多工程师编制技术要求时习惯套用数年前的老旧模板，引用了早已被国家废止或更替的旧标准：</w:t>
      </w:r>
    </w:p>
    <w:p>
      <w:pPr>
        <w:pStyle w:val="ListBullet"/>
        <w:spacing w:before="40" w:after="40" w:line="300" w:lineRule="auto"/>
      </w:pPr>
      <w:r>
        <w:rPr>
          <w:rFonts w:ascii="宋体" w:hAnsi="宋体" w:eastAsia="宋体"/>
          <w:b w:val="0"/>
          <w:i w:val="0"/>
          <w:color w:val="2D3748"/>
          <w:sz w:val="21"/>
        </w:rPr>
        <w:t>**管理要求**：技术规格书中必须强制注明：*“本协议所引用的所有国家、行业及国际标准，均应采用在合同签订之日现行有效的最新发布版本（含所有已发布的修改单和增补条款）。”*。</w:t>
      </w:r>
    </w:p>
    <w:p>
      <w:pPr>
        <w:spacing w:before="180" w:after="80"/>
      </w:pPr>
      <w:r>
        <w:rPr>
          <w:rFonts w:ascii="黑体" w:hAnsi="黑体" w:eastAsia="黑体"/>
          <w:b/>
          <w:i w:val="0"/>
          <w:color w:val="2D3748"/>
          <w:sz w:val="24"/>
        </w:rPr>
        <w:t>4.3.2 现场交接与验收技术条件的闭环设计</w:t>
      </w:r>
    </w:p>
    <w:p>
      <w:pPr>
        <w:spacing w:before="40" w:after="40" w:line="300" w:lineRule="auto"/>
        <w:ind w:firstLine="403"/>
      </w:pPr>
      <w:r>
        <w:rPr>
          <w:rFonts w:ascii="宋体" w:hAnsi="宋体" w:eastAsia="宋体"/>
          <w:b w:val="0"/>
          <w:i w:val="0"/>
          <w:color w:val="2D3748"/>
          <w:sz w:val="21"/>
        </w:rPr>
        <w:t>“出厂合格”不等于“现场能用”。技术协议中必须严格约定现场验收的四个阶段与交付技术资料包（Data Dossier）：</w:t>
      </w:r>
    </w:p>
    <w:p>
      <w:pPr>
        <w:pStyle w:val="ListNumber"/>
        <w:spacing w:before="40" w:after="40" w:line="300" w:lineRule="auto"/>
      </w:pPr>
      <w:r>
        <w:rPr>
          <w:rFonts w:ascii="宋体" w:hAnsi="宋体" w:eastAsia="宋体"/>
          <w:b w:val="0"/>
          <w:i w:val="0"/>
          <w:color w:val="2D3748"/>
          <w:sz w:val="21"/>
        </w:rPr>
        <w:t>**出厂见证（FAT, Factory Acceptance Test）**：关键动设备出厂前，买方工程师与采购驻厂监理必须亲赴制造厂，见证水压强度试验、气密性试验、动平衡试验及连续 4 小时机械运转性能测试；</w:t>
      </w:r>
    </w:p>
    <w:p>
      <w:pPr>
        <w:pStyle w:val="ListNumber"/>
        <w:spacing w:before="40" w:after="40" w:line="300" w:lineRule="auto"/>
      </w:pPr>
      <w:r>
        <w:rPr>
          <w:rFonts w:ascii="宋体" w:hAnsi="宋体" w:eastAsia="宋体"/>
          <w:b w:val="0"/>
          <w:i w:val="0"/>
          <w:color w:val="2D3748"/>
          <w:sz w:val="21"/>
        </w:rPr>
        <w:t>**到货开箱检验（OIS, Open Package Inspection）**：外观、包装完整度、合格证、原厂材质保证书（MTR）、探伤检测报告（RT/UT/PT/MT）原件及装箱清单的一致性比对；</w:t>
      </w:r>
    </w:p>
    <w:p>
      <w:pPr>
        <w:pStyle w:val="ListNumber"/>
        <w:spacing w:before="40" w:after="40" w:line="300" w:lineRule="auto"/>
      </w:pPr>
      <w:r>
        <w:rPr>
          <w:rFonts w:ascii="宋体" w:hAnsi="宋体" w:eastAsia="宋体"/>
          <w:b w:val="0"/>
          <w:i w:val="0"/>
          <w:color w:val="2D3748"/>
          <w:sz w:val="21"/>
        </w:rPr>
        <w:t>**机械完工与水联动试车**：设备安装就位后，无载荷运转工况下的振动、升温与噪音检测；</w:t>
      </w:r>
    </w:p>
    <w:p>
      <w:pPr>
        <w:pStyle w:val="ListNumber"/>
        <w:spacing w:before="40" w:after="40" w:line="300" w:lineRule="auto"/>
      </w:pPr>
      <w:r>
        <w:rPr>
          <w:rFonts w:ascii="宋体" w:hAnsi="宋体" w:eastAsia="宋体"/>
          <w:b w:val="0"/>
          <w:i w:val="0"/>
          <w:color w:val="2D3748"/>
          <w:sz w:val="21"/>
        </w:rPr>
        <w:t>**投料试车与性能考核（Performance Test Run）**：在真实化工反应物料注入后，连续稳定运行 72 小时考核期，测定产能、反应转化率、电耗能耗是否达到承诺性能指标。</w:t>
      </w:r>
    </w:p>
    <w:p>
      <w:pPr>
        <w:spacing w:before="260" w:after="100"/>
      </w:pPr>
      <w:r>
        <w:rPr>
          <w:rFonts w:ascii="黑体" w:hAnsi="黑体" w:eastAsia="黑体"/>
          <w:b/>
          <w:i w:val="0"/>
          <w:color w:val="2B6CB0"/>
          <w:sz w:val="28"/>
        </w:rPr>
        <w:t>4.4 技术参数设定审查：必要性、先进性、经济性与可验证性</w:t>
      </w:r>
    </w:p>
    <w:p>
      <w:pPr>
        <w:spacing w:before="40" w:after="40" w:line="300" w:lineRule="auto"/>
        <w:ind w:firstLine="403"/>
      </w:pPr>
      <w:r>
        <w:rPr>
          <w:rFonts w:ascii="宋体" w:hAnsi="宋体" w:eastAsia="宋体"/>
          <w:b w:val="0"/>
          <w:i w:val="0"/>
          <w:color w:val="2D3748"/>
          <w:sz w:val="21"/>
        </w:rPr>
        <w:t>为防止技术指标“信马由缰”，采购管理部门会同工程技术专家委员会，必须对所有采购项目的技术参数实施**“四维刚性审查”**：</w:t>
      </w:r>
    </w:p>
    <w:p>
      <w:pPr>
        <w:spacing w:before="60" w:after="80"/>
        <w:ind w:left="288"/>
      </w:pPr>
      <w:r>
        <w:rPr>
          <w:rFonts w:ascii="Consolas" w:hAnsi="Consolas" w:eastAsia="Consolas"/>
          <w:b w:val="0"/>
          <w:i w:val="0"/>
          <w:color w:val="2D3748"/>
          <w:sz w:val="17"/>
        </w:rPr>
        <w:t xml:space="preserve">                              ┌─────────────────────────────┐</w:t>
        <w:br/>
        <w:t xml:space="preserve">                              │    技术参数四维审查模型     │</w:t>
        <w:br/>
        <w:t xml:space="preserve">                              └──────────────┬──────────────┘</w:t>
        <w:br/>
        <w:t xml:space="preserve">         ┌───────────────────────────┬───────┴───────────────────────────┐</w:t>
        <w:br/>
        <w:t xml:space="preserve">         ▼                           ▼                                   ▼</w:t>
        <w:br/>
        <w:t xml:space="preserve">   【必要性审查 (Need)】       【经济性审查 (Economy)】            【可验证性审查 (Verify)】</w:t>
        <w:br/>
        <w:t xml:space="preserve">   · 是否脱离实际工况需求？    · 提升这一档参数要多花多少钱？      · 进厂时能否用科学仪器测出？</w:t>
        <w:br/>
        <w:t xml:space="preserve">   · 是否属于过度冗余设计？    · 增加的投资能否在生命周期收回？    · 是否存在无法界定的模糊词汇？</w:t>
        <w:br/>
        <w:t xml:space="preserve">         │                                                               │</w:t>
        <w:br/>
        <w:t xml:space="preserve">         └───────────────────────────┬───────────────────────────────────┘</w:t>
        <w:br/>
        <w:t xml:space="preserve">                                     ▼</w:t>
        <w:br/>
        <w:t xml:space="preserve">                            【先进性审查 (Advance)】</w:t>
        <w:br/>
        <w:t xml:space="preserve">                            · 是否符合国家节能减排、双碳淘汰目录？</w:t>
        <w:br/>
        <w:t xml:space="preserve">                            · 该工艺路线在行业内是否已趋向被替代？</w:t>
      </w:r>
    </w:p>
    <w:p>
      <w:pPr>
        <w:spacing w:before="180" w:after="80"/>
      </w:pPr>
      <w:r>
        <w:rPr>
          <w:rFonts w:ascii="黑体" w:hAnsi="黑体" w:eastAsia="黑体"/>
          <w:b/>
          <w:i w:val="0"/>
          <w:color w:val="2D3748"/>
          <w:sz w:val="24"/>
        </w:rPr>
        <w:t>4.4.1 必要性审查（避免过度设计）</w:t>
      </w:r>
    </w:p>
    <w:p>
      <w:pPr>
        <w:pStyle w:val="ListBullet"/>
        <w:spacing w:before="40" w:after="40" w:line="300" w:lineRule="auto"/>
      </w:pPr>
      <w:r>
        <w:rPr>
          <w:rFonts w:ascii="宋体" w:hAnsi="宋体" w:eastAsia="宋体"/>
          <w:b w:val="0"/>
          <w:i w:val="0"/>
          <w:color w:val="2D3748"/>
          <w:sz w:val="21"/>
        </w:rPr>
        <w:t>**典型误区**：某水处理工段的常温常压普通工业循环水管道，工况压力仅为 0.4 MPa，介质为中性无腐蚀水质。技术部门在规格书中却要求采购“316L奥氏体不锈钢、壁厚 Sch40S、全线 100% 射线探伤”。</w:t>
      </w:r>
    </w:p>
    <w:p>
      <w:pPr>
        <w:pStyle w:val="ListBullet"/>
        <w:spacing w:before="40" w:after="40" w:line="300" w:lineRule="auto"/>
      </w:pPr>
      <w:r>
        <w:rPr>
          <w:rFonts w:ascii="宋体" w:hAnsi="宋体" w:eastAsia="宋体"/>
          <w:b w:val="0"/>
          <w:i w:val="0"/>
          <w:color w:val="2D3748"/>
          <w:sz w:val="21"/>
        </w:rPr>
        <w:t>**审查与纠偏**：采购技术审查组应予以纠偏：该工况采用碳钢内衬PO管或优质球墨铸铁管即可完全满足工艺要求，寿命可达 10 年以上。此项纠偏可直接为项目削减 **65% 的管材采购成本**。</w:t>
      </w:r>
    </w:p>
    <w:p>
      <w:pPr>
        <w:spacing w:before="180" w:after="80"/>
      </w:pPr>
      <w:r>
        <w:rPr>
          <w:rFonts w:ascii="黑体" w:hAnsi="黑体" w:eastAsia="黑体"/>
          <w:b/>
          <w:i w:val="0"/>
          <w:color w:val="2D3748"/>
          <w:sz w:val="24"/>
        </w:rPr>
        <w:t>4.4.2 经济性审查（投资回收期核算）</w:t>
      </w:r>
    </w:p>
    <w:p>
      <w:pPr>
        <w:pStyle w:val="ListBullet"/>
        <w:spacing w:before="40" w:after="40" w:line="300" w:lineRule="auto"/>
      </w:pPr>
      <w:r>
        <w:rPr>
          <w:rFonts w:ascii="宋体" w:hAnsi="宋体" w:eastAsia="宋体"/>
          <w:b w:val="0"/>
          <w:i w:val="0"/>
          <w:color w:val="2D3748"/>
          <w:sz w:val="21"/>
        </w:rPr>
        <w:t>**边际收益递减**：将电机的能效等级从 IE3（超高能效）提升至更昂贵的 IE5（永磁同步特高能效），每台电机会增加 40% 的购置单价。审查人员需要联合核算：这台电机在全生命周期内节省的电费，是否能在 2~3 年内覆盖这部分增加的资本投资？如果该设备一年仅偶发备用运行几十小时，盲目追求最高能效等级就是严重的经济浪费。</w:t>
      </w:r>
    </w:p>
    <w:p>
      <w:pPr>
        <w:spacing w:before="180" w:after="80"/>
      </w:pPr>
      <w:r>
        <w:rPr>
          <w:rFonts w:ascii="黑体" w:hAnsi="黑体" w:eastAsia="黑体"/>
          <w:b/>
          <w:i w:val="0"/>
          <w:color w:val="2D3748"/>
          <w:sz w:val="24"/>
        </w:rPr>
        <w:t>4.4.3 可验证性审查（杜绝无法检验的空洞条款）</w:t>
      </w:r>
    </w:p>
    <w:p>
      <w:pPr>
        <w:pStyle w:val="ListBullet"/>
        <w:spacing w:before="40" w:after="40" w:line="300" w:lineRule="auto"/>
      </w:pPr>
      <w:r>
        <w:rPr>
          <w:rFonts w:ascii="宋体" w:hAnsi="宋体" w:eastAsia="宋体"/>
          <w:b w:val="0"/>
          <w:i w:val="0"/>
          <w:color w:val="2D3748"/>
          <w:sz w:val="21"/>
        </w:rPr>
        <w:t>**合同条款可执行性**：任何写进技术协议的技术参数，必须指明其**具体的检测方法与仪器准则**。</w:t>
      </w:r>
    </w:p>
    <w:p>
      <w:pPr>
        <w:pStyle w:val="ListBullet"/>
        <w:spacing w:before="40" w:after="40" w:line="300" w:lineRule="auto"/>
      </w:pPr>
      <w:r>
        <w:rPr>
          <w:rFonts w:ascii="宋体" w:hAnsi="宋体" w:eastAsia="宋体"/>
          <w:b w:val="0"/>
          <w:i w:val="0"/>
          <w:color w:val="2D3748"/>
          <w:sz w:val="21"/>
        </w:rPr>
        <w:t>**反面典型**：*“阀门耐磨性能良好，在正常使用下无明显磨损。”* —— 发生争议时，何为“良好”？何为“明显磨损”？在法庭上完全无法取证。</w:t>
      </w:r>
    </w:p>
    <w:p>
      <w:pPr>
        <w:pStyle w:val="ListBullet"/>
        <w:spacing w:before="40" w:after="40" w:line="300" w:lineRule="auto"/>
      </w:pPr>
      <w:r>
        <w:rPr>
          <w:rFonts w:ascii="宋体" w:hAnsi="宋体" w:eastAsia="宋体"/>
          <w:b w:val="0"/>
          <w:i w:val="0"/>
          <w:color w:val="2D3748"/>
          <w:sz w:val="21"/>
        </w:rPr>
        <w:t>**正确规范**：*“密封面喷焊碳化钨（Stellite合金），涂层厚度 $\ge 2.0\text{ mm}$，显微硬度 $\ge HRC 62$（按 GB/T 4340.1 维氏硬度法检验），在含 5% 固含量石英颗粒砂浆介质中循环冲刷 500 次后，常温水压气密试验漏率符合 ANSI/FCI 70-2 VI 级严密闭止标准。”*。</w:t>
      </w:r>
    </w:p>
    <w:p>
      <w:pPr>
        <w:spacing w:before="260" w:after="100"/>
      </w:pPr>
      <w:r>
        <w:rPr>
          <w:rFonts w:ascii="黑体" w:hAnsi="黑体" w:eastAsia="黑体"/>
          <w:b/>
          <w:i w:val="0"/>
          <w:color w:val="2B6CB0"/>
          <w:sz w:val="28"/>
        </w:rPr>
        <w:t>4.5 隐形技术壁垒审查：指定品牌与独家锁定的识别与规避</w:t>
      </w:r>
    </w:p>
    <w:p>
      <w:pPr>
        <w:spacing w:before="40" w:after="40" w:line="300" w:lineRule="auto"/>
        <w:ind w:firstLine="403"/>
      </w:pPr>
      <w:r>
        <w:rPr>
          <w:rFonts w:ascii="宋体" w:hAnsi="宋体" w:eastAsia="宋体"/>
          <w:b w:val="0"/>
          <w:i w:val="0"/>
          <w:color w:val="2D3748"/>
          <w:sz w:val="21"/>
        </w:rPr>
        <w:t>在企业采购腐败与低效的温床中，“隐形技术壁垒”是最隐蔽、最具杀伤力的手段。某些技术人员或设计院与特定供应商结成利益同盟，通过巧妙的设计手法，将其他潜在竞争对手拒之门外，强行造成“单一来源独家垄断”的既成事实。</w:t>
      </w:r>
    </w:p>
    <w:p>
      <w:pPr>
        <w:spacing w:before="40" w:after="40" w:line="300" w:lineRule="auto"/>
        <w:ind w:firstLine="403"/>
      </w:pPr>
      <w:r>
        <w:rPr>
          <w:rFonts w:ascii="宋体" w:hAnsi="宋体" w:eastAsia="宋体"/>
          <w:b w:val="0"/>
          <w:i w:val="0"/>
          <w:color w:val="2D3748"/>
          <w:sz w:val="21"/>
        </w:rPr>
        <w:t>采购部门必须练就一双火眼金睛，识别并坚决破除以下**五种典型的技术排他壁垒**：</w:t>
      </w:r>
    </w:p>
    <w:p>
      <w:pPr>
        <w:spacing w:before="60" w:after="80"/>
        <w:ind w:left="288"/>
      </w:pPr>
      <w:r>
        <w:rPr>
          <w:rFonts w:ascii="Consolas" w:hAnsi="Consolas" w:eastAsia="Consolas"/>
          <w:b w:val="0"/>
          <w:i w:val="0"/>
          <w:color w:val="2D3748"/>
          <w:sz w:val="17"/>
        </w:rPr>
        <w:t>┌────────────────────────────────────────────────────────────────────────┐</w:t>
        <w:br/>
        <w:t>│                   五种典型的隐形技术壁垒手法与破局招法                 │</w:t>
        <w:br/>
        <w:t>├──────────────────┬──────────────────────────┬──────────────────────────┤</w:t>
        <w:br/>
        <w:t>│ 壁垒类型         │ 常见隐蔽手法表现         │ 采购审查与破局应对手段   │</w:t>
        <w:br/>
        <w:t>├──────────────────┼──────────────────────────┼──────────────────────────┤</w:t>
        <w:br/>
        <w:t>│ **1. 照搬样本**  │ 直接将某特定外资品牌的产 │ 借助主数据工具与AI比对软 │</w:t>
        <w:br/>
        <w:t>│ (Copy &amp; Paste)   │ 品样本尺寸、独特安装孔位 │ 件，快速识别出样本来源， │</w:t>
        <w:br/>
        <w:t>│                  │ 乃至专有专利代码抄入文件 │ 强制改写为通用功能性参数 │</w:t>
        <w:br/>
        <w:t>├──────────────────┼──────────────────────────┼──────────────────────────┤</w:t>
        <w:br/>
        <w:t>│ **2. 奇偶组合**  │ 故意将 A 厂独有的接口形  │ 拆解关联性：除非工艺物理 │</w:t>
        <w:br/>
        <w:t>│ (Mismatched Mix) │ 式与 B 厂独有的安装尺寸  │ 必然，严禁人为捆绑；允许 │</w:t>
        <w:br/>
        <w:t>│                  │ 强行捆绑为同一个标的     │ 供应商提供等效安装适配板 │</w:t>
        <w:br/>
        <w:t>├──────────────────┼──────────────────────────┼──────────────────────────┤</w:t>
        <w:br/>
        <w:t>│ **3. 虚假特许**  │ 设定与安全/工艺无关的超  │ 启动跨行业横向调研，核查 │</w:t>
        <w:br/>
        <w:t>│ (Fake Cert)      │ 窄门槛，如指定某小众协会 │ 该资质的法定效力，以国家 │</w:t>
        <w:br/>
        <w:t>│                  │ 的商业认证或特定生产设备 │ 权威行业标准资质直接替代 │</w:t>
        <w:br/>
        <w:t>├──────────────────┼──────────────────────────┼──────────────────────────┤</w:t>
        <w:br/>
        <w:t>│ **4. 备件专有**  │ 主机采购时价格极低，但其 │ 实施“主机与5年备件一揽子 │</w:t>
        <w:br/>
        <w:t>│ (Razor-Blade)    │ 消耗性易损件接口采用专有 │ 招标”，锁定后续易损件上限│</w:t>
        <w:br/>
        <w:t>│                  │ 专利保护，锁死后续高价买 │ 折扣，或要求开放接口图纸 │</w:t>
        <w:br/>
        <w:t>├──────────────────┼──────────────────────────┼──────────────────────────┤</w:t>
        <w:br/>
        <w:t>│ **5. 业绩量身**  │ 在业绩要求中精确指定“需具│ 扩大业绩认可范围：只要具 │</w:t>
        <w:br/>
        <w:t>│ (Tailor-made)    │ 备在某特定省份同规模装置 │ 备相同或更苛刻工况的运行 │</w:t>
        <w:br/>
        <w:t>│                  │ 运行 3 年以上业绩”       │ 业绩，均应视作等效业绩   │</w:t>
        <w:br/>
        <w:t>└──────────────────┴──────────────────────────┴──────────────────────────┘</w:t>
      </w:r>
    </w:p>
    <w:p>
      <w:pPr>
        <w:spacing w:before="80" w:after="80"/>
        <w:ind w:left="360"/>
      </w:pPr>
      <w:r>
        <w:rPr>
          <w:rFonts w:ascii="楷体" w:hAnsi="楷体" w:eastAsia="楷体"/>
          <w:b w:val="0"/>
          <w:i/>
          <w:color w:val="4A5568"/>
          <w:sz w:val="21"/>
        </w:rPr>
        <w:t>**打破壁垒的制度法则**：</w:t>
      </w:r>
    </w:p>
    <w:p>
      <w:pPr>
        <w:spacing w:before="80" w:after="80"/>
        <w:ind w:left="360"/>
      </w:pPr>
      <w:r>
        <w:rPr>
          <w:rFonts w:ascii="楷体" w:hAnsi="楷体" w:eastAsia="楷体"/>
          <w:b w:val="0"/>
          <w:i/>
          <w:color w:val="4A5568"/>
          <w:sz w:val="21"/>
        </w:rPr>
        <w:t>凡是在技术规格书中出现任何具体品牌、商标、专利商名称的，必须在制度上强制追加：**“或相当于（or equivalent）”**字样。且技术部门如果声称其他品牌无法达到等效要求，必须出具包含化学反应机理、流体动力学模拟或材料学实验对比的完整书面论证报告，由公司技术委员会集体盲审表决，彻底终结“一人说了算”的专断现象。</w:t>
      </w:r>
    </w:p>
    <w:p>
      <w:pPr>
        <w:spacing w:before="260" w:after="100"/>
      </w:pPr>
      <w:r>
        <w:rPr>
          <w:rFonts w:ascii="黑体" w:hAnsi="黑体" w:eastAsia="黑体"/>
          <w:b/>
          <w:i w:val="0"/>
          <w:color w:val="2B6CB0"/>
          <w:sz w:val="28"/>
        </w:rPr>
        <w:t>4.6 供应商技术投标方案与替代物料/工艺方案的技术经济性评审</w:t>
      </w:r>
    </w:p>
    <w:p>
      <w:pPr>
        <w:spacing w:before="40" w:after="40" w:line="300" w:lineRule="auto"/>
        <w:ind w:firstLine="403"/>
      </w:pPr>
      <w:r>
        <w:rPr>
          <w:rFonts w:ascii="宋体" w:hAnsi="宋体" w:eastAsia="宋体"/>
          <w:b w:val="0"/>
          <w:i w:val="0"/>
          <w:color w:val="2D3748"/>
          <w:sz w:val="21"/>
        </w:rPr>
        <w:t>招标不仅是商务比价的过程，更是汇聚外部先进工程智慧的技术交流大会。优秀的供应商往往能根据最新的材料科技或结构创新，提出比原设计更为优越的“替代技术方案”（Alternative Proposal）。</w:t>
      </w:r>
    </w:p>
    <w:p>
      <w:pPr>
        <w:spacing w:before="180" w:after="80"/>
      </w:pPr>
      <w:r>
        <w:rPr>
          <w:rFonts w:ascii="黑体" w:hAnsi="黑体" w:eastAsia="黑体"/>
          <w:b/>
          <w:i w:val="0"/>
          <w:color w:val="2D3748"/>
          <w:sz w:val="24"/>
        </w:rPr>
        <w:t>4.6.1 建立双信封评审制（Two-Envelope System）</w:t>
      </w:r>
    </w:p>
    <w:p>
      <w:pPr>
        <w:spacing w:before="40" w:after="40" w:line="300" w:lineRule="auto"/>
        <w:ind w:firstLine="403"/>
      </w:pPr>
      <w:r>
        <w:rPr>
          <w:rFonts w:ascii="宋体" w:hAnsi="宋体" w:eastAsia="宋体"/>
          <w:b w:val="0"/>
          <w:i w:val="0"/>
          <w:color w:val="2D3748"/>
          <w:sz w:val="21"/>
        </w:rPr>
        <w:t>在技术复杂或大型非标设备采购中，严禁将技术标与商务标混在一起同时开标：</w:t>
      </w:r>
    </w:p>
    <w:p>
      <w:pPr>
        <w:spacing w:before="60" w:after="80"/>
        <w:ind w:left="288"/>
      </w:pPr>
      <w:r>
        <w:rPr>
          <w:rFonts w:ascii="Consolas" w:hAnsi="Consolas" w:eastAsia="Consolas"/>
          <w:b w:val="0"/>
          <w:i w:val="0"/>
          <w:color w:val="2D3748"/>
          <w:sz w:val="17"/>
        </w:rPr>
        <w:t xml:space="preserve">                    ┌──────────────────────────────┐</w:t>
        <w:br/>
        <w:t xml:space="preserve">                    │      供应商提交投标文件      │</w:t>
        <w:br/>
        <w:t xml:space="preserve">                    └──────────────┬───────────────┘</w:t>
        <w:br/>
        <w:t xml:space="preserve">                                   │</w:t>
        <w:br/>
        <w:t xml:space="preserve">         ┌─────────────────────────┴─────────────────────────┐</w:t>
        <w:br/>
        <w:t xml:space="preserve">         ▼                                                   ▼</w:t>
        <w:br/>
        <w:t>┌──────────────────────────────┐            ┌──────────────────────────────┐</w:t>
        <w:br/>
        <w:t>│       第一信封：技术标书     │            │       第二信封：商务标书     │</w:t>
        <w:br/>
        <w:t>│   (方案、图纸、参数、业绩)   │            │   (报价清单、结算、付款条件) │</w:t>
        <w:br/>
        <w:t>└──────────────┬───────────────┘            └──────────────┬───────────────┘</w:t>
        <w:br/>
        <w:t xml:space="preserve">               │                                           │ 【系统密封暂不开标】</w:t>
        <w:br/>
        <w:t xml:space="preserve">               ▼                                           │</w:t>
        <w:br/>
        <w:t>┌──────────────────────────────┐                           │</w:t>
        <w:br/>
        <w:t>│  技术评审委员会组织盲审评分  │                           │</w:t>
        <w:br/>
        <w:t>│  · 参数符合性判定 (合格/否决)│                           │</w:t>
        <w:br/>
        <w:t>│  · 技术方案优劣量化打分      │                           │</w:t>
        <w:br/>
        <w:t>└──────────────┬───────────────┘                           │</w:t>
        <w:br/>
        <w:t xml:space="preserve">               │ [只有技术评审合格的供应商]                │</w:t>
        <w:br/>
        <w:t xml:space="preserve">               └─────────────────────────┬─────────────────┘</w:t>
        <w:br/>
        <w:t xml:space="preserve">                                         ▼</w:t>
        <w:br/>
        <w:t xml:space="preserve">                            ┌──────────────────────────────┐</w:t>
        <w:br/>
        <w:t xml:space="preserve">                            │    第二信封：解封商务标书    │</w:t>
        <w:br/>
        <w:t xml:space="preserve">                            │    综合技术与商务得分定标    │</w:t>
        <w:br/>
        <w:t xml:space="preserve">                            └──────────────────────────────┘</w:t>
      </w:r>
    </w:p>
    <w:p>
      <w:pPr>
        <w:spacing w:before="180" w:after="80"/>
      </w:pPr>
      <w:r>
        <w:rPr>
          <w:rFonts w:ascii="黑体" w:hAnsi="黑体" w:eastAsia="黑体"/>
          <w:b/>
          <w:i w:val="0"/>
          <w:color w:val="2D3748"/>
          <w:sz w:val="24"/>
        </w:rPr>
        <w:t>4.6.2 替代方案（Alternative Proposal）的价值评估</w:t>
      </w:r>
    </w:p>
    <w:p>
      <w:pPr>
        <w:spacing w:before="40" w:after="40" w:line="300" w:lineRule="auto"/>
        <w:ind w:firstLine="403"/>
      </w:pPr>
      <w:r>
        <w:rPr>
          <w:rFonts w:ascii="宋体" w:hAnsi="宋体" w:eastAsia="宋体"/>
          <w:b w:val="0"/>
          <w:i w:val="0"/>
          <w:color w:val="2D3748"/>
          <w:sz w:val="21"/>
        </w:rPr>
        <w:t>如果某供应商在投标中声明：“原设计采用316L管道，在含氯离子的酸性工况下预计寿命仅为 3 年；我司推荐采用新型碳化硅复合衬里管道，单价高出 30%，但寿命可保证 10 年以上并可提高耐冲刷流速。”</w:t>
      </w:r>
    </w:p>
    <w:p>
      <w:pPr>
        <w:pStyle w:val="ListBullet"/>
        <w:spacing w:before="40" w:after="40" w:line="300" w:lineRule="auto"/>
      </w:pPr>
      <w:r>
        <w:rPr>
          <w:rFonts w:ascii="宋体" w:hAnsi="宋体" w:eastAsia="宋体"/>
          <w:b w:val="0"/>
          <w:i w:val="0"/>
          <w:color w:val="2D3748"/>
          <w:sz w:val="21"/>
        </w:rPr>
        <w:t>采购与技术部门应成立专项联合攻坚小组；</w:t>
      </w:r>
    </w:p>
    <w:p>
      <w:pPr>
        <w:pStyle w:val="ListBullet"/>
        <w:spacing w:before="40" w:after="40" w:line="300" w:lineRule="auto"/>
      </w:pPr>
      <w:r>
        <w:rPr>
          <w:rFonts w:ascii="宋体" w:hAnsi="宋体" w:eastAsia="宋体"/>
          <w:b w:val="0"/>
          <w:i w:val="0"/>
          <w:color w:val="2D3748"/>
          <w:sz w:val="21"/>
        </w:rPr>
        <w:t>运用全生命周期折现现金流模型（NPV）评估该替代方案的经济净收益；</w:t>
      </w:r>
    </w:p>
    <w:p>
      <w:pPr>
        <w:pStyle w:val="ListBullet"/>
        <w:spacing w:before="40" w:after="40" w:line="300" w:lineRule="auto"/>
      </w:pPr>
      <w:r>
        <w:rPr>
          <w:rFonts w:ascii="宋体" w:hAnsi="宋体" w:eastAsia="宋体"/>
          <w:b w:val="0"/>
          <w:i w:val="0"/>
          <w:color w:val="2D3748"/>
          <w:sz w:val="21"/>
        </w:rPr>
        <w:t>若方案优异，应在知识产权受控前提下予以采纳，并按降本收益对相关推进团队进行重奖。</w:t>
      </w:r>
    </w:p>
    <w:p>
      <w:pPr>
        <w:spacing w:before="260" w:after="100"/>
      </w:pPr>
      <w:r>
        <w:rPr>
          <w:rFonts w:ascii="黑体" w:hAnsi="黑体" w:eastAsia="黑体"/>
          <w:b/>
          <w:i w:val="0"/>
          <w:color w:val="2B6CB0"/>
          <w:sz w:val="28"/>
        </w:rPr>
        <w:t>4.7 技术偏差表（Deviation Sheet）处理原则与受控流程</w:t>
      </w:r>
    </w:p>
    <w:p>
      <w:pPr>
        <w:spacing w:before="40" w:after="40" w:line="300" w:lineRule="auto"/>
        <w:ind w:firstLine="403"/>
      </w:pPr>
      <w:r>
        <w:rPr>
          <w:rFonts w:ascii="宋体" w:hAnsi="宋体" w:eastAsia="宋体"/>
          <w:b w:val="0"/>
          <w:i w:val="0"/>
          <w:color w:val="2D3748"/>
          <w:sz w:val="21"/>
        </w:rPr>
        <w:t>在现实商业招标中，由于各制造厂的模具规格、工艺机床、专利标准存在差异，供应商的投标响应很难与业主的采购规格书做到 100% 毫无二致的贴合。为此，必须建立规范化的**技术偏差管理机制**。</w:t>
      </w:r>
    </w:p>
    <w:p>
      <w:pPr>
        <w:spacing w:before="180" w:after="80"/>
      </w:pPr>
      <w:r>
        <w:rPr>
          <w:rFonts w:ascii="黑体" w:hAnsi="黑体" w:eastAsia="黑体"/>
          <w:b/>
          <w:i w:val="0"/>
          <w:color w:val="2D3748"/>
          <w:sz w:val="24"/>
        </w:rPr>
        <w:t>4.7.1 正偏差、负偏差与关键否决项（Critical Criteria）</w:t>
      </w:r>
    </w:p>
    <w:p>
      <w:pPr>
        <w:spacing w:before="40" w:after="40" w:line="300" w:lineRule="auto"/>
        <w:ind w:firstLine="403"/>
      </w:pPr>
      <w:r>
        <w:rPr>
          <w:rFonts w:ascii="宋体" w:hAnsi="宋体" w:eastAsia="宋体"/>
          <w:b w:val="0"/>
          <w:i w:val="0"/>
          <w:color w:val="2D3748"/>
          <w:sz w:val="21"/>
        </w:rPr>
        <w:t>技术指标在招标前必须清晰划分为三级：</w:t>
      </w:r>
    </w:p>
    <w:p>
      <w:pPr>
        <w:pStyle w:val="ListNumber"/>
        <w:spacing w:before="40" w:after="40" w:line="300" w:lineRule="auto"/>
      </w:pPr>
      <w:r>
        <w:rPr>
          <w:rFonts w:ascii="宋体" w:hAnsi="宋体" w:eastAsia="宋体"/>
          <w:b w:val="0"/>
          <w:i w:val="0"/>
          <w:color w:val="2D3748"/>
          <w:sz w:val="21"/>
        </w:rPr>
        <w:t>**关键否决项（红线指标）**：如设备的压力容器设计承压等级、防爆区域等级、电机绝缘等级、阀门材质是否耐氢氟酸腐蚀等。此类参数**绝对不允许出现任何负偏差**，一旦偏离即构成重大技术违规，直接判定废标；</w:t>
      </w:r>
    </w:p>
    <w:p>
      <w:pPr>
        <w:pStyle w:val="ListNumber"/>
        <w:spacing w:before="40" w:after="40" w:line="300" w:lineRule="auto"/>
      </w:pPr>
      <w:r>
        <w:rPr>
          <w:rFonts w:ascii="宋体" w:hAnsi="宋体" w:eastAsia="宋体"/>
          <w:b w:val="0"/>
          <w:i w:val="0"/>
          <w:color w:val="2D3748"/>
          <w:sz w:val="21"/>
        </w:rPr>
        <w:t>**可接受的负偏差**：如接口法兰的边缘过渡圆角尺寸微调、控制柜的外壳喷漆颜色色号差异。此类偏差经技术部门评估不影响装置本质安全与核心性能，可酌情接受，但在技术评分中给予相应扣分；</w:t>
      </w:r>
    </w:p>
    <w:p>
      <w:pPr>
        <w:pStyle w:val="ListNumber"/>
        <w:spacing w:before="40" w:after="40" w:line="300" w:lineRule="auto"/>
      </w:pPr>
      <w:r>
        <w:rPr>
          <w:rFonts w:ascii="宋体" w:hAnsi="宋体" w:eastAsia="宋体"/>
          <w:b w:val="0"/>
          <w:i w:val="0"/>
          <w:color w:val="2D3748"/>
          <w:sz w:val="21"/>
        </w:rPr>
        <w:t>**正偏差（性能优于招标要求）**：如供应商承诺的机组综合能效高于招标要求 3%、大修免维护时间多出 6 个月。此类正偏差在综合评分中予以加分奖励。</w:t>
      </w:r>
    </w:p>
    <w:p>
      <w:pPr>
        <w:spacing w:before="60" w:after="80"/>
        <w:ind w:left="288"/>
      </w:pPr>
      <w:r>
        <w:rPr>
          <w:rFonts w:ascii="Consolas" w:hAnsi="Consolas" w:eastAsia="Consolas"/>
          <w:b w:val="0"/>
          <w:i w:val="0"/>
          <w:color w:val="2D3748"/>
          <w:sz w:val="17"/>
        </w:rPr>
        <w:t>【技术偏差处置闭环看板】</w:t>
        <w:br/>
        <w:t>┌──────────────────┐    出具技术澄清通知书    ┌──────────────────┐</w:t>
        <w:br/>
        <w:t>│ 供应商技术标书   ├─────────────────────────►│ 采购/技术联合作业│</w:t>
        <w:br/>
        <w:t>│ 附带《技术偏差表》│◄─────────────────────────┤ 召集面对面技术澄清│</w:t>
        <w:br/>
        <w:t>└──────────────────┘    澄清确认：消除/折价   └─────────┬────────┘</w:t>
        <w:br/>
        <w:t xml:space="preserve">                                                        │</w:t>
        <w:br/>
        <w:t xml:space="preserve">                                                        ▼</w:t>
        <w:br/>
        <w:t xml:space="preserve">                                       ┌──────────────────────────────────┐</w:t>
        <w:br/>
        <w:t xml:space="preserve">                                       │ 最终确认消除所有重大不可接受负偏差│</w:t>
        <w:br/>
        <w:t xml:space="preserve">                                       │ 锁定在正式合同《技术协议》之中    │</w:t>
        <w:br/>
        <w:t xml:space="preserve">                                       └──────────────────────────────────┘</w:t>
      </w:r>
    </w:p>
    <w:p>
      <w:pPr>
        <w:spacing w:before="260" w:after="100"/>
      </w:pPr>
      <w:r>
        <w:rPr>
          <w:rFonts w:ascii="黑体" w:hAnsi="黑体" w:eastAsia="黑体"/>
          <w:b/>
          <w:i w:val="0"/>
          <w:color w:val="2B6CB0"/>
          <w:sz w:val="28"/>
        </w:rPr>
        <w:t>4.8 技术专家评审与商务谈判小组的职责隔离与协同</w:t>
      </w:r>
    </w:p>
    <w:p>
      <w:pPr>
        <w:spacing w:before="40" w:after="40" w:line="300" w:lineRule="auto"/>
        <w:ind w:firstLine="403"/>
      </w:pPr>
      <w:r>
        <w:rPr>
          <w:rFonts w:ascii="宋体" w:hAnsi="宋体" w:eastAsia="宋体"/>
          <w:b w:val="0"/>
          <w:i w:val="0"/>
          <w:color w:val="2D3748"/>
          <w:sz w:val="21"/>
        </w:rPr>
        <w:t>在重大化工设备与工程招标中，评标委员会的构成与运行机制直接决定了定标的公平性与科学性。为了防范评审腐败与主观偏见，必须推行**职责隔离（Separation of Duties）与协同评审机制**。</w:t>
      </w:r>
    </w:p>
    <w:p>
      <w:pPr>
        <w:spacing w:before="180" w:after="80"/>
      </w:pPr>
      <w:r>
        <w:rPr>
          <w:rFonts w:ascii="黑体" w:hAnsi="黑体" w:eastAsia="黑体"/>
          <w:b/>
          <w:i w:val="0"/>
          <w:color w:val="2D3748"/>
          <w:sz w:val="24"/>
        </w:rPr>
        <w:t>4.8.1 专家库随机抽取与回避制度</w:t>
      </w:r>
    </w:p>
    <w:p>
      <w:pPr>
        <w:pStyle w:val="ListBullet"/>
        <w:spacing w:before="40" w:after="40" w:line="300" w:lineRule="auto"/>
      </w:pPr>
      <w:r>
        <w:rPr>
          <w:rFonts w:ascii="宋体" w:hAnsi="宋体" w:eastAsia="宋体"/>
          <w:b w:val="0"/>
          <w:i w:val="0"/>
          <w:color w:val="2D3748"/>
          <w:sz w:val="21"/>
        </w:rPr>
        <w:t>**组建企业级与外部专家池**：涵盖化工工艺、动设备、静设备、电气自动化、金属防腐等多个专业领域；</w:t>
      </w:r>
    </w:p>
    <w:p>
      <w:pPr>
        <w:pStyle w:val="ListBullet"/>
        <w:spacing w:before="40" w:after="40" w:line="300" w:lineRule="auto"/>
      </w:pPr>
      <w:r>
        <w:rPr>
          <w:rFonts w:ascii="宋体" w:hAnsi="宋体" w:eastAsia="宋体"/>
          <w:b w:val="0"/>
          <w:i w:val="0"/>
          <w:color w:val="2D3748"/>
          <w:sz w:val="21"/>
        </w:rPr>
        <w:t>**开标前盲抽**：技术评审专家名单在开标前半天由纪检或内控人员在系统专家库中随机抽取，防止投标人提前打招呼公关；</w:t>
      </w:r>
    </w:p>
    <w:p>
      <w:pPr>
        <w:pStyle w:val="ListBullet"/>
        <w:spacing w:before="40" w:after="40" w:line="300" w:lineRule="auto"/>
      </w:pPr>
      <w:r>
        <w:rPr>
          <w:rFonts w:ascii="宋体" w:hAnsi="宋体" w:eastAsia="宋体"/>
          <w:b w:val="0"/>
          <w:i w:val="0"/>
          <w:color w:val="2D3748"/>
          <w:sz w:val="21"/>
        </w:rPr>
        <w:t>**利害关系回避**：评审专家若与投标人存在顾问关系、亲属关系或在过去 3 年内曾在投标人处任职的，必须主动申报回避。</w:t>
      </w:r>
    </w:p>
    <w:p>
      <w:pPr>
        <w:spacing w:before="180" w:after="80"/>
      </w:pPr>
      <w:r>
        <w:rPr>
          <w:rFonts w:ascii="黑体" w:hAnsi="黑体" w:eastAsia="黑体"/>
          <w:b/>
          <w:i w:val="0"/>
          <w:color w:val="2D3748"/>
          <w:sz w:val="24"/>
        </w:rPr>
        <w:t>4.8.2 技术与商务的科学权重配置模型</w:t>
      </w:r>
    </w:p>
    <w:p>
      <w:pPr>
        <w:spacing w:before="40" w:after="40" w:line="300" w:lineRule="auto"/>
        <w:ind w:firstLine="403"/>
      </w:pPr>
      <w:r>
        <w:rPr>
          <w:rFonts w:ascii="宋体" w:hAnsi="宋体" w:eastAsia="宋体"/>
          <w:b w:val="0"/>
          <w:i w:val="0"/>
          <w:color w:val="2D3748"/>
          <w:sz w:val="21"/>
        </w:rPr>
        <w:t>根据物料与工程的技术成熟度，动态配置技术标与商务标的综合权重分值：</w:t>
      </w:r>
    </w:p>
    <w:p>
      <w:pPr>
        <w:spacing w:before="40" w:after="40" w:line="300" w:lineRule="auto"/>
        <w:ind w:firstLine="403"/>
      </w:pPr>
      <w:r>
        <w:rPr>
          <w:rFonts w:ascii="宋体" w:hAnsi="宋体" w:eastAsia="宋体"/>
          <w:b w:val="0"/>
          <w:i w:val="0"/>
          <w:color w:val="2D3748"/>
          <w:sz w:val="21"/>
        </w:rPr>
        <w:t>$$\text{综合得分} = \text{技术标得分} \times W_T + \text{商务标得分} \times W_B$$</w:t>
      </w:r>
    </w:p>
    <w:p>
      <w:pPr>
        <w:spacing w:before="60" w:after="80"/>
        <w:ind w:left="288"/>
      </w:pPr>
      <w:r>
        <w:rPr>
          <w:rFonts w:ascii="Consolas" w:hAnsi="Consolas" w:eastAsia="Consolas"/>
          <w:b w:val="0"/>
          <w:i w:val="0"/>
          <w:color w:val="2D3748"/>
          <w:sz w:val="17"/>
        </w:rPr>
        <w:t>┌────────────────────────────────────────────────────────────────────────┐</w:t>
        <w:br/>
        <w:t>│                   不同品类技术与商务权重科学分布模型                   │</w:t>
        <w:br/>
        <w:t>├──────────────────────────┬──────────────┬──────────────┬───────────────┤</w:t>
        <w:br/>
        <w:t>│ 采购品类特征             │ 技术标权重 $W_T$│ 商务标权重 $W_B$│ 适用评审方法  │</w:t>
        <w:br/>
        <w:t>├──────────────────────────┼──────────────┼──────────────┼───────────────┤</w:t>
        <w:br/>
        <w:t>│ **高度成熟标准品**       │ **10% ~ 20%**│ **80% ~ 90%**│ 经评审的最低  │</w:t>
        <w:br/>
        <w:t>│ (常规酸碱/标准法兰/螺栓) │ (合格制筛选) │ (价格占主导) │ 投标价法      │</w:t>
        <w:br/>
        <w:t>├──────────────────────────┼──────────────┼──────────────┼───────────────┤</w:t>
        <w:br/>
        <w:t>│ **关键动设备与非标设备** │ **40% ~ 50%**│ **50% ~ 60%**│ 综合评估法    │</w:t>
        <w:br/>
        <w:t>│ (大型压缩机/反应釜/离心机│ (深度方案评分│ (价格与综合条│ (双信封评审)  │</w:t>
        <w:br/>
        <w:t>├──────────────────────────┼──────────────┼──────────────┼───────────────┤</w:t>
        <w:br/>
        <w:t>│ **高精尖技术/特种工程**  │ **60% ~ 70%**│ **30% ~ 40%**│ 综合评估法    │</w:t>
        <w:br/>
        <w:t>│ (DCS控制系统/专有工艺包) │ (技术占绝对) │ (商务适度参考│ (技术门槛优先)│</w:t>
        <w:br/>
        <w:t>└──────────────────────────┴──────────────┴──────────────┴───────────────┘</w:t>
      </w:r>
    </w:p>
    <w:p>
      <w:pPr>
        <w:spacing w:before="260" w:after="100"/>
      </w:pPr>
      <w:r>
        <w:rPr>
          <w:rFonts w:ascii="黑体" w:hAnsi="黑体" w:eastAsia="黑体"/>
          <w:b/>
          <w:i w:val="0"/>
          <w:color w:val="2B6CB0"/>
          <w:sz w:val="28"/>
        </w:rPr>
        <w:t>4.9 关键核心装置、催化剂与特种备件的国产化替代评估框架</w:t>
      </w:r>
    </w:p>
    <w:p>
      <w:pPr>
        <w:spacing w:before="40" w:after="40" w:line="300" w:lineRule="auto"/>
        <w:ind w:firstLine="403"/>
      </w:pPr>
      <w:r>
        <w:rPr>
          <w:rFonts w:ascii="宋体" w:hAnsi="宋体" w:eastAsia="宋体"/>
          <w:b w:val="0"/>
          <w:i w:val="0"/>
          <w:color w:val="2D3748"/>
          <w:sz w:val="21"/>
        </w:rPr>
        <w:t>面对错综复杂的国际地缘政治格局与跨国供应链断供风险，“进口替代、自主可控”已成为化工企业构筑战略安全防线的核心议题。然而，国产化绝非简单的“爱国情怀采买”，它是一场高风险的技术探险。如果缺乏严密的科学验证，盲目的国产化可能引发毁灭性的生产灾难。</w:t>
      </w:r>
    </w:p>
    <w:p>
      <w:pPr>
        <w:spacing w:before="180" w:after="80"/>
      </w:pPr>
      <w:r>
        <w:rPr>
          <w:rFonts w:ascii="黑体" w:hAnsi="黑体" w:eastAsia="黑体"/>
          <w:b/>
          <w:i w:val="0"/>
          <w:color w:val="2D3748"/>
          <w:sz w:val="24"/>
        </w:rPr>
        <w:t>4.9.1 国产化替代的“阶梯式五步验证法”</w:t>
      </w:r>
    </w:p>
    <w:p>
      <w:pPr>
        <w:spacing w:before="60" w:after="80"/>
        <w:ind w:left="288"/>
      </w:pPr>
      <w:r>
        <w:rPr>
          <w:rFonts w:ascii="Consolas" w:hAnsi="Consolas" w:eastAsia="Consolas"/>
          <w:b w:val="0"/>
          <w:i w:val="0"/>
          <w:color w:val="2D3748"/>
          <w:sz w:val="17"/>
        </w:rPr>
        <w:t>┌────────────────────────────────────────────────────────────────────────┐</w:t>
        <w:br/>
        <w:t>│                   国产化替代风险受控与阶梯推进闭环                     │</w:t>
        <w:br/>
        <w:t>└───────────────────────────────────┬────────────────────────────────────┘</w:t>
        <w:br/>
        <w:t xml:space="preserve">                                    │</w:t>
        <w:br/>
        <w:t xml:space="preserve">                                    ▼</w:t>
        <w:br/>
        <w:t xml:space="preserve">       【第一阶段：理化检测与反向工程】 ────────► 材质金相、成分谱系、公差全复测</w:t>
        <w:br/>
        <w:t xml:space="preserve">                                    │</w:t>
        <w:br/>
        <w:t xml:space="preserve">                                    ▼</w:t>
        <w:br/>
        <w:t xml:space="preserve">       【第二阶段：实验室小试打板】 ──────────► 模拟工况、微型高压釜反应性能测试</w:t>
        <w:br/>
        <w:t xml:space="preserve">                                    │</w:t>
        <w:br/>
        <w:t xml:space="preserve">                                    ▼</w:t>
        <w:br/>
        <w:t xml:space="preserve">       【第三阶段：中试侧线并联试验】 ────────► 抽取真实工艺物料，侧线挂片冲刷测试</w:t>
        <w:br/>
        <w:t xml:space="preserve">                                    │</w:t>
        <w:br/>
        <w:t xml:space="preserve">                                    ▼</w:t>
        <w:br/>
        <w:t xml:space="preserve">       【第四阶段：备用机组工业实测】 ────────► 安装在“一开一备”的备用机组上试跑</w:t>
        <w:br/>
        <w:t xml:space="preserve">                                    │</w:t>
        <w:br/>
        <w:t xml:space="preserve">                                    ▼</w:t>
        <w:br/>
        <w:t xml:space="preserve">       【第五阶段：全线批量切换与放量】 ──────► 建立合格供方档案，实现全面替代</w:t>
      </w:r>
    </w:p>
    <w:p>
      <w:pPr>
        <w:spacing w:before="180" w:after="80"/>
      </w:pPr>
      <w:r>
        <w:rPr>
          <w:rFonts w:ascii="黑体" w:hAnsi="黑体" w:eastAsia="黑体"/>
          <w:b/>
          <w:i w:val="0"/>
          <w:color w:val="2D3748"/>
          <w:sz w:val="24"/>
        </w:rPr>
        <w:t>4.9.2 国产化攻坚的商业避险与激励机制</w:t>
      </w:r>
    </w:p>
    <w:p>
      <w:pPr>
        <w:pStyle w:val="ListNumber"/>
        <w:spacing w:before="40" w:after="40" w:line="300" w:lineRule="auto"/>
      </w:pPr>
      <w:r>
        <w:rPr>
          <w:rFonts w:ascii="宋体" w:hAnsi="宋体" w:eastAsia="宋体"/>
          <w:b w:val="0"/>
          <w:i w:val="0"/>
          <w:color w:val="2D3748"/>
          <w:sz w:val="21"/>
        </w:rPr>
        <w:t>**设立国产化“技术容错专项基金”**：企业从研发经费或技改预算中划拨专项基金，用于覆盖试验失败带来的物料报废与工时损失，免除一线技术与采购人员“怕担责任不敢用国产”的心理包袱；</w:t>
      </w:r>
    </w:p>
    <w:p>
      <w:pPr>
        <w:pStyle w:val="ListNumber"/>
        <w:spacing w:before="40" w:after="40" w:line="300" w:lineRule="auto"/>
      </w:pPr>
      <w:r>
        <w:rPr>
          <w:rFonts w:ascii="宋体" w:hAnsi="宋体" w:eastAsia="宋体"/>
          <w:b w:val="0"/>
          <w:i w:val="0"/>
          <w:color w:val="2D3748"/>
          <w:sz w:val="21"/>
        </w:rPr>
        <w:t>**“试用协议”与“阶梯递增结算”**：</w:t>
      </w:r>
    </w:p>
    <w:p>
      <w:pPr>
        <w:pStyle w:val="ListBullet"/>
        <w:spacing w:before="40" w:after="40" w:line="300" w:lineRule="auto"/>
      </w:pPr>
      <w:r>
        <w:rPr>
          <w:rFonts w:ascii="宋体" w:hAnsi="宋体" w:eastAsia="宋体"/>
          <w:b w:val="0"/>
          <w:i w:val="0"/>
          <w:color w:val="2D3748"/>
          <w:sz w:val="21"/>
        </w:rPr>
        <w:t>替代初期，与国产创新厂家签订试用协议：初次提供试样免费，或按 30% 低价结算；</w:t>
      </w:r>
    </w:p>
    <w:p>
      <w:pPr>
        <w:pStyle w:val="ListBullet"/>
        <w:spacing w:before="40" w:after="40" w:line="300" w:lineRule="auto"/>
      </w:pPr>
      <w:r>
        <w:rPr>
          <w:rFonts w:ascii="宋体" w:hAnsi="宋体" w:eastAsia="宋体"/>
          <w:b w:val="0"/>
          <w:i w:val="0"/>
          <w:color w:val="2D3748"/>
          <w:sz w:val="21"/>
        </w:rPr>
        <w:t>连续安全稳定运行超过一个周期（如 6 个月或一个大修周期）并经考核达标后，全额补足货款，并在下一年度给予其 **30%~50% 的订单配额倾斜保障**；</w:t>
      </w:r>
    </w:p>
    <w:p>
      <w:pPr>
        <w:pStyle w:val="ListNumber"/>
        <w:spacing w:before="40" w:after="40" w:line="300" w:lineRule="auto"/>
      </w:pPr>
      <w:r>
        <w:rPr>
          <w:rFonts w:ascii="宋体" w:hAnsi="宋体" w:eastAsia="宋体"/>
          <w:b w:val="0"/>
          <w:i w:val="0"/>
          <w:color w:val="2D3748"/>
          <w:sz w:val="21"/>
        </w:rPr>
        <w:t>**商业责任保险护航**：要求国产替代供应商投保“重大技术装备首台（套）综合险”或产品责任险，将意外损坏损失转嫁给专业商业保险公司。</w:t>
      </w:r>
    </w:p>
    <w:p>
      <w:pPr>
        <w:spacing w:before="260" w:after="100"/>
      </w:pPr>
      <w:r>
        <w:rPr>
          <w:rFonts w:ascii="黑体" w:hAnsi="黑体" w:eastAsia="黑体"/>
          <w:b/>
          <w:i w:val="0"/>
          <w:color w:val="2B6CB0"/>
          <w:sz w:val="28"/>
        </w:rPr>
        <w:t>4.10 需求变更链条控制：工程变更（ECN）对成本与工期的影响</w:t>
      </w:r>
    </w:p>
    <w:p>
      <w:pPr>
        <w:spacing w:before="40" w:after="40" w:line="300" w:lineRule="auto"/>
        <w:ind w:firstLine="403"/>
      </w:pPr>
      <w:r>
        <w:rPr>
          <w:rFonts w:ascii="宋体" w:hAnsi="宋体" w:eastAsia="宋体"/>
          <w:b w:val="0"/>
          <w:i w:val="0"/>
          <w:color w:val="2D3748"/>
          <w:sz w:val="21"/>
        </w:rPr>
        <w:t>在大型化工项目建设或装置技术改造过程中，最容易导致投资严重超支、工期不可控失控的“隐形杀手”，就是**毫无节制的技术需求变更**。</w:t>
      </w:r>
    </w:p>
    <w:p>
      <w:pPr>
        <w:spacing w:before="180" w:after="80"/>
      </w:pPr>
      <w:r>
        <w:rPr>
          <w:rFonts w:ascii="黑体" w:hAnsi="黑体" w:eastAsia="黑体"/>
          <w:b/>
          <w:i w:val="0"/>
          <w:color w:val="2D3748"/>
          <w:sz w:val="24"/>
        </w:rPr>
        <w:t>4.10.1 工程变更通知（ECN, Engineering Change Notice）的涟漪反应</w:t>
      </w:r>
    </w:p>
    <w:p>
      <w:pPr>
        <w:spacing w:before="40" w:after="40" w:line="300" w:lineRule="auto"/>
        <w:ind w:firstLine="403"/>
      </w:pPr>
      <w:r>
        <w:rPr>
          <w:rFonts w:ascii="宋体" w:hAnsi="宋体" w:eastAsia="宋体"/>
          <w:b w:val="0"/>
          <w:i w:val="0"/>
          <w:color w:val="2D3748"/>
          <w:sz w:val="21"/>
        </w:rPr>
        <w:t>施工现场某工程师仅仅因为调整了一个阀门的安装空间位置，就可能引发一系列致命的连锁反应：</w:t>
      </w:r>
    </w:p>
    <w:p>
      <w:pPr>
        <w:pStyle w:val="ListBullet"/>
        <w:spacing w:before="40" w:after="40" w:line="300" w:lineRule="auto"/>
      </w:pPr>
      <w:r>
        <w:rPr>
          <w:rFonts w:ascii="宋体" w:hAnsi="宋体" w:eastAsia="宋体"/>
          <w:b w:val="0"/>
          <w:i w:val="0"/>
          <w:color w:val="2D3748"/>
          <w:sz w:val="21"/>
        </w:rPr>
        <w:t>已经预制完成的高压合金管道必须现场切断报废；</w:t>
      </w:r>
    </w:p>
    <w:p>
      <w:pPr>
        <w:pStyle w:val="ListBullet"/>
        <w:spacing w:before="40" w:after="40" w:line="300" w:lineRule="auto"/>
      </w:pPr>
      <w:r>
        <w:rPr>
          <w:rFonts w:ascii="宋体" w:hAnsi="宋体" w:eastAsia="宋体"/>
          <w:b w:val="0"/>
          <w:i w:val="0"/>
          <w:color w:val="2D3748"/>
          <w:sz w:val="21"/>
        </w:rPr>
        <w:t>重新向钢厂采购特殊口径管材，交期增加 45 天；</w:t>
      </w:r>
    </w:p>
    <w:p>
      <w:pPr>
        <w:pStyle w:val="ListBullet"/>
        <w:spacing w:before="40" w:after="40" w:line="300" w:lineRule="auto"/>
      </w:pPr>
      <w:r>
        <w:rPr>
          <w:rFonts w:ascii="宋体" w:hAnsi="宋体" w:eastAsia="宋体"/>
          <w:b w:val="0"/>
          <w:i w:val="0"/>
          <w:color w:val="2D3748"/>
          <w:sz w:val="21"/>
        </w:rPr>
        <w:t>阀门原配的电动执行器扭矩不足，需要返厂重新更换大规格电机；</w:t>
      </w:r>
    </w:p>
    <w:p>
      <w:pPr>
        <w:pStyle w:val="ListBullet"/>
        <w:spacing w:before="40" w:after="40" w:line="300" w:lineRule="auto"/>
      </w:pPr>
      <w:r>
        <w:rPr>
          <w:rFonts w:ascii="宋体" w:hAnsi="宋体" w:eastAsia="宋体"/>
          <w:b w:val="0"/>
          <w:i w:val="0"/>
          <w:color w:val="2D3748"/>
          <w:sz w:val="21"/>
        </w:rPr>
        <w:t>施工单位以“窝工等待”为由，向业主发起数百万元的工期延误索赔。</w:t>
      </w:r>
    </w:p>
    <w:p>
      <w:pPr>
        <w:spacing w:before="60" w:after="80"/>
        <w:ind w:left="288"/>
      </w:pPr>
      <w:r>
        <w:rPr>
          <w:rFonts w:ascii="Consolas" w:hAnsi="Consolas" w:eastAsia="Consolas"/>
          <w:b w:val="0"/>
          <w:i w:val="0"/>
          <w:color w:val="2D3748"/>
          <w:sz w:val="17"/>
        </w:rPr>
        <w:t>【需求变更代价随着时间推移的指数级爆发曲线】</w:t>
        <w:br/>
        <w:t>变更代价 ▲</w:t>
        <w:br/>
        <w:t xml:space="preserve">         │                                                      * (投料试车后变更：代价连城)</w:t>
        <w:br/>
        <w:t xml:space="preserve">         │                                               *</w:t>
        <w:br/>
        <w:t xml:space="preserve">         │                                        * (施工安装期变更：成本翻倍并产生索赔)</w:t>
        <w:br/>
        <w:t xml:space="preserve">         │                                 *</w:t>
        <w:br/>
        <w:t xml:space="preserve">         │                          * (设备制造期变更：导致重新投料与交期拖延)</w:t>
        <w:br/>
        <w:t xml:space="preserve">         │                   *</w:t>
        <w:br/>
        <w:t xml:space="preserve">         │            * (施工图设计阶段变更：仅产生图纸修改人工费)</w:t>
        <w:br/>
        <w:t xml:space="preserve">         │     *</w:t>
        <w:br/>
        <w:t xml:space="preserve">         │ * (基础工艺设计阶段变更：成本微乎其微)</w:t>
        <w:br/>
        <w:t xml:space="preserve">         └──────────────────────────────────────────────────────────► 项目推进时间轴</w:t>
      </w:r>
    </w:p>
    <w:p>
      <w:pPr>
        <w:spacing w:before="180" w:after="80"/>
      </w:pPr>
      <w:r>
        <w:rPr>
          <w:rFonts w:ascii="黑体" w:hAnsi="黑体" w:eastAsia="黑体"/>
          <w:b/>
          <w:i w:val="0"/>
          <w:color w:val="2D3748"/>
          <w:sz w:val="24"/>
        </w:rPr>
        <w:t>4.10.2 变更审批的三级熔断控制机制</w:t>
      </w:r>
    </w:p>
    <w:p>
      <w:pPr>
        <w:spacing w:before="40" w:after="40" w:line="300" w:lineRule="auto"/>
        <w:ind w:firstLine="403"/>
      </w:pPr>
      <w:r>
        <w:rPr>
          <w:rFonts w:ascii="宋体" w:hAnsi="宋体" w:eastAsia="宋体"/>
          <w:b w:val="0"/>
          <w:i w:val="0"/>
          <w:color w:val="2D3748"/>
          <w:sz w:val="21"/>
        </w:rPr>
        <w:t>建立严格的工程变更控制程序，任何技术参数的调整必须遵循“谁提变更、谁算成本、越级审批”原则：</w:t>
      </w:r>
    </w:p>
    <w:p>
      <w:pPr>
        <w:pStyle w:val="ListBullet"/>
        <w:spacing w:before="40" w:after="40" w:line="300" w:lineRule="auto"/>
      </w:pPr>
      <w:r>
        <w:rPr>
          <w:rFonts w:ascii="宋体" w:hAnsi="宋体" w:eastAsia="宋体"/>
          <w:b w:val="0"/>
          <w:i w:val="0"/>
          <w:color w:val="2D3748"/>
          <w:sz w:val="21"/>
        </w:rPr>
        <w:t>**微小变更（无成本与工期影响）**：如常规仪表量程微调，由专业技术组长与采购工程师联合审批；</w:t>
      </w:r>
    </w:p>
    <w:p>
      <w:pPr>
        <w:pStyle w:val="ListBullet"/>
        <w:spacing w:before="40" w:after="40" w:line="300" w:lineRule="auto"/>
      </w:pPr>
      <w:r>
        <w:rPr>
          <w:rFonts w:ascii="宋体" w:hAnsi="宋体" w:eastAsia="宋体"/>
          <w:b w:val="0"/>
          <w:i w:val="0"/>
          <w:color w:val="2D3748"/>
          <w:sz w:val="21"/>
        </w:rPr>
        <w:t>**一般变更（追加成本在 10 万元以内，工期延误小于 7 天）**：必须经工程部经理、采购部经理联席会签，并出具详细的成本与时间补救方案；</w:t>
      </w:r>
    </w:p>
    <w:p>
      <w:pPr>
        <w:pStyle w:val="ListBullet"/>
        <w:spacing w:before="40" w:after="40" w:line="300" w:lineRule="auto"/>
      </w:pPr>
      <w:r>
        <w:rPr>
          <w:rFonts w:ascii="宋体" w:hAnsi="宋体" w:eastAsia="宋体"/>
          <w:b w:val="0"/>
          <w:i w:val="0"/>
          <w:color w:val="2D3748"/>
          <w:sz w:val="21"/>
        </w:rPr>
        <w:t>**重大变更（追加成本超过 10 万元，或影响项目关键路径工期）**：必须召开全厂投资控制专题委员会，由工程总监、财务总监、采购总监及总经理四方联合会审表决。未见最终书面会签决议前，采购部门严禁向外部供应商签发任何变更订单。</w:t>
      </w:r>
    </w:p>
    <w:p>
      <w:pPr>
        <w:spacing w:before="260" w:after="100"/>
      </w:pPr>
      <w:r>
        <w:rPr>
          <w:rFonts w:ascii="黑体" w:hAnsi="黑体" w:eastAsia="黑体"/>
          <w:b/>
          <w:i w:val="0"/>
          <w:color w:val="2B6CB0"/>
          <w:sz w:val="28"/>
        </w:rPr>
        <w:t>本章实战案例：某非标高压反应器技术争议与国产化破局实录</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华东某大型煤化工新材料基地投资 28 亿元建设一套年产 15 万吨高性能特种单体装置。其核心反应工段需要采购 2 台非标高压反应釜（设计压力 22 MPa，设计温度 320℃，介质富含高浓度湿氯化物与强酸强碱，强腐蚀伴随氢脆风险）。</w:t>
      </w:r>
    </w:p>
    <w:p>
      <w:pPr>
        <w:spacing w:before="180" w:after="80"/>
      </w:pPr>
      <w:r>
        <w:rPr>
          <w:rFonts w:ascii="黑体" w:hAnsi="黑体" w:eastAsia="黑体"/>
          <w:b/>
          <w:i w:val="0"/>
          <w:color w:val="2D3748"/>
          <w:sz w:val="24"/>
        </w:rPr>
        <w:t>矛盾爆发：技术指定与商务僵局</w:t>
      </w:r>
    </w:p>
    <w:p>
      <w:pPr>
        <w:pStyle w:val="ListBullet"/>
        <w:spacing w:before="40" w:after="40" w:line="300" w:lineRule="auto"/>
      </w:pPr>
      <w:r>
        <w:rPr>
          <w:rFonts w:ascii="宋体" w:hAnsi="宋体" w:eastAsia="宋体"/>
          <w:b w:val="0"/>
          <w:i w:val="0"/>
          <w:color w:val="2D3748"/>
          <w:sz w:val="21"/>
        </w:rPr>
        <w:t>**技术部的死守**：设计院与技术部设备主管在《采购技术规格书》中严密设置了技术门槛，核心材料指定采用进口特殊镍基合金 C-2000，且在设备样本中直接抄录了欧洲某百年装备巨头 A 公司的独特内部导流筒专利结构与安装接口尺寸。技术主管态度坚决：“该工况极其苛刻，国内企业从未制造过该参数的实绩；一旦泄露爆炸，谁也负不起责任！必须单一来源采购 A 公司设备！”；</w:t>
      </w:r>
    </w:p>
    <w:p>
      <w:pPr>
        <w:pStyle w:val="ListBullet"/>
        <w:spacing w:before="40" w:after="40" w:line="300" w:lineRule="auto"/>
      </w:pPr>
      <w:r>
        <w:rPr>
          <w:rFonts w:ascii="宋体" w:hAnsi="宋体" w:eastAsia="宋体"/>
          <w:b w:val="0"/>
          <w:i w:val="0"/>
          <w:color w:val="2D3748"/>
          <w:sz w:val="21"/>
        </w:rPr>
        <w:t>**采购部的绝境**：欧洲 A 公司凭借其独家垄断地位，开出了令人咋舌的单台 **4,800 万元天价**（2台合计 9,600 万元），且交期长达 **18 个月**，同时霸道宣称“不接受业主任何技术协议修改，不提供详细接口计算书，质保期仅按出厂 12 个月计算”；</w:t>
      </w:r>
    </w:p>
    <w:p>
      <w:pPr>
        <w:pStyle w:val="ListBullet"/>
        <w:spacing w:before="40" w:after="40" w:line="300" w:lineRule="auto"/>
      </w:pPr>
      <w:r>
        <w:rPr>
          <w:rFonts w:ascii="宋体" w:hAnsi="宋体" w:eastAsia="宋体"/>
          <w:b w:val="0"/>
          <w:i w:val="0"/>
          <w:color w:val="2D3748"/>
          <w:sz w:val="21"/>
        </w:rPr>
        <w:t>**僵局后果**：该设备交期将导致整套 28 亿项目的投产工期直接拖延半年以上，且远超项目立项初期的设备投资概算（概算仅为 6,500 万元），项目推进陷入彻底瘫痪。</w:t>
      </w:r>
    </w:p>
    <w:p>
      <w:pPr>
        <w:spacing w:before="180" w:after="80"/>
      </w:pPr>
      <w:r>
        <w:rPr>
          <w:rFonts w:ascii="黑体" w:hAnsi="黑体" w:eastAsia="黑体"/>
          <w:b/>
          <w:i w:val="0"/>
          <w:color w:val="2D3748"/>
          <w:sz w:val="24"/>
        </w:rPr>
        <w:t>破局之道：采购技术管理机制的体系化介入</w:t>
      </w:r>
    </w:p>
    <w:p>
      <w:pPr>
        <w:spacing w:before="40" w:after="40" w:line="300" w:lineRule="auto"/>
        <w:ind w:firstLine="403"/>
      </w:pPr>
      <w:r>
        <w:rPr>
          <w:rFonts w:ascii="宋体" w:hAnsi="宋体" w:eastAsia="宋体"/>
          <w:b w:val="0"/>
          <w:i w:val="0"/>
          <w:color w:val="2D3748"/>
          <w:sz w:val="21"/>
        </w:rPr>
        <w:t>面对僵局，集团采购中心联合集团科学技术委员会成立了由副总裁挂帅的“高压反应器专项技术经济攻坚工作组”，运用现代技术审查方法展开绝地突围：</w:t>
      </w:r>
    </w:p>
    <w:p>
      <w:pPr>
        <w:spacing w:before="60" w:after="80"/>
        <w:ind w:left="288"/>
      </w:pPr>
      <w:r>
        <w:rPr>
          <w:rFonts w:ascii="Consolas" w:hAnsi="Consolas" w:eastAsia="Consolas"/>
          <w:b w:val="0"/>
          <w:i w:val="0"/>
          <w:color w:val="2D3748"/>
          <w:sz w:val="17"/>
        </w:rPr>
        <w:t xml:space="preserve">                    ┌──────────────────────────────┐</w:t>
        <w:br/>
        <w:t xml:space="preserve">                    │ 第一步：还原本质工况参数     │</w:t>
        <w:br/>
        <w:t xml:space="preserve">                    │ 剥离欧洲巨头的非必要专有设计 │</w:t>
        <w:br/>
        <w:t xml:space="preserve">                    └──────────────┬───────────────┘</w:t>
        <w:br/>
        <w:t xml:space="preserve">                                   │</w:t>
        <w:br/>
        <w:t xml:space="preserve">                                   ▼</w:t>
        <w:br/>
        <w:t xml:space="preserve">                    ┌──────────────────────────────┐</w:t>
        <w:br/>
        <w:t xml:space="preserve">                    │ 第二步：寻找等效耐腐蚀方案   │</w:t>
        <w:br/>
        <w:t xml:space="preserve">                    │ 国内顶级特钢与重装厂联合攻关 │</w:t>
        <w:br/>
        <w:t xml:space="preserve">                    └──────────────┬───────────────┘</w:t>
        <w:br/>
        <w:t xml:space="preserve">                                   │</w:t>
        <w:br/>
        <w:t xml:space="preserve">                                   ▼</w:t>
        <w:br/>
        <w:t xml:space="preserve">                    ┌──────────────────────────────┐</w:t>
        <w:br/>
        <w:t xml:space="preserve">                    │ 第三步：设计双信封公开招标   │</w:t>
        <w:br/>
        <w:t xml:space="preserve">                    │ 引入国内两家领军重装联合体   │</w:t>
        <w:br/>
        <w:t xml:space="preserve">                    └──────────────────────────────┘</w:t>
      </w:r>
    </w:p>
    <w:p>
      <w:pPr>
        <w:pStyle w:val="ListNumber"/>
        <w:spacing w:before="40" w:after="40" w:line="300" w:lineRule="auto"/>
      </w:pPr>
      <w:r>
        <w:rPr>
          <w:rFonts w:ascii="宋体" w:hAnsi="宋体" w:eastAsia="宋体"/>
          <w:b w:val="0"/>
          <w:i w:val="0"/>
          <w:color w:val="2D3748"/>
          <w:sz w:val="21"/>
        </w:rPr>
        <w:t>**第一步：剔除排他壁垒，回归第一性原理**</w:t>
      </w:r>
    </w:p>
    <w:p>
      <w:pPr>
        <w:pStyle w:val="ListBullet"/>
        <w:spacing w:before="40" w:after="40" w:line="300" w:lineRule="auto"/>
      </w:pPr>
      <w:r>
        <w:rPr>
          <w:rFonts w:ascii="宋体" w:hAnsi="宋体" w:eastAsia="宋体"/>
          <w:b w:val="0"/>
          <w:i w:val="0"/>
          <w:color w:val="2D3748"/>
          <w:sz w:val="21"/>
        </w:rPr>
        <w:t>攻坚工作组组织国内知名化工流体力学专家重新对反应器内部流场进行有限元模拟（CFD），证明欧洲 A 公司的导流筒结构并非不可替代，采用标准的对称多轴螺旋导流结构同样能达到 99.8% 的混合均匀度；</w:t>
      </w:r>
    </w:p>
    <w:p>
      <w:pPr>
        <w:pStyle w:val="ListBullet"/>
        <w:spacing w:before="40" w:after="40" w:line="300" w:lineRule="auto"/>
      </w:pPr>
      <w:r>
        <w:rPr>
          <w:rFonts w:ascii="宋体" w:hAnsi="宋体" w:eastAsia="宋体"/>
          <w:b w:val="0"/>
          <w:i w:val="0"/>
          <w:color w:val="2D3748"/>
          <w:sz w:val="21"/>
        </w:rPr>
        <w:t>审查组果断删除了规格书中具有排他性的专有尺寸代码，改用功能性通用参数描述。</w:t>
      </w:r>
    </w:p>
    <w:p>
      <w:pPr>
        <w:pStyle w:val="ListNumber"/>
        <w:spacing w:before="40" w:after="40" w:line="300" w:lineRule="auto"/>
      </w:pPr>
      <w:r>
        <w:rPr>
          <w:rFonts w:ascii="宋体" w:hAnsi="宋体" w:eastAsia="宋体"/>
          <w:b w:val="0"/>
          <w:i w:val="0"/>
          <w:color w:val="2D3748"/>
          <w:sz w:val="21"/>
        </w:rPr>
        <w:t>**第二步：攻关材料方案与复合板制造工艺**</w:t>
      </w:r>
    </w:p>
    <w:p>
      <w:pPr>
        <w:pStyle w:val="ListBullet"/>
        <w:spacing w:before="40" w:after="40" w:line="300" w:lineRule="auto"/>
      </w:pPr>
      <w:r>
        <w:rPr>
          <w:rFonts w:ascii="宋体" w:hAnsi="宋体" w:eastAsia="宋体"/>
          <w:b w:val="0"/>
          <w:i w:val="0"/>
          <w:color w:val="2D3748"/>
          <w:sz w:val="21"/>
        </w:rPr>
        <w:t>欧洲 A 公司采用昂贵的纯镍基合金整锻工艺，造价奇高；</w:t>
      </w:r>
    </w:p>
    <w:p>
      <w:pPr>
        <w:pStyle w:val="ListBullet"/>
        <w:spacing w:before="40" w:after="40" w:line="300" w:lineRule="auto"/>
      </w:pPr>
      <w:r>
        <w:rPr>
          <w:rFonts w:ascii="宋体" w:hAnsi="宋体" w:eastAsia="宋体"/>
          <w:b w:val="0"/>
          <w:i w:val="0"/>
          <w:color w:val="2D3748"/>
          <w:sz w:val="21"/>
        </w:rPr>
        <w:t>攻坚组联合国内某顶尖重型装备制造集团与国家有色金属研究院，提出“优质低合金高强度钢基体 + 爆炸复合 6mm 优质耐蚀耐腐特种合金层（复合板）”的创新工艺方案；</w:t>
      </w:r>
    </w:p>
    <w:p>
      <w:pPr>
        <w:pStyle w:val="ListBullet"/>
        <w:spacing w:before="40" w:after="40" w:line="300" w:lineRule="auto"/>
      </w:pPr>
      <w:r>
        <w:rPr>
          <w:rFonts w:ascii="宋体" w:hAnsi="宋体" w:eastAsia="宋体"/>
          <w:b w:val="0"/>
          <w:i w:val="0"/>
          <w:color w:val="2D3748"/>
          <w:sz w:val="21"/>
        </w:rPr>
        <w:t>经微观金相分析与高压釜模拟酸蚀 1,000 小时加速老化试验，证明复合板方案抗拉强度、剪切强度完全满足 ASME 与 GB 150 严苛要求，且耐腐蚀寿命长达 15 年以上。</w:t>
      </w:r>
    </w:p>
    <w:p>
      <w:pPr>
        <w:pStyle w:val="ListNumber"/>
        <w:spacing w:before="40" w:after="40" w:line="300" w:lineRule="auto"/>
      </w:pPr>
      <w:r>
        <w:rPr>
          <w:rFonts w:ascii="宋体" w:hAnsi="宋体" w:eastAsia="宋体"/>
          <w:b w:val="0"/>
          <w:i w:val="0"/>
          <w:color w:val="2D3748"/>
          <w:sz w:val="21"/>
        </w:rPr>
        <w:t>**第三步：引入竞争机制，组织规范化招标**</w:t>
      </w:r>
    </w:p>
    <w:p>
      <w:pPr>
        <w:pStyle w:val="ListBullet"/>
        <w:spacing w:before="40" w:after="40" w:line="300" w:lineRule="auto"/>
      </w:pPr>
      <w:r>
        <w:rPr>
          <w:rFonts w:ascii="宋体" w:hAnsi="宋体" w:eastAsia="宋体"/>
          <w:b w:val="0"/>
          <w:i w:val="0"/>
          <w:color w:val="2D3748"/>
          <w:sz w:val="21"/>
        </w:rPr>
        <w:t>采购部将修订后的《技术规格书》向全球公开发布招标，国内两家具备大型核电与石化重型装备制造资质的央企重工集团与欧洲 A 公司同时同台竞技；</w:t>
      </w:r>
    </w:p>
    <w:p>
      <w:pPr>
        <w:pStyle w:val="ListBullet"/>
        <w:spacing w:before="40" w:after="40" w:line="300" w:lineRule="auto"/>
      </w:pPr>
      <w:r>
        <w:rPr>
          <w:rFonts w:ascii="宋体" w:hAnsi="宋体" w:eastAsia="宋体"/>
          <w:b w:val="0"/>
          <w:i w:val="0"/>
          <w:color w:val="2D3748"/>
          <w:sz w:val="21"/>
        </w:rPr>
        <w:t>欧洲 A 公司看到原有的独家垄断壁垒被彻底粉碎，在激烈的竞争压力下，被迫主动将其报价从 9,600 万元断崖式压降至 **6,800 万元**；</w:t>
      </w:r>
    </w:p>
    <w:p>
      <w:pPr>
        <w:pStyle w:val="ListBullet"/>
        <w:spacing w:before="40" w:after="40" w:line="300" w:lineRule="auto"/>
      </w:pPr>
      <w:r>
        <w:rPr>
          <w:rFonts w:ascii="宋体" w:hAnsi="宋体" w:eastAsia="宋体"/>
          <w:b w:val="0"/>
          <w:i w:val="0"/>
          <w:color w:val="2D3748"/>
          <w:sz w:val="21"/>
        </w:rPr>
        <w:t>最终，国内某央企重工集团凭借完全达标的复合工艺创新、详尽的探伤监造计划与 **5,200 万元的合理报价**以及承诺 **11 个月交付**的绝对优势成功中标！</w:t>
      </w:r>
    </w:p>
    <w:p>
      <w:pPr>
        <w:spacing w:before="180" w:after="80"/>
      </w:pPr>
      <w:r>
        <w:rPr>
          <w:rFonts w:ascii="黑体" w:hAnsi="黑体" w:eastAsia="黑体"/>
          <w:b/>
          <w:i w:val="0"/>
          <w:color w:val="2D3748"/>
          <w:sz w:val="24"/>
        </w:rPr>
        <w:t>最终成效</w:t>
      </w:r>
    </w:p>
    <w:p>
      <w:pPr>
        <w:pStyle w:val="ListBullet"/>
        <w:spacing w:before="40" w:after="40" w:line="300" w:lineRule="auto"/>
      </w:pPr>
      <w:r>
        <w:rPr>
          <w:rFonts w:ascii="宋体" w:hAnsi="宋体" w:eastAsia="宋体"/>
          <w:b w:val="0"/>
          <w:i w:val="0"/>
          <w:color w:val="2D3748"/>
          <w:sz w:val="21"/>
        </w:rPr>
        <w:t>**直接资本节约**：对比原垄断天价，直接为企业节省设备采购支出达 **4,400 万元**（降幅达 45.8%）；</w:t>
      </w:r>
    </w:p>
    <w:p>
      <w:pPr>
        <w:pStyle w:val="ListBullet"/>
        <w:spacing w:before="40" w:after="40" w:line="300" w:lineRule="auto"/>
      </w:pPr>
      <w:r>
        <w:rPr>
          <w:rFonts w:ascii="宋体" w:hAnsi="宋体" w:eastAsia="宋体"/>
          <w:b w:val="0"/>
          <w:i w:val="0"/>
          <w:color w:val="2D3748"/>
          <w:sz w:val="21"/>
        </w:rPr>
        <w:t>**建设工期提前**：设备提前 7 个月运抵现场安装就位，推动整座 28 亿装置提前投产，额外为企业抢得市场先机创造销售收入逾 3 亿元；</w:t>
      </w:r>
    </w:p>
    <w:p>
      <w:pPr>
        <w:pStyle w:val="ListBullet"/>
        <w:spacing w:before="40" w:after="40" w:line="300" w:lineRule="auto"/>
      </w:pPr>
      <w:r>
        <w:rPr>
          <w:rFonts w:ascii="宋体" w:hAnsi="宋体" w:eastAsia="宋体"/>
          <w:b w:val="0"/>
          <w:i w:val="0"/>
          <w:color w:val="2D3748"/>
          <w:sz w:val="21"/>
        </w:rPr>
        <w:t>**技术完全可控**：不仅打破了国外垄断，更联合国内主机厂申请了 2 项关键国家实用新型专利，实现了该类高压反应装备核心制造技术的完全自主可控。</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采购与技术不是对立的博弈关系，而是追求全生命周期最优解的共生伙伴；</w:t>
      </w:r>
    </w:p>
    <w:p>
      <w:pPr>
        <w:pStyle w:val="ListNumber"/>
        <w:spacing w:before="40" w:after="40" w:line="300" w:lineRule="auto"/>
      </w:pPr>
      <w:r>
        <w:rPr>
          <w:rFonts w:ascii="宋体" w:hAnsi="宋体" w:eastAsia="宋体"/>
          <w:b w:val="0"/>
          <w:i w:val="0"/>
          <w:color w:val="2D3748"/>
          <w:sz w:val="21"/>
        </w:rPr>
        <w:t>技术部门负责定义真实工艺功能与安全边界（What &amp; Why），采购部门负责制定市场策略与商业实现（How &amp; Who &amp; How Much）；</w:t>
      </w:r>
    </w:p>
    <w:p>
      <w:pPr>
        <w:pStyle w:val="ListNumber"/>
        <w:spacing w:before="40" w:after="40" w:line="300" w:lineRule="auto"/>
      </w:pPr>
      <w:r>
        <w:rPr>
          <w:rFonts w:ascii="宋体" w:hAnsi="宋体" w:eastAsia="宋体"/>
          <w:b w:val="0"/>
          <w:i w:val="0"/>
          <w:color w:val="2D3748"/>
          <w:sz w:val="21"/>
        </w:rPr>
        <w:t>《采购技术规格书》与《技术协议》是不可分割的法律与技术复合体，必须严密防范接口脱节与法律漏洞；</w:t>
      </w:r>
    </w:p>
    <w:p>
      <w:pPr>
        <w:pStyle w:val="ListNumber"/>
        <w:spacing w:before="40" w:after="40" w:line="300" w:lineRule="auto"/>
      </w:pPr>
      <w:r>
        <w:rPr>
          <w:rFonts w:ascii="宋体" w:hAnsi="宋体" w:eastAsia="宋体"/>
          <w:b w:val="0"/>
          <w:i w:val="0"/>
          <w:color w:val="2D3748"/>
          <w:sz w:val="21"/>
        </w:rPr>
        <w:t>必须建立技术参数的必要性、经济性、先进性与可验证性四维审查机制，坚决清除人为设置的品牌壁垒与排他性陷阱；</w:t>
      </w:r>
    </w:p>
    <w:p>
      <w:pPr>
        <w:pStyle w:val="ListNumber"/>
        <w:spacing w:before="40" w:after="40" w:line="300" w:lineRule="auto"/>
      </w:pPr>
      <w:r>
        <w:rPr>
          <w:rFonts w:ascii="宋体" w:hAnsi="宋体" w:eastAsia="宋体"/>
          <w:b w:val="0"/>
          <w:i w:val="0"/>
          <w:color w:val="2D3748"/>
          <w:sz w:val="21"/>
        </w:rPr>
        <w:t>国产化替代是抵御供应链脱钩的战略利器，但必须恪守“理化分析、实验室小试、中试挂片、备机试跑、批量应用”的五步安全红线；</w:t>
      </w:r>
    </w:p>
    <w:p>
      <w:pPr>
        <w:pStyle w:val="ListNumber"/>
        <w:spacing w:before="40" w:after="40" w:line="300" w:lineRule="auto"/>
      </w:pPr>
      <w:r>
        <w:rPr>
          <w:rFonts w:ascii="宋体" w:hAnsi="宋体" w:eastAsia="宋体"/>
          <w:b w:val="0"/>
          <w:i w:val="0"/>
          <w:color w:val="2D3748"/>
          <w:sz w:val="21"/>
        </w:rPr>
        <w:t>严格管控工程技术变更（ECN），建立分级授权熔断机制，遏制工程投资失控。</w:t>
      </w:r>
    </w:p>
    <w:p>
      <w:pPr>
        <w:spacing w:before="180" w:after="80"/>
      </w:pPr>
      <w:r>
        <w:rPr>
          <w:rFonts w:ascii="黑体" w:hAnsi="黑体" w:eastAsia="黑体"/>
          <w:b/>
          <w:i w:val="0"/>
          <w:color w:val="2D3748"/>
          <w:sz w:val="24"/>
        </w:rPr>
        <w:t>化工技术规格书“防排他性壁垒”审查自查清单（企业内测用）</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第5章 供应市场分析与采购寻源</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孙子兵法云：“知彼知己，百战不殆；不知彼而知己，一胜一负；不知彼不知己，每战必殆。”在风云变幻的现代商业博弈中，采购人员如果仅仅盯着企业内部的用料申请单，对围墙之外的产业格局、地缘政治、开工负荷、产能消长以及资本流动一无所知，那么每一次采购就无异于一场听天由命的盲目赌博。</w:t>
      </w:r>
    </w:p>
    <w:p>
      <w:pPr>
        <w:spacing w:before="40" w:after="40" w:line="300" w:lineRule="auto"/>
        <w:ind w:firstLine="403"/>
      </w:pPr>
      <w:r>
        <w:rPr>
          <w:rFonts w:ascii="宋体" w:hAnsi="宋体" w:eastAsia="宋体"/>
          <w:b w:val="0"/>
          <w:i w:val="0"/>
          <w:color w:val="2D3748"/>
          <w:sz w:val="21"/>
        </w:rPr>
        <w:t>化工行业是全球宏观经济运行的“晴雨表”。上游受制于石油输出国组织（OPEC）的原油配额决议、中东地缘局势、全球航运咽喉的通塞；中游受制于化工园区的安环整顿、季节性机组大修与区域开工率的急剧波动；下游受制于宏观消费周期、房地产基建景气度以及新能源等新兴产业的需求拉动。一种核心大宗单体在短短数周内价格跳涨 50% 甚至翻倍，在化工行业并不罕见。在这样的产业生态中，传统的“等供应商上门送名片”、“在微信群里打听报价”等原始作坊式的寻源方式早已被时代淘汰。</w:t>
      </w:r>
    </w:p>
    <w:p>
      <w:pPr>
        <w:spacing w:before="40" w:after="40" w:line="300" w:lineRule="auto"/>
        <w:ind w:firstLine="403"/>
      </w:pPr>
      <w:r>
        <w:rPr>
          <w:rFonts w:ascii="宋体" w:hAnsi="宋体" w:eastAsia="宋体"/>
          <w:b w:val="0"/>
          <w:i w:val="0"/>
          <w:color w:val="2D3748"/>
          <w:sz w:val="21"/>
        </w:rPr>
        <w:t>卓越的现代采购人员，首先必须是一位合格的**“产业经济学家”**与**“商业情报侦察兵”**。本章深入解构化工供应市场的情报搜集方法，推演产能、开工率与供需平衡表编制模型，解析 CR4 与赫芬达尔指数（HHI）在市场集中度判断中的实战应用，剖析价格传导链条与行业指数的联动对冲机制，并详述危化品物流半径核算、穿透式资质背景审查及单一来源依赖风险预警模型，为企业构建坚不可摧的寻源作战指挥体系。</w:t>
      </w:r>
    </w:p>
    <w:p>
      <w:pPr>
        <w:spacing w:before="260" w:after="100"/>
      </w:pPr>
      <w:r>
        <w:rPr>
          <w:rFonts w:ascii="黑体" w:hAnsi="黑体" w:eastAsia="黑体"/>
          <w:b/>
          <w:i w:val="0"/>
          <w:color w:val="2B6CB0"/>
          <w:sz w:val="28"/>
        </w:rPr>
        <w:t>5.1 供应市场宏观调查与行业情报搜集方法论</w:t>
      </w:r>
    </w:p>
    <w:p>
      <w:pPr>
        <w:spacing w:before="40" w:after="40" w:line="300" w:lineRule="auto"/>
        <w:ind w:firstLine="403"/>
      </w:pPr>
      <w:r>
        <w:rPr>
          <w:rFonts w:ascii="宋体" w:hAnsi="宋体" w:eastAsia="宋体"/>
          <w:b w:val="0"/>
          <w:i w:val="0"/>
          <w:color w:val="2D3748"/>
          <w:sz w:val="21"/>
        </w:rPr>
        <w:t>战略寻源（Strategic Sourcing）绝不是在搜索引擎里输入“化工原料供应商”那般轻率简单。它是一套由宏观到微观、由定量到定性、由产业逻辑层层推演的系统化情报搜集工程。</w:t>
      </w:r>
    </w:p>
    <w:p>
      <w:pPr>
        <w:spacing w:before="60" w:after="80"/>
        <w:ind w:left="288"/>
      </w:pPr>
      <w:r>
        <w:rPr>
          <w:rFonts w:ascii="Consolas" w:hAnsi="Consolas" w:eastAsia="Consolas"/>
          <w:b w:val="0"/>
          <w:i w:val="0"/>
          <w:color w:val="2D3748"/>
          <w:sz w:val="17"/>
        </w:rPr>
        <w:t>┌────────────────────────────────────────────────────────────────────────┐</w:t>
        <w:br/>
        <w:t>│                   化工供应市场情报搜集的三层渗透体系                   │</w:t>
        <w:br/>
        <w:t>└───────────────────────────────────┬────────────────────────────────────┘</w:t>
        <w:br/>
        <w:t xml:space="preserve">                                    │</w:t>
        <w:br/>
        <w:t xml:space="preserve">    ┌───────────────────────────────┼───────────────────────────────┐</w:t>
        <w:br/>
        <w:t xml:space="preserve">    ▼                               ▼                               ▼</w:t>
        <w:br/>
        <w:t>【宏观环境层：PESTEL分析】      【中观产业层：供需平衡与开工】  【微观企业层：穿透式企业画像】</w:t>
        <w:br/>
        <w:t>· 宏观经济与货币流动性          · 行业有效产能与在建扩建装置    · 实际产能占比与排产饱和度</w:t>
        <w:br/>
        <w:t>· 国际地缘政治与制裁关税        · 季度/年度开工负荷率(Operating)· 工艺路线优劣(煤头vs油头)</w:t>
        <w:br/>
        <w:t>· 环保能耗双控与碳排放政策      · 行业综合库存天数与社会库存    · 财务健康度、法律诉讼与舆情</w:t>
        <w:br/>
        <w:t>· 安全生产强监管与园区准入      · 上下游价格传导迟滞期与弹性    · 客户结构与战略重心匹配度</w:t>
      </w:r>
    </w:p>
    <w:p>
      <w:pPr>
        <w:spacing w:before="180" w:after="80"/>
      </w:pPr>
      <w:r>
        <w:rPr>
          <w:rFonts w:ascii="黑体" w:hAnsi="黑体" w:eastAsia="黑体"/>
          <w:b/>
          <w:i w:val="0"/>
          <w:color w:val="2D3748"/>
          <w:sz w:val="24"/>
        </w:rPr>
        <w:t>5.1.1 宏观环境洞察：PESTEL 框架在化工采购中的实战投射</w:t>
      </w:r>
    </w:p>
    <w:p>
      <w:pPr>
        <w:pStyle w:val="ListNumber"/>
        <w:spacing w:before="40" w:after="40" w:line="300" w:lineRule="auto"/>
      </w:pPr>
      <w:r>
        <w:rPr>
          <w:rFonts w:ascii="宋体" w:hAnsi="宋体" w:eastAsia="宋体"/>
          <w:b w:val="0"/>
          <w:i w:val="0"/>
          <w:color w:val="2D3748"/>
          <w:sz w:val="21"/>
        </w:rPr>
        <w:t>**政治与地缘（Political）**：关注国际海运关键海峡（如霍尔木兹海峡、马六甲海峡、苏伊士运河）通行安全，跟踪欧美出口管制清单（EAR）、关税壁垒与原产地规则变化对进口催化剂与精密备件的影响；</w:t>
      </w:r>
    </w:p>
    <w:p>
      <w:pPr>
        <w:pStyle w:val="ListNumber"/>
        <w:spacing w:before="40" w:after="40" w:line="300" w:lineRule="auto"/>
      </w:pPr>
      <w:r>
        <w:rPr>
          <w:rFonts w:ascii="宋体" w:hAnsi="宋体" w:eastAsia="宋体"/>
          <w:b w:val="0"/>
          <w:i w:val="0"/>
          <w:color w:val="2D3748"/>
          <w:sz w:val="21"/>
        </w:rPr>
        <w:t>**经济与周期（Economic）**：跟踪美联储利率决议对大宗商品美元定价的传导，研判国内GDP增速、PPI指数及汇率（人民币兑美元、欧元）波动对进口原油、天然气成本的折算影响；</w:t>
      </w:r>
    </w:p>
    <w:p>
      <w:pPr>
        <w:pStyle w:val="ListNumber"/>
        <w:spacing w:before="40" w:after="40" w:line="300" w:lineRule="auto"/>
      </w:pPr>
      <w:r>
        <w:rPr>
          <w:rFonts w:ascii="宋体" w:hAnsi="宋体" w:eastAsia="宋体"/>
          <w:b w:val="0"/>
          <w:i w:val="0"/>
          <w:color w:val="2D3748"/>
          <w:sz w:val="21"/>
        </w:rPr>
        <w:t>**社会与舆论（Social）**：化工园区周边居民对环境异味敏感度的提升，促使公众对企业环保表现的要求更加苛刻；</w:t>
      </w:r>
    </w:p>
    <w:p>
      <w:pPr>
        <w:pStyle w:val="ListNumber"/>
        <w:spacing w:before="40" w:after="40" w:line="300" w:lineRule="auto"/>
      </w:pPr>
      <w:r>
        <w:rPr>
          <w:rFonts w:ascii="宋体" w:hAnsi="宋体" w:eastAsia="宋体"/>
          <w:b w:val="0"/>
          <w:i w:val="0"/>
          <w:color w:val="2D3748"/>
          <w:sz w:val="21"/>
        </w:rPr>
        <w:t>**技术创新（Technological）**：跟踪新型合成生物学技术、绿色氢能耦合工艺、新型高活性长寿命催化剂的工业化突破对传统石化路线的颠覆性冲击；</w:t>
      </w:r>
    </w:p>
    <w:p>
      <w:pPr>
        <w:pStyle w:val="ListNumber"/>
        <w:spacing w:before="40" w:after="40" w:line="300" w:lineRule="auto"/>
      </w:pPr>
      <w:r>
        <w:rPr>
          <w:rFonts w:ascii="宋体" w:hAnsi="宋体" w:eastAsia="宋体"/>
          <w:b w:val="0"/>
          <w:i w:val="0"/>
          <w:color w:val="2D3748"/>
          <w:sz w:val="21"/>
        </w:rPr>
        <w:t>**环境与双碳（Environmental）**：国家碳排放权交易（ETS）扩围对高耗能基础化工（电石、黄磷、合成氨）产能产出的刚性压制；</w:t>
      </w:r>
    </w:p>
    <w:p>
      <w:pPr>
        <w:pStyle w:val="ListNumber"/>
        <w:spacing w:before="40" w:after="40" w:line="300" w:lineRule="auto"/>
      </w:pPr>
      <w:r>
        <w:rPr>
          <w:rFonts w:ascii="宋体" w:hAnsi="宋体" w:eastAsia="宋体"/>
          <w:b w:val="0"/>
          <w:i w:val="0"/>
          <w:color w:val="2D3748"/>
          <w:sz w:val="21"/>
        </w:rPr>
        <w:t>**法律合规（Legal）**：危险化学品全生命周期监管平台上线、跨省危运轨迹GPS强制互联带来的物流合规门槛提升。</w:t>
      </w:r>
    </w:p>
    <w:p>
      <w:pPr>
        <w:spacing w:before="180" w:after="80"/>
      </w:pPr>
      <w:r>
        <w:rPr>
          <w:rFonts w:ascii="黑体" w:hAnsi="黑体" w:eastAsia="黑体"/>
          <w:b/>
          <w:i w:val="0"/>
          <w:color w:val="2D3748"/>
          <w:sz w:val="24"/>
        </w:rPr>
        <w:t>5.1.2 权威行业情报源的获取矩阵</w:t>
      </w:r>
    </w:p>
    <w:p>
      <w:pPr>
        <w:spacing w:before="40" w:after="40" w:line="300" w:lineRule="auto"/>
        <w:ind w:firstLine="403"/>
      </w:pPr>
      <w:r>
        <w:rPr>
          <w:rFonts w:ascii="宋体" w:hAnsi="宋体" w:eastAsia="宋体"/>
          <w:b w:val="0"/>
          <w:i w:val="0"/>
          <w:color w:val="2D3748"/>
          <w:sz w:val="21"/>
        </w:rPr>
        <w:t>专业的采购组织必须建立起多维度、互为交叉验证的情报获取渠道矩阵：</w:t>
      </w:r>
    </w:p>
    <w:p>
      <w:pPr>
        <w:pStyle w:val="ListBullet"/>
        <w:spacing w:before="40" w:after="40" w:line="300" w:lineRule="auto"/>
      </w:pPr>
      <w:r>
        <w:rPr>
          <w:rFonts w:ascii="宋体" w:hAnsi="宋体" w:eastAsia="宋体"/>
          <w:b w:val="0"/>
          <w:i w:val="0"/>
          <w:color w:val="2D3748"/>
          <w:sz w:val="21"/>
        </w:rPr>
        <w:t>**国际顶级大宗咨询机构**：ICIS（安迅思）、Platts（标准普尔普氏能源）、Argus（阿格斯）、IHS Markit，用于跟踪全球大宗散装化学品、原油、LNG的基准价格与国际开工率动态；</w:t>
      </w:r>
    </w:p>
    <w:p>
      <w:pPr>
        <w:pStyle w:val="ListBullet"/>
        <w:spacing w:before="40" w:after="40" w:line="300" w:lineRule="auto"/>
      </w:pPr>
      <w:r>
        <w:rPr>
          <w:rFonts w:ascii="宋体" w:hAnsi="宋体" w:eastAsia="宋体"/>
          <w:b w:val="0"/>
          <w:i w:val="0"/>
          <w:color w:val="2D3748"/>
          <w:sz w:val="21"/>
        </w:rPr>
        <w:t>**国内权威专业资讯平台**：卓创资讯、百川盈孚、隆众资讯、生意社，用于获取国内各区域现货出厂价、沿海主要港口商业库存量、分品种周度开工率及检修统计；</w:t>
      </w:r>
    </w:p>
    <w:p>
      <w:pPr>
        <w:pStyle w:val="ListBullet"/>
        <w:spacing w:before="40" w:after="40" w:line="300" w:lineRule="auto"/>
      </w:pPr>
      <w:r>
        <w:rPr>
          <w:rFonts w:ascii="宋体" w:hAnsi="宋体" w:eastAsia="宋体"/>
          <w:b w:val="0"/>
          <w:i w:val="0"/>
          <w:color w:val="2D3748"/>
          <w:sz w:val="21"/>
        </w:rPr>
        <w:t>**行业协会与国家智库**：中国石油和化学工业联合会（CPCIF）、中国化工信息中心（CNCIC），用于掌握国家产业政策导向、产能准入标准及重大新建扩建项目批复动态；</w:t>
      </w:r>
    </w:p>
    <w:p>
      <w:pPr>
        <w:pStyle w:val="ListBullet"/>
        <w:spacing w:before="40" w:after="40" w:line="300" w:lineRule="auto"/>
      </w:pPr>
      <w:r>
        <w:rPr>
          <w:rFonts w:ascii="宋体" w:hAnsi="宋体" w:eastAsia="宋体"/>
          <w:b w:val="0"/>
          <w:i w:val="0"/>
          <w:color w:val="2D3748"/>
          <w:sz w:val="21"/>
        </w:rPr>
        <w:t>**上市公司公开披露与资本市场研报**：核心供应商与竞争对手的年度报告（10-K/年报）、交易所定增说明书、主流券商化工行业深度研究报告，用于穿透分析供应商真实的毛利率区间、单吨制造成本构成及资本开支（CAPEX）扩张节拍。</w:t>
      </w:r>
    </w:p>
    <w:p>
      <w:pPr>
        <w:spacing w:before="260" w:after="100"/>
      </w:pPr>
      <w:r>
        <w:rPr>
          <w:rFonts w:ascii="黑体" w:hAnsi="黑体" w:eastAsia="黑体"/>
          <w:b/>
          <w:i w:val="0"/>
          <w:color w:val="2B6CB0"/>
          <w:sz w:val="28"/>
        </w:rPr>
        <w:t>5.2 供应商资源地图绘制：有效产能、开工率与供需平衡表</w:t>
      </w:r>
    </w:p>
    <w:p>
      <w:pPr>
        <w:spacing w:before="40" w:after="40" w:line="300" w:lineRule="auto"/>
        <w:ind w:firstLine="403"/>
      </w:pPr>
      <w:r>
        <w:rPr>
          <w:rFonts w:ascii="宋体" w:hAnsi="宋体" w:eastAsia="宋体"/>
          <w:b w:val="0"/>
          <w:i w:val="0"/>
          <w:color w:val="2D3748"/>
          <w:sz w:val="21"/>
        </w:rPr>
        <w:t>了解一家供应商“名义上能产多少”毫无意义，采购人员必须掌握整个行业“实际上有多少产能能够稳定释放并卖给我们”。</w:t>
      </w:r>
    </w:p>
    <w:p>
      <w:pPr>
        <w:spacing w:before="60" w:after="80"/>
        <w:ind w:left="288"/>
      </w:pPr>
      <w:r>
        <w:rPr>
          <w:rFonts w:ascii="Consolas" w:hAnsi="Consolas" w:eastAsia="Consolas"/>
          <w:b w:val="0"/>
          <w:i w:val="0"/>
          <w:color w:val="2D3748"/>
          <w:sz w:val="17"/>
        </w:rPr>
        <w:t>┌────────────────────────────────────────────────────────────────────────┐</w:t>
        <w:br/>
        <w:t>│                   化工品行业年度供需平衡表逻辑框架                     │</w:t>
        <w:br/>
        <w:t>├──────────────────┬─────────────────────────────────────────────────────┤</w:t>
        <w:br/>
        <w:t>│ **总供给侧**     │ **期初社会库存** + **国内实际有效产量** + **进口总量**│</w:t>
        <w:br/>
        <w:t>│                  │ 其中：国内实际有效产量 = 行业名义总产能              │</w:t>
        <w:br/>
        <w:t>│                  │ $\times$ 有效产能修正系数 $\times$ 行业平均开工率   │</w:t>
        <w:br/>
        <w:t>├──────────────────┼─────────────────────────────────────────────────────┤</w:t>
        <w:br/>
        <w:t>│ **总需求侧**     │ **国内下游表观消费量** + **出口总量** + **期末社会合理库存** │</w:t>
        <w:br/>
        <w:t>├──────────────────┼─────────────────────────────────────────────────────┤</w:t>
        <w:br/>
        <w:t>│ **供需差额**     │ $\Delta = \text{总供给侧} - \text{总需求侧}$        │</w:t>
        <w:br/>
        <w:t>│ **(市场态势)**   │ · 若 $\Delta &gt; 0$（供过于求）：**买方市场**，策略为以量压价、零库存JIT│</w:t>
        <w:br/>
        <w:t>│                  │ · 若 $\Delta &lt; 0$（供不应求）：**卖方市场**，策略为抢锁长约、战略专储│</w:t>
        <w:br/>
        <w:t>└──────────────────┴─────────────────────────────────────────────────────┘</w:t>
      </w:r>
    </w:p>
    <w:p>
      <w:pPr>
        <w:spacing w:before="180" w:after="80"/>
      </w:pPr>
      <w:r>
        <w:rPr>
          <w:rFonts w:ascii="黑体" w:hAnsi="黑体" w:eastAsia="黑体"/>
          <w:b/>
          <w:i w:val="0"/>
          <w:color w:val="2D3748"/>
          <w:sz w:val="24"/>
        </w:rPr>
        <w:t>5.2.1 剔除水分：名义产能 vs 真实有效产能</w:t>
      </w:r>
    </w:p>
    <w:p>
      <w:pPr>
        <w:spacing w:before="40" w:after="40" w:line="300" w:lineRule="auto"/>
        <w:ind w:firstLine="403"/>
      </w:pPr>
      <w:r>
        <w:rPr>
          <w:rFonts w:ascii="宋体" w:hAnsi="宋体" w:eastAsia="宋体"/>
          <w:b w:val="0"/>
          <w:i w:val="0"/>
          <w:color w:val="2D3748"/>
          <w:sz w:val="21"/>
        </w:rPr>
        <w:t>供应商在商业推介中往往夸大其词：“我们拥有年产 50 万吨装置。”采购人员必须对其产能进行三层“脱水核验”：</w:t>
      </w:r>
    </w:p>
    <w:p>
      <w:pPr>
        <w:pStyle w:val="ListNumber"/>
        <w:spacing w:before="40" w:after="40" w:line="300" w:lineRule="auto"/>
      </w:pPr>
      <w:r>
        <w:rPr>
          <w:rFonts w:ascii="宋体" w:hAnsi="宋体" w:eastAsia="宋体"/>
          <w:b w:val="0"/>
          <w:i w:val="0"/>
          <w:color w:val="2D3748"/>
          <w:sz w:val="21"/>
        </w:rPr>
        <w:t>**环保与能耗许可瓶颈**：很多企业的装置设计产能很大，但地方生态环境部门核发的《排污许可证》对其年度VOCs或特征污染物排放总量设置了硬性上限，导致其实际产量最高只能开到名义产能的 60%；</w:t>
      </w:r>
    </w:p>
    <w:p>
      <w:pPr>
        <w:pStyle w:val="ListNumber"/>
        <w:spacing w:before="40" w:after="40" w:line="300" w:lineRule="auto"/>
      </w:pPr>
      <w:r>
        <w:rPr>
          <w:rFonts w:ascii="宋体" w:hAnsi="宋体" w:eastAsia="宋体"/>
          <w:b w:val="0"/>
          <w:i w:val="0"/>
          <w:color w:val="2D3748"/>
          <w:sz w:val="21"/>
        </w:rPr>
        <w:t>**副反应与瓶颈公用工程制约**：某精细化工装置虽然反应釜容积充沛，但其配套的冷冻盐水机组或副产高盐废水蒸发装置处理能力不足，形成“木桶短板”，限制了实际产出；</w:t>
      </w:r>
    </w:p>
    <w:p>
      <w:pPr>
        <w:pStyle w:val="ListNumber"/>
        <w:spacing w:before="40" w:after="40" w:line="300" w:lineRule="auto"/>
      </w:pPr>
      <w:r>
        <w:rPr>
          <w:rFonts w:ascii="宋体" w:hAnsi="宋体" w:eastAsia="宋体"/>
          <w:b w:val="0"/>
          <w:i w:val="0"/>
          <w:color w:val="2D3748"/>
          <w:sz w:val="21"/>
        </w:rPr>
        <w:t>**原料前置供给约束**：由于供应商自身缺乏核心上游单体的稳定供给配额，巧妇难为无米之炊，导致装置常年处于吃不饱的低负荷状态。</w:t>
      </w:r>
    </w:p>
    <w:p>
      <w:pPr>
        <w:spacing w:before="180" w:after="80"/>
      </w:pPr>
      <w:r>
        <w:rPr>
          <w:rFonts w:ascii="黑体" w:hAnsi="黑体" w:eastAsia="黑体"/>
          <w:b/>
          <w:i w:val="0"/>
          <w:color w:val="2D3748"/>
          <w:sz w:val="24"/>
        </w:rPr>
        <w:t>5.2.2 绘制行业全景“供应商资源地理分布图”</w:t>
      </w:r>
    </w:p>
    <w:p>
      <w:pPr>
        <w:spacing w:before="40" w:after="40" w:line="300" w:lineRule="auto"/>
        <w:ind w:firstLine="403"/>
      </w:pPr>
      <w:r>
        <w:rPr>
          <w:rFonts w:ascii="宋体" w:hAnsi="宋体" w:eastAsia="宋体"/>
          <w:b w:val="0"/>
          <w:i w:val="0"/>
          <w:color w:val="2D3748"/>
          <w:sz w:val="21"/>
        </w:rPr>
        <w:t>采购人员应利用地理信息系统（GIS）或可视化图表，将全国同类供应商标注在地图上，标明：</w:t>
      </w:r>
    </w:p>
    <w:p>
      <w:pPr>
        <w:pStyle w:val="ListBullet"/>
        <w:spacing w:before="40" w:after="40" w:line="300" w:lineRule="auto"/>
      </w:pPr>
      <w:r>
        <w:rPr>
          <w:rFonts w:ascii="宋体" w:hAnsi="宋体" w:eastAsia="宋体"/>
          <w:b w:val="0"/>
          <w:i w:val="0"/>
          <w:color w:val="2D3748"/>
          <w:sz w:val="21"/>
        </w:rPr>
        <w:t>每一个工厂的地理坐标、距离本企业的直线距离与实际陆运/水运公里数；</w:t>
      </w:r>
    </w:p>
    <w:p>
      <w:pPr>
        <w:pStyle w:val="ListBullet"/>
        <w:spacing w:before="40" w:after="40" w:line="300" w:lineRule="auto"/>
      </w:pPr>
      <w:r>
        <w:rPr>
          <w:rFonts w:ascii="宋体" w:hAnsi="宋体" w:eastAsia="宋体"/>
          <w:b w:val="0"/>
          <w:i w:val="0"/>
          <w:color w:val="2D3748"/>
          <w:sz w:val="21"/>
        </w:rPr>
        <w:t>采用的工艺路线（如煤制烯烃 CTO vs 油制石脑油蒸汽裂解）；</w:t>
      </w:r>
    </w:p>
    <w:p>
      <w:pPr>
        <w:pStyle w:val="ListBullet"/>
        <w:spacing w:before="40" w:after="40" w:line="300" w:lineRule="auto"/>
      </w:pPr>
      <w:r>
        <w:rPr>
          <w:rFonts w:ascii="宋体" w:hAnsi="宋体" w:eastAsia="宋体"/>
          <w:b w:val="0"/>
          <w:i w:val="0"/>
          <w:color w:val="2D3748"/>
          <w:sz w:val="21"/>
        </w:rPr>
        <w:t>核心原料来源是自备管道、铁路专用线、自有码头还是依靠外购外运；</w:t>
      </w:r>
    </w:p>
    <w:p>
      <w:pPr>
        <w:pStyle w:val="ListBullet"/>
        <w:spacing w:before="40" w:after="40" w:line="300" w:lineRule="auto"/>
      </w:pPr>
      <w:r>
        <w:rPr>
          <w:rFonts w:ascii="宋体" w:hAnsi="宋体" w:eastAsia="宋体"/>
          <w:b w:val="0"/>
          <w:i w:val="0"/>
          <w:color w:val="2D3748"/>
          <w:sz w:val="21"/>
        </w:rPr>
        <w:t>装置计划停车检修窗口期（通常提前半年锁定）。</w:t>
      </w:r>
    </w:p>
    <w:p>
      <w:pPr>
        <w:spacing w:before="260" w:after="100"/>
      </w:pPr>
      <w:r>
        <w:rPr>
          <w:rFonts w:ascii="黑体" w:hAnsi="黑体" w:eastAsia="黑体"/>
          <w:b/>
          <w:i w:val="0"/>
          <w:color w:val="2B6CB0"/>
          <w:sz w:val="28"/>
        </w:rPr>
        <w:t>5.3 行业集中度与竞争格局：CR4 与 HHI 指数的推演应用</w:t>
      </w:r>
    </w:p>
    <w:p>
      <w:pPr>
        <w:spacing w:before="40" w:after="40" w:line="300" w:lineRule="auto"/>
        <w:ind w:firstLine="403"/>
      </w:pPr>
      <w:r>
        <w:rPr>
          <w:rFonts w:ascii="宋体" w:hAnsi="宋体" w:eastAsia="宋体"/>
          <w:b w:val="0"/>
          <w:i w:val="0"/>
          <w:color w:val="2D3748"/>
          <w:sz w:val="21"/>
        </w:rPr>
        <w:t>行业集中度是衡量某品类供应市场是“群雄逐鹿、充分竞争”还是“寡头称霸、绝对垄断”的核心量化指标。最经典的方法是行业集中度（CRn）与赫芬达尔-赫希曼指数（HHI）。</w:t>
      </w:r>
    </w:p>
    <w:p>
      <w:pPr>
        <w:spacing w:before="180" w:after="80"/>
      </w:pPr>
      <w:r>
        <w:rPr>
          <w:rFonts w:ascii="黑体" w:hAnsi="黑体" w:eastAsia="黑体"/>
          <w:b/>
          <w:i w:val="0"/>
          <w:color w:val="2D3748"/>
          <w:sz w:val="24"/>
        </w:rPr>
        <w:t>5.3.1 行业前四集中度指标（CR4）</w:t>
      </w:r>
    </w:p>
    <w:p>
      <w:pPr>
        <w:spacing w:before="40" w:after="40" w:line="300" w:lineRule="auto"/>
        <w:ind w:firstLine="403"/>
      </w:pPr>
      <w:r>
        <w:rPr>
          <w:rFonts w:ascii="宋体" w:hAnsi="宋体" w:eastAsia="宋体"/>
          <w:b w:val="0"/>
          <w:i w:val="0"/>
          <w:color w:val="2D3748"/>
          <w:sz w:val="21"/>
        </w:rPr>
        <w:t>$$CR_4 = \sum_{i=1}^{4} S_i$$</w:t>
      </w:r>
    </w:p>
    <w:p>
      <w:pPr>
        <w:spacing w:before="40" w:after="40" w:line="300" w:lineRule="auto"/>
        <w:ind w:firstLine="403"/>
      </w:pPr>
      <w:r>
        <w:rPr>
          <w:rFonts w:ascii="宋体" w:hAnsi="宋体" w:eastAsia="宋体"/>
          <w:b w:val="0"/>
          <w:i w:val="0"/>
          <w:color w:val="2D3748"/>
          <w:sz w:val="21"/>
        </w:rPr>
        <w:t>其中 $S_i$ 为市场排名前四家供应商的市场份额（百分比）。</w:t>
      </w:r>
    </w:p>
    <w:p>
      <w:pPr>
        <w:spacing w:before="180" w:after="80"/>
      </w:pPr>
      <w:r>
        <w:rPr>
          <w:rFonts w:ascii="黑体" w:hAnsi="黑体" w:eastAsia="黑体"/>
          <w:b/>
          <w:i w:val="0"/>
          <w:color w:val="2D3748"/>
          <w:sz w:val="24"/>
        </w:rPr>
        <w:t>5.3.2 赫芬达尔-赫希曼指数（HHI）</w:t>
      </w:r>
    </w:p>
    <w:p>
      <w:pPr>
        <w:spacing w:before="40" w:after="40" w:line="300" w:lineRule="auto"/>
        <w:ind w:firstLine="403"/>
      </w:pPr>
      <w:r>
        <w:rPr>
          <w:rFonts w:ascii="宋体" w:hAnsi="宋体" w:eastAsia="宋体"/>
          <w:b w:val="0"/>
          <w:i w:val="0"/>
          <w:color w:val="2D3748"/>
          <w:sz w:val="21"/>
        </w:rPr>
        <w:t>相比于 CR4，HHI 指数通过对市场中所有供应商的市场份额进行平方和计算，能够更敏锐地捕捉市场内部规模分布的不均匀性：</w:t>
      </w:r>
    </w:p>
    <w:p>
      <w:pPr>
        <w:spacing w:before="40" w:after="40" w:line="300" w:lineRule="auto"/>
        <w:ind w:firstLine="403"/>
      </w:pPr>
      <w:r>
        <w:rPr>
          <w:rFonts w:ascii="宋体" w:hAnsi="宋体" w:eastAsia="宋体"/>
          <w:b w:val="0"/>
          <w:i w:val="0"/>
          <w:color w:val="2D3748"/>
          <w:sz w:val="21"/>
        </w:rPr>
        <w:t>$$HHI = \sum_{i=1}^{N} \left( 100 \times S_i \right)^2$$</w:t>
      </w:r>
    </w:p>
    <w:p>
      <w:pPr>
        <w:spacing w:before="40" w:after="40" w:line="300" w:lineRule="auto"/>
        <w:ind w:firstLine="403"/>
      </w:pPr>
      <w:r>
        <w:rPr>
          <w:rFonts w:ascii="宋体" w:hAnsi="宋体" w:eastAsia="宋体"/>
          <w:b w:val="0"/>
          <w:i w:val="0"/>
          <w:color w:val="2D3748"/>
          <w:sz w:val="21"/>
        </w:rPr>
        <w:t>其中 $S_i$ 为第 $i$ 家供应商在整个市场中所占的份额比例（$0 &lt; S_i \le 1$）。</w:t>
      </w:r>
    </w:p>
    <w:p>
      <w:pPr>
        <w:spacing w:before="60" w:after="80"/>
        <w:ind w:left="288"/>
      </w:pPr>
      <w:r>
        <w:rPr>
          <w:rFonts w:ascii="Consolas" w:hAnsi="Consolas" w:eastAsia="Consolas"/>
          <w:b w:val="0"/>
          <w:i w:val="0"/>
          <w:color w:val="2D3748"/>
          <w:sz w:val="17"/>
        </w:rPr>
        <w:t>┌────────────────────────────────────────────────────────────────────────┐</w:t>
        <w:br/>
        <w:t>│                   HHI 指数与采购博弈策略决策矩阵                       │</w:t>
        <w:br/>
        <w:t>├──────────────┬────────────┬────────────────────────────┬───────────────┤</w:t>
        <w:br/>
        <w:t>│ HHI 取值区间 │ 市场竞争结构│ 化工典型品类表现           │ 核心采办策略导向│</w:t>
        <w:br/>
        <w:t>├──────────────┼────────────┼────────────────────────────┼───────────────┤</w:t>
        <w:br/>
        <w:t>│ **HHI &lt; 1000**│ **高度竞争** │ 通用工业盐、常规五金管件、 │ 极致公开比价，│</w:t>
        <w:br/>
        <w:t>│              │ (低度集中) │ 废旧包装桶、低端水处理药剂 │ 压降交易成本，│</w:t>
        <w:br/>
        <w:t>│              │            │                            │ 现货短周期采购│</w:t>
        <w:br/>
        <w:t>├──────────────┼────────────┼────────────────────────────┼───────────────┤</w:t>
        <w:br/>
        <w:t>│ **1000~1800**│ **适度竞争** │ 常用耐腐离心泵、中温催化剂、│ 综合评分招标，│</w:t>
        <w:br/>
        <w:t>│              │ (中度集中) │ 标准有机溶剂、工程施工服务 │ 建立年度框架，│</w:t>
        <w:br/>
        <w:t>│              │            │                            │ 扶持二供竞争  │</w:t>
        <w:br/>
        <w:t>├──────────────┼────────────┼────────────────────────────┼───────────────┤</w:t>
        <w:br/>
        <w:t>│ **HHI &gt; 1800**│ **寡头垄断** │ 大型离心压缩机组、特种专利 │ 建立战略联盟，│</w:t>
        <w:br/>
        <w:t>│              │ (高集中度) │ 单体、园区专供管道工业气体 │ 推进成本解构，│</w:t>
        <w:br/>
        <w:t>│              │            │                            │ 启动国产化攻坚│</w:t>
        <w:br/>
        <w:t>└──────────────┴────────────┴────────────────────────────┴───────────────┘</w:t>
      </w:r>
    </w:p>
    <w:p>
      <w:pPr>
        <w:spacing w:before="260" w:after="100"/>
      </w:pPr>
      <w:r>
        <w:rPr>
          <w:rFonts w:ascii="黑体" w:hAnsi="黑体" w:eastAsia="黑体"/>
          <w:b/>
          <w:i w:val="0"/>
          <w:color w:val="2B6CB0"/>
          <w:sz w:val="28"/>
        </w:rPr>
        <w:t>5.4 基础化工原料与能源介质的价格传导机制分析</w:t>
      </w:r>
    </w:p>
    <w:p>
      <w:pPr>
        <w:spacing w:before="40" w:after="40" w:line="300" w:lineRule="auto"/>
        <w:ind w:firstLine="403"/>
      </w:pPr>
      <w:r>
        <w:rPr>
          <w:rFonts w:ascii="宋体" w:hAnsi="宋体" w:eastAsia="宋体"/>
          <w:b w:val="0"/>
          <w:i w:val="0"/>
          <w:color w:val="2D3748"/>
          <w:sz w:val="21"/>
        </w:rPr>
        <w:t>化工产业链如同多级串联的化学反应塔，上下游之间存在着极其严密的**物料守恒与价格传导机制**。</w:t>
      </w:r>
    </w:p>
    <w:p>
      <w:pPr>
        <w:spacing w:before="60" w:after="80"/>
        <w:ind w:left="288"/>
      </w:pPr>
      <w:r>
        <w:rPr>
          <w:rFonts w:ascii="Consolas" w:hAnsi="Consolas" w:eastAsia="Consolas"/>
          <w:b w:val="0"/>
          <w:i w:val="0"/>
          <w:color w:val="2D3748"/>
          <w:sz w:val="17"/>
        </w:rPr>
        <w:t>【典型石化产业链价格传导链条】</w:t>
        <w:br/>
        <w:t>国际原油 (WTI/Brent) ──► 石脑油 (Naphtha) ──► 乙烯 (Ethylene) ──► 环氧乙烷 (EO) ──► 非离子表面活性剂</w:t>
        <w:br/>
        <w:t xml:space="preserve">          │                                          │</w:t>
        <w:br/>
        <w:t xml:space="preserve">          ▼                                          ▼</w:t>
        <w:br/>
        <w:t xml:space="preserve">   燃料动力与能耗成本                         苯乙烯 / 聚乙烯 (PE)</w:t>
      </w:r>
    </w:p>
    <w:p>
      <w:pPr>
        <w:spacing w:before="180" w:after="80"/>
      </w:pPr>
      <w:r>
        <w:rPr>
          <w:rFonts w:ascii="黑体" w:hAnsi="黑体" w:eastAsia="黑体"/>
          <w:b/>
          <w:i w:val="0"/>
          <w:color w:val="2D3748"/>
          <w:sz w:val="24"/>
        </w:rPr>
        <w:t>5.4.1 价格传导的“三大约束特征”</w:t>
      </w:r>
    </w:p>
    <w:p>
      <w:pPr>
        <w:pStyle w:val="ListNumber"/>
        <w:spacing w:before="40" w:after="40" w:line="300" w:lineRule="auto"/>
      </w:pPr>
      <w:r>
        <w:rPr>
          <w:rFonts w:ascii="宋体" w:hAnsi="宋体" w:eastAsia="宋体"/>
          <w:b w:val="0"/>
          <w:i w:val="0"/>
          <w:color w:val="2D3748"/>
          <w:sz w:val="21"/>
        </w:rPr>
        <w:t>**时间滞后效应（Time Lag）**：国际原油价格的大幅波动，通常需要经过 2~4 周的时间，才会逐步传导至下游的石脑油与初级聚合单体，再经过 1~2 个月才会彻底影响到精细特种化学品的出厂报价。**掌握这个时间差，是采购提前布局低位建仓或规避高位接盘的核心战术窗口**；</w:t>
      </w:r>
    </w:p>
    <w:p>
      <w:pPr>
        <w:pStyle w:val="ListNumber"/>
        <w:spacing w:before="40" w:after="40" w:line="300" w:lineRule="auto"/>
      </w:pPr>
      <w:r>
        <w:rPr>
          <w:rFonts w:ascii="宋体" w:hAnsi="宋体" w:eastAsia="宋体"/>
          <w:b w:val="0"/>
          <w:i w:val="0"/>
          <w:color w:val="2D3748"/>
          <w:sz w:val="21"/>
        </w:rPr>
        <w:t>**不对称传导效应（Rockets and Feathers / 火箭与羽毛效应）**：当上游原料价格飙涨时，供应商往往如同“坐上火箭”一样，第二天就向采购方发送涨价函，宣称成本压力无法承受；而当上游原料价格暴跌时，供应商的降价速度却慢如“飘落的羽毛”，寻找各种理由（如消化高价原料库存、装置检修成本高）拖延让利。采购部门必须手握精确的成本模型，硬性打破这种不对称博弈；</w:t>
      </w:r>
    </w:p>
    <w:p>
      <w:pPr>
        <w:pStyle w:val="ListNumber"/>
        <w:spacing w:before="40" w:after="40" w:line="300" w:lineRule="auto"/>
      </w:pPr>
      <w:r>
        <w:rPr>
          <w:rFonts w:ascii="宋体" w:hAnsi="宋体" w:eastAsia="宋体"/>
          <w:b w:val="0"/>
          <w:i w:val="0"/>
          <w:color w:val="2D3748"/>
          <w:sz w:val="21"/>
        </w:rPr>
        <w:t>**副产物价值冲抵效应（By-product Credit）**：化工反应常伴生大量联产物或副产物（如氯碱工业中生产 1 吨烧碱必然同时产出 0.886 吨氯气和一定量氢气）。当副产物氯气市场销路畅通、价格暴涨时，主产品烧碱的实际综合分摊成本就会大幅摊薄。采购在评估主产品价格时，必须将副产品的变现收益从成本中予以抵扣计算。</w:t>
      </w:r>
    </w:p>
    <w:p>
      <w:pPr>
        <w:spacing w:before="260" w:after="100"/>
      </w:pPr>
      <w:r>
        <w:rPr>
          <w:rFonts w:ascii="黑体" w:hAnsi="黑体" w:eastAsia="黑体"/>
          <w:b/>
          <w:i w:val="0"/>
          <w:color w:val="2B6CB0"/>
          <w:sz w:val="28"/>
        </w:rPr>
        <w:t>5.5 行业价格指数、期货盘面与现货报价的综合应用</w:t>
      </w:r>
    </w:p>
    <w:p>
      <w:pPr>
        <w:spacing w:before="40" w:after="40" w:line="300" w:lineRule="auto"/>
        <w:ind w:firstLine="403"/>
      </w:pPr>
      <w:r>
        <w:rPr>
          <w:rFonts w:ascii="宋体" w:hAnsi="宋体" w:eastAsia="宋体"/>
          <w:b w:val="0"/>
          <w:i w:val="0"/>
          <w:color w:val="2D3748"/>
          <w:sz w:val="21"/>
        </w:rPr>
        <w:t>在现代化工采购中，依然只看供应商纸面单次报价的团队，在专业机构面前毫无还手之力。必须学会运用多维度的公允价格工具，建立动态比价基准。</w:t>
      </w:r>
    </w:p>
    <w:p>
      <w:pPr>
        <w:spacing w:before="60" w:after="80"/>
        <w:ind w:left="288"/>
      </w:pPr>
      <w:r>
        <w:rPr>
          <w:rFonts w:ascii="Consolas" w:hAnsi="Consolas" w:eastAsia="Consolas"/>
          <w:b w:val="0"/>
          <w:i w:val="0"/>
          <w:color w:val="2D3748"/>
          <w:sz w:val="17"/>
        </w:rPr>
        <w:t>┌────────────────────────────────────────────────────────────────────────┐</w:t>
        <w:br/>
        <w:t>│                   化工大宗原料立体价格坐标系体系                       │</w:t>
        <w:br/>
        <w:t>└───────────────────────────────────┬────────────────────────────────────┘</w:t>
        <w:br/>
        <w:t xml:space="preserve">                                    │</w:t>
        <w:br/>
        <w:t xml:space="preserve">    ┌───────────────────────────────┼───────────────────────────────┐</w:t>
        <w:br/>
        <w:t xml:space="preserve">    ▼                               ▼                               ▼</w:t>
        <w:br/>
        <w:t>【第一维：第三方公允指数】      【第二维：期货大盘走势】        【第三维：区域现货出厂价】</w:t>
        <w:br/>
        <w:t>· 行业中立基准(ICIS/卓创)       · 郑商所/大商所/上期所期货盘面  · 主产区出厂价 vs 销区送到价</w:t>
        <w:br/>
        <w:t>· 反映实际成交加权中位数        · 反映未来 1~6 个月供求预期     · 紧盯现货与期货的基差(Basis)</w:t>
        <w:br/>
        <w:t xml:space="preserve">    │                               │                               │</w:t>
        <w:br/>
        <w:t xml:space="preserve">    └───────────────────────────────┼───────────────────────────────┘</w:t>
        <w:br/>
        <w:t xml:space="preserve">                                    ▼</w:t>
        <w:br/>
        <w:t xml:space="preserve">                【第四维：长协公式定价模型 (Formula-based Pricing)】</w:t>
        <w:br/>
        <w:t xml:space="preserve">                $P_{\text{contract}} = \alpha \cdot \text{Index}_{\text{upstream}} + \beta \cdot \text{Futures} + \text{Processing Fee}$</w:t>
      </w:r>
    </w:p>
    <w:p>
      <w:pPr>
        <w:spacing w:before="180" w:after="80"/>
      </w:pPr>
      <w:r>
        <w:rPr>
          <w:rFonts w:ascii="黑体" w:hAnsi="黑体" w:eastAsia="黑体"/>
          <w:b/>
          <w:i w:val="0"/>
          <w:color w:val="2D3748"/>
          <w:sz w:val="24"/>
        </w:rPr>
        <w:t>5.5.1 期货盘面对现货采购的“前瞻指引”与“基差交易”（Basis Trading）</w:t>
      </w:r>
    </w:p>
    <w:p>
      <w:pPr>
        <w:spacing w:before="40" w:after="40" w:line="300" w:lineRule="auto"/>
        <w:ind w:firstLine="403"/>
      </w:pPr>
      <w:r>
        <w:rPr>
          <w:rFonts w:ascii="宋体" w:hAnsi="宋体" w:eastAsia="宋体"/>
          <w:b w:val="0"/>
          <w:i w:val="0"/>
          <w:color w:val="2D3748"/>
          <w:sz w:val="21"/>
        </w:rPr>
        <w:t>国内郑州商品交易所（甲醇、短纤、纯碱、尿素）、大连商品交易所（聚丙烯PP、线型低密度聚乙烯LLDPE、聚氯乙烯PVC、苯乙烯EB）以及上海期货交易所（沥青、燃料油、天然橡胶）挂牌了大量化工核心品种。</w:t>
      </w:r>
    </w:p>
    <w:p>
      <w:pPr>
        <w:pStyle w:val="ListBullet"/>
        <w:spacing w:before="40" w:after="40" w:line="300" w:lineRule="auto"/>
      </w:pPr>
      <w:r>
        <w:rPr>
          <w:rFonts w:ascii="宋体" w:hAnsi="宋体" w:eastAsia="宋体"/>
          <w:b w:val="0"/>
          <w:i w:val="0"/>
          <w:color w:val="2D3748"/>
          <w:sz w:val="21"/>
        </w:rPr>
        <w:t>**现货与期货的基差关系**：</w:t>
      </w:r>
    </w:p>
    <w:p>
      <w:pPr>
        <w:spacing w:before="40" w:after="40" w:line="300" w:lineRule="auto"/>
        <w:ind w:firstLine="403"/>
      </w:pPr>
      <w:r>
        <w:rPr>
          <w:rFonts w:ascii="宋体" w:hAnsi="宋体" w:eastAsia="宋体"/>
          <w:b w:val="0"/>
          <w:i w:val="0"/>
          <w:color w:val="2D3748"/>
          <w:sz w:val="21"/>
        </w:rPr>
        <w:t>$$\text{基差 (Basis)} = \text{现货价格 (Spot Price)} - \text{期货主力合约价格 (Futures Price)}$$</w:t>
      </w:r>
    </w:p>
    <w:p>
      <w:pPr>
        <w:pStyle w:val="ListBullet"/>
        <w:spacing w:before="40" w:after="40" w:line="300" w:lineRule="auto"/>
      </w:pPr>
      <w:r>
        <w:rPr>
          <w:rFonts w:ascii="宋体" w:hAnsi="宋体" w:eastAsia="宋体"/>
          <w:b w:val="0"/>
          <w:i w:val="0"/>
          <w:color w:val="2D3748"/>
          <w:sz w:val="21"/>
        </w:rPr>
        <w:t>**利用期货升贴水判断采购节奏**：</w:t>
      </w:r>
    </w:p>
    <w:p>
      <w:pPr>
        <w:pStyle w:val="ListBullet"/>
        <w:spacing w:before="40" w:after="40" w:line="300" w:lineRule="auto"/>
      </w:pPr>
      <w:r>
        <w:rPr>
          <w:rFonts w:ascii="宋体" w:hAnsi="宋体" w:eastAsia="宋体"/>
          <w:b w:val="0"/>
          <w:i w:val="0"/>
          <w:color w:val="2D3748"/>
          <w:sz w:val="21"/>
        </w:rPr>
        <w:t>**期货深幅贴水（Backwardation, 现货价远高于期货价）**：表明当前现货极度紧缺，但市场对远期供应预期宽松。采购策略应为：**按需小批量购买现货维持生产，绝不大规模囤货**；</w:t>
      </w:r>
    </w:p>
    <w:p>
      <w:pPr>
        <w:pStyle w:val="ListBullet"/>
        <w:spacing w:before="40" w:after="40" w:line="300" w:lineRule="auto"/>
      </w:pPr>
      <w:r>
        <w:rPr>
          <w:rFonts w:ascii="宋体" w:hAnsi="宋体" w:eastAsia="宋体"/>
          <w:b w:val="0"/>
          <w:i w:val="0"/>
          <w:color w:val="2D3748"/>
          <w:sz w:val="21"/>
        </w:rPr>
        <w:t>**期货大幅升水（Contango, 期货价远高于现货价）**：表明当前现货供应充裕甚至过剩，但远期预期看涨。采购策略应为：**利用储罐富余空间在现货市场大口吃进低价原料，甚至通过期货买入保值工具锁定未来用料成本**。</w:t>
      </w:r>
    </w:p>
    <w:p>
      <w:pPr>
        <w:spacing w:before="260" w:after="100"/>
      </w:pPr>
      <w:r>
        <w:rPr>
          <w:rFonts w:ascii="黑体" w:hAnsi="黑体" w:eastAsia="黑体"/>
          <w:b/>
          <w:i w:val="0"/>
          <w:color w:val="2B6CB0"/>
          <w:sz w:val="28"/>
        </w:rPr>
        <w:t>5.6 危险化学品运输半径、槽车物流成本与仓储中转枢纽优化</w:t>
      </w:r>
    </w:p>
    <w:p>
      <w:pPr>
        <w:spacing w:before="40" w:after="40" w:line="300" w:lineRule="auto"/>
        <w:ind w:firstLine="403"/>
      </w:pPr>
      <w:r>
        <w:rPr>
          <w:rFonts w:ascii="宋体" w:hAnsi="宋体" w:eastAsia="宋体"/>
          <w:b w:val="0"/>
          <w:i w:val="0"/>
          <w:color w:val="2D3748"/>
          <w:sz w:val="21"/>
        </w:rPr>
        <w:t>在很多基础化工品（如浓硫酸、液氯、工业盐酸、水玻璃、液碱）的采购账单中，**运费占总采购成本的比重往往高达 30% 甚至超过 50%**。只看物料出厂价而不算物流账，是典型的外行采购。</w:t>
      </w:r>
    </w:p>
    <w:p>
      <w:pPr>
        <w:spacing w:before="60" w:after="80"/>
        <w:ind w:left="288"/>
      </w:pPr>
      <w:r>
        <w:rPr>
          <w:rFonts w:ascii="Consolas" w:hAnsi="Consolas" w:eastAsia="Consolas"/>
          <w:b w:val="0"/>
          <w:i w:val="0"/>
          <w:color w:val="2D3748"/>
          <w:sz w:val="17"/>
        </w:rPr>
        <w:t>【化工液体物料采购总到厂成本模型】</w:t>
        <w:br/>
        <w:t>总到厂成本 (Delivered Cost) = 供应商出厂裸价 + 陆运/水运吨公里运费 $\times$ 实际运输里程 + 装卸损耗与过路桥费</w:t>
      </w:r>
    </w:p>
    <w:p>
      <w:pPr>
        <w:spacing w:before="180" w:after="80"/>
      </w:pPr>
      <w:r>
        <w:rPr>
          <w:rFonts w:ascii="黑体" w:hAnsi="黑体" w:eastAsia="黑体"/>
          <w:b/>
          <w:i w:val="0"/>
          <w:color w:val="2D3748"/>
          <w:sz w:val="24"/>
        </w:rPr>
        <w:t>5.6.1 危化品公路槽车运输成本的对数衰减与“经济运输半径”</w:t>
      </w:r>
    </w:p>
    <w:p>
      <w:pPr>
        <w:spacing w:before="40" w:after="40" w:line="300" w:lineRule="auto"/>
        <w:ind w:firstLine="403"/>
      </w:pPr>
      <w:r>
        <w:rPr>
          <w:rFonts w:ascii="宋体" w:hAnsi="宋体" w:eastAsia="宋体"/>
          <w:b w:val="0"/>
          <w:i w:val="0"/>
          <w:color w:val="2D3748"/>
          <w:sz w:val="21"/>
        </w:rPr>
        <w:t>危化品公路运输由于受到国家交通部《道路危险货物运输管理规定》的强监管，存在以下刚性边界：</w:t>
      </w:r>
    </w:p>
    <w:p>
      <w:pPr>
        <w:pStyle w:val="ListNumber"/>
        <w:spacing w:before="40" w:after="40" w:line="300" w:lineRule="auto"/>
      </w:pPr>
      <w:r>
        <w:rPr>
          <w:rFonts w:ascii="宋体" w:hAnsi="宋体" w:eastAsia="宋体"/>
          <w:b w:val="0"/>
          <w:i w:val="0"/>
          <w:color w:val="2D3748"/>
          <w:sz w:val="21"/>
        </w:rPr>
        <w:t>**专用特种资质壁垒**：必须使用持有危险货物运输资质的专业承运车辆，配备专职驾驶员与持证押运员，车辆全程安装 GPS 卫星定位与主动安全防御报警系统；</w:t>
      </w:r>
    </w:p>
    <w:p>
      <w:pPr>
        <w:pStyle w:val="ListNumber"/>
        <w:spacing w:before="40" w:after="40" w:line="300" w:lineRule="auto"/>
      </w:pPr>
      <w:r>
        <w:rPr>
          <w:rFonts w:ascii="宋体" w:hAnsi="宋体" w:eastAsia="宋体"/>
          <w:b w:val="0"/>
          <w:i w:val="0"/>
          <w:color w:val="2D3748"/>
          <w:sz w:val="21"/>
        </w:rPr>
        <w:t>**过路过桥与空载返程成本**：专用槽车（如不锈钢内衬四氟乙烯槽罐）具有极强的介质专一性，运送浓硝酸的槽车不能随意装运有机溶剂，导致车辆回程往往只能空驶返程，运费中天然包含了“单程运货、双程买单”的返空费；</w:t>
      </w:r>
    </w:p>
    <w:p>
      <w:pPr>
        <w:pStyle w:val="ListNumber"/>
        <w:spacing w:before="40" w:after="40" w:line="300" w:lineRule="auto"/>
      </w:pPr>
      <w:r>
        <w:rPr>
          <w:rFonts w:ascii="宋体" w:hAnsi="宋体" w:eastAsia="宋体"/>
          <w:b w:val="0"/>
          <w:i w:val="0"/>
          <w:color w:val="2D3748"/>
          <w:sz w:val="21"/>
        </w:rPr>
        <w:t>**经济运输半径的数学界定**：</w:t>
      </w:r>
    </w:p>
    <w:p>
      <w:pPr>
        <w:pStyle w:val="ListBullet"/>
        <w:spacing w:before="40" w:after="40" w:line="300" w:lineRule="auto"/>
      </w:pPr>
      <w:r>
        <w:rPr>
          <w:rFonts w:ascii="宋体" w:hAnsi="宋体" w:eastAsia="宋体"/>
          <w:b w:val="0"/>
          <w:i w:val="0"/>
          <w:color w:val="2D3748"/>
          <w:sz w:val="21"/>
        </w:rPr>
        <w:t>对于低值强酸强碱类液体，公路运输的经济半径通常被死死锁死在 **200～300 公里以内**，超出此半径，运费将彻底吞噬出厂价优势；</w:t>
      </w:r>
    </w:p>
    <w:p>
      <w:pPr>
        <w:pStyle w:val="ListBullet"/>
        <w:spacing w:before="40" w:after="40" w:line="300" w:lineRule="auto"/>
      </w:pPr>
      <w:r>
        <w:rPr>
          <w:rFonts w:ascii="宋体" w:hAnsi="宋体" w:eastAsia="宋体"/>
          <w:b w:val="0"/>
          <w:i w:val="0"/>
          <w:color w:val="2D3748"/>
          <w:sz w:val="21"/>
        </w:rPr>
        <w:t>对于高附加值精细化学品或特种助剂，经济半径可放宽至 1,000~1,500 公里，甚至可以承受冷链空运。</w:t>
      </w:r>
    </w:p>
    <w:p>
      <w:pPr>
        <w:spacing w:before="60" w:after="80"/>
        <w:ind w:left="288"/>
      </w:pPr>
      <w:r>
        <w:rPr>
          <w:rFonts w:ascii="Consolas" w:hAnsi="Consolas" w:eastAsia="Consolas"/>
          <w:b w:val="0"/>
          <w:i w:val="0"/>
          <w:color w:val="2D3748"/>
          <w:sz w:val="17"/>
        </w:rPr>
        <w:t>┌────────────────────────────────────────────────────────────────────────┐</w:t>
        <w:br/>
        <w:t>│                   三大危化品物流模式技术经济特征对比                   │</w:t>
        <w:br/>
        <w:t>├──────────────┬────────────────────────────┬────────────────────────────┤</w:t>
        <w:br/>
        <w:t>│ 运输方式     │ 经济适用场景与运输距离     │ 核心优缺点与管控难点       │</w:t>
        <w:br/>
        <w:t>├──────────────┼────────────────────────────┼────────────────────────────┤</w:t>
        <w:br/>
        <w:t>│ **公路槽车** │ 中短途 (0~500公里)         │ 门到门直达，灵活性极强；但 │</w:t>
        <w:br/>
        <w:t>│ (Tanker)     │ 每次运量 30 吨左右         │ 单吨运费高，受恶劣天气影响 │</w:t>
        <w:br/>
        <w:t>├──────────────┼────────────────────────────┼────────────────────────────┤</w:t>
        <w:br/>
        <w:t>│ **水运槽船** │ 沿江/沿海大宗长途 (500公里+)│ 单次运量大 (500~5000吨)，单│</w:t>
        <w:br/>
        <w:t>│ (Barge/Ship) │ 沿海或长江流域港口直达     │ 吨运费极低；但港口装卸损耗 │</w:t>
        <w:br/>
        <w:t>│              │                            │ 与滞期费高，受潮汐航道约束 │</w:t>
        <w:br/>
        <w:t>├──────────────┼────────────────────────────┼────────────────────────────┤</w:t>
        <w:br/>
        <w:t>│ **管道输送** │ 园区内部点对点公用工程     │ 零包装零损耗，连续永不间断 │</w:t>
        <w:br/>
        <w:t>│ (Pipeline)   │ 距离 0~30 公里以内         │ 安全稳定；但排他性强，初期 │</w:t>
        <w:br/>
        <w:t>│              │                            │ 管网固定资产投资极其高昂   │</w:t>
        <w:br/>
        <w:t>└──────────────┴────────────────────────────┴────────────────────────────┘</w:t>
      </w:r>
    </w:p>
    <w:p>
      <w:pPr>
        <w:spacing w:before="260" w:after="100"/>
      </w:pPr>
      <w:r>
        <w:rPr>
          <w:rFonts w:ascii="黑体" w:hAnsi="黑体" w:eastAsia="黑体"/>
          <w:b/>
          <w:i w:val="0"/>
          <w:color w:val="2B6CB0"/>
          <w:sz w:val="28"/>
        </w:rPr>
        <w:t>5.7 全球供应链寻源：国内货源、海外直采与保税仓现货的多维权衡</w:t>
      </w:r>
    </w:p>
    <w:p>
      <w:pPr>
        <w:spacing w:before="40" w:after="40" w:line="300" w:lineRule="auto"/>
        <w:ind w:firstLine="403"/>
      </w:pPr>
      <w:r>
        <w:rPr>
          <w:rFonts w:ascii="宋体" w:hAnsi="宋体" w:eastAsia="宋体"/>
          <w:b w:val="0"/>
          <w:i w:val="0"/>
          <w:color w:val="2D3748"/>
          <w:sz w:val="21"/>
        </w:rPr>
        <w:t>对于高端化工助剂、贵金属催化剂、特种合成聚合物以及关键分析仪器，国内市场往往缺乏成熟的产能，必须跨出国门开展全球化寻源（Global Sourcing）。</w:t>
      </w:r>
    </w:p>
    <w:p>
      <w:pPr>
        <w:spacing w:before="60" w:after="80"/>
        <w:ind w:left="288"/>
      </w:pPr>
      <w:r>
        <w:rPr>
          <w:rFonts w:ascii="Consolas" w:hAnsi="Consolas" w:eastAsia="Consolas"/>
          <w:b w:val="0"/>
          <w:i w:val="0"/>
          <w:color w:val="2D3748"/>
          <w:sz w:val="17"/>
        </w:rPr>
        <w:t xml:space="preserve">                    ┌──────────────────────────────┐</w:t>
        <w:br/>
        <w:t xml:space="preserve">                    │      全球化寻源三种核心模式  │</w:t>
        <w:br/>
        <w:t xml:space="preserve">                    └──────────────┬───────────────┘</w:t>
        <w:br/>
        <w:t xml:space="preserve">                                   │</w:t>
        <w:br/>
        <w:t xml:space="preserve">         ┌─────────────────────────┼─────────────────────────┐</w:t>
        <w:br/>
        <w:t xml:space="preserve">         ▼                         ▼                         ▼</w:t>
        <w:br/>
        <w:t>【模式A：直接海外进口直采】   【模式B：保税区/口岸完税现货】 【模式C：跨国跨国巨头国内代理商】</w:t>
        <w:br/>
        <w:t>· 采用 CIF/FOB 国际贸易条款 · 境外厂商提前报关入驻保税仓· 由境内一级/总代理代采开发票</w:t>
        <w:br/>
        <w:t>· 采购周期长 (60~120天)     · 交期短 (3~5天出区)       · 流程极简、可提供人民币账期</w:t>
        <w:br/>
        <w:t>· 享受源头最低一手出厂价    · 单价适中、节省资金仓储占用 · 单价最高、存在多层中间加价</w:t>
        <w:br/>
        <w:t>· 需自行承担汇率与报关风险  · 适合作为应急调剂池       · 适合小批量、实验试样阶段采购</w:t>
      </w:r>
    </w:p>
    <w:p>
      <w:pPr>
        <w:spacing w:before="180" w:after="80"/>
      </w:pPr>
      <w:r>
        <w:rPr>
          <w:rFonts w:ascii="黑体" w:hAnsi="黑体" w:eastAsia="黑体"/>
          <w:b/>
          <w:i w:val="0"/>
          <w:color w:val="2D3748"/>
          <w:sz w:val="24"/>
        </w:rPr>
        <w:t>5.7.1 国际贸易术语（Incoterms 2020）的精算法则</w:t>
      </w:r>
    </w:p>
    <w:p>
      <w:pPr>
        <w:spacing w:before="40" w:after="40" w:line="300" w:lineRule="auto"/>
        <w:ind w:firstLine="403"/>
      </w:pPr>
      <w:r>
        <w:rPr>
          <w:rFonts w:ascii="宋体" w:hAnsi="宋体" w:eastAsia="宋体"/>
          <w:b w:val="0"/>
          <w:i w:val="0"/>
          <w:color w:val="2D3748"/>
          <w:sz w:val="21"/>
        </w:rPr>
        <w:t>跨国化工采购必须精准界定买卖双方在货物运输过程中的风险转移界限、清关责任与费用分担：</w:t>
      </w:r>
    </w:p>
    <w:p>
      <w:pPr>
        <w:pStyle w:val="ListBullet"/>
        <w:spacing w:before="40" w:after="40" w:line="300" w:lineRule="auto"/>
      </w:pPr>
      <w:r>
        <w:rPr>
          <w:rFonts w:ascii="宋体" w:hAnsi="宋体" w:eastAsia="宋体"/>
          <w:b w:val="0"/>
          <w:i w:val="0"/>
          <w:color w:val="2D3748"/>
          <w:sz w:val="21"/>
        </w:rPr>
        <w:t>**FOB（指定装运港船上交货，如 FOB Rotterdam）**：买方负责租船订舱并支付海运费及保险费，货物在装运港装上船的一刻风险即转移给买方。**采购必须具备专业的国际海运货代整合能力与海运险把控力**；</w:t>
      </w:r>
    </w:p>
    <w:p>
      <w:pPr>
        <w:pStyle w:val="ListBullet"/>
        <w:spacing w:before="40" w:after="40" w:line="300" w:lineRule="auto"/>
      </w:pPr>
      <w:r>
        <w:rPr>
          <w:rFonts w:ascii="宋体" w:hAnsi="宋体" w:eastAsia="宋体"/>
          <w:b w:val="0"/>
          <w:i w:val="0"/>
          <w:color w:val="2D3748"/>
          <w:sz w:val="21"/>
        </w:rPr>
        <w:t>**CIF（成本、保险费加运费，如 CIF Shanghai）**：卖方负责支付海运费并购买最低限度的海运险。对于不熟悉国际海运航线的买方较为省心；</w:t>
      </w:r>
    </w:p>
    <w:p>
      <w:pPr>
        <w:pStyle w:val="ListBullet"/>
        <w:spacing w:before="40" w:after="40" w:line="300" w:lineRule="auto"/>
      </w:pPr>
      <w:r>
        <w:rPr>
          <w:rFonts w:ascii="宋体" w:hAnsi="宋体" w:eastAsia="宋体"/>
          <w:b w:val="0"/>
          <w:i w:val="0"/>
          <w:color w:val="2D3748"/>
          <w:sz w:val="21"/>
        </w:rPr>
        <w:t>**DDP（完税后交货，Delivered Duty Paid）**：卖方承担货物运至买方工厂大门并办妥所有进口清关纳税手续前的全部风险与费用。对于高难度特种危险化学品进口，该条款将所有清关阻滞与运输破损风险全部转嫁给了卖方。</w:t>
      </w:r>
    </w:p>
    <w:p>
      <w:pPr>
        <w:spacing w:before="180" w:after="80"/>
      </w:pPr>
      <w:r>
        <w:rPr>
          <w:rFonts w:ascii="黑体" w:hAnsi="黑体" w:eastAsia="黑体"/>
          <w:b/>
          <w:i w:val="0"/>
          <w:color w:val="2D3748"/>
          <w:sz w:val="24"/>
        </w:rPr>
        <w:t>5.7.2 国际采购中的隐性“硬成本”测算模型</w:t>
      </w:r>
    </w:p>
    <w:p>
      <w:pPr>
        <w:spacing w:before="40" w:after="40" w:line="300" w:lineRule="auto"/>
        <w:ind w:firstLine="403"/>
      </w:pPr>
      <w:r>
        <w:rPr>
          <w:rFonts w:ascii="宋体" w:hAnsi="宋体" w:eastAsia="宋体"/>
          <w:b w:val="0"/>
          <w:i w:val="0"/>
          <w:color w:val="2D3748"/>
          <w:sz w:val="21"/>
        </w:rPr>
        <w:t>进行全球寻源经济性核算时，切忌拿海外美金报价直接乘以汇率与国内人民币对比。必须构建严密的**进口完全到厂成本（Landed Cost）公式**：</w:t>
      </w:r>
    </w:p>
    <w:p>
      <w:pPr>
        <w:spacing w:before="40" w:after="40" w:line="300" w:lineRule="auto"/>
        <w:ind w:firstLine="403"/>
      </w:pPr>
      <w:r>
        <w:rPr>
          <w:rFonts w:ascii="宋体" w:hAnsi="宋体" w:eastAsia="宋体"/>
          <w:b w:val="0"/>
          <w:i w:val="0"/>
          <w:color w:val="2D3748"/>
          <w:sz w:val="21"/>
        </w:rPr>
        <w:t>$$\text{Landed Cost} = (P_{\text{FOB}} + F_{\text{sea}} + I_{\text{ins}}) \times e \times (1 + T_{\text{tariff}}) \times (1 + T_{\text{VAT}}) + C_{\text{port}} + C_{\text{inland}}$$</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$P_{\text{FOB}}$：海外发货港报价；$F_{\text{sea}}$：国际海运及集装箱海运附加费（如BAF燃油附加费、SPS海港拥堵附加费）；$I_{\text{ins}}$：国际海运险保费；</w:t>
      </w:r>
    </w:p>
    <w:p>
      <w:pPr>
        <w:pStyle w:val="ListBullet"/>
        <w:spacing w:before="40" w:after="40" w:line="300" w:lineRule="auto"/>
      </w:pPr>
      <w:r>
        <w:rPr>
          <w:rFonts w:ascii="宋体" w:hAnsi="宋体" w:eastAsia="宋体"/>
          <w:b w:val="0"/>
          <w:i w:val="0"/>
          <w:color w:val="2D3748"/>
          <w:sz w:val="21"/>
        </w:rPr>
        <w:t>$e$：结算汇率（需考虑远期外汇锁汇成本或汇率波动敞口）；</w:t>
      </w:r>
    </w:p>
    <w:p>
      <w:pPr>
        <w:pStyle w:val="ListBullet"/>
        <w:spacing w:before="40" w:after="40" w:line="300" w:lineRule="auto"/>
      </w:pPr>
      <w:r>
        <w:rPr>
          <w:rFonts w:ascii="宋体" w:hAnsi="宋体" w:eastAsia="宋体"/>
          <w:b w:val="0"/>
          <w:i w:val="0"/>
          <w:color w:val="2D3748"/>
          <w:sz w:val="21"/>
        </w:rPr>
        <w:t>$T_{\text{tariff}}$：进口海关关税税率（需核验 HS Code 是否受反倾销税、贸易战特种关税加征约束）；</w:t>
      </w:r>
    </w:p>
    <w:p>
      <w:pPr>
        <w:pStyle w:val="ListBullet"/>
        <w:spacing w:before="40" w:after="40" w:line="300" w:lineRule="auto"/>
      </w:pPr>
      <w:r>
        <w:rPr>
          <w:rFonts w:ascii="宋体" w:hAnsi="宋体" w:eastAsia="宋体"/>
          <w:b w:val="0"/>
          <w:i w:val="0"/>
          <w:color w:val="2D3748"/>
          <w:sz w:val="21"/>
        </w:rPr>
        <w:t>$T_{\text{VAT}}$：进口增值税税率（通常为 13%）；</w:t>
      </w:r>
    </w:p>
    <w:p>
      <w:pPr>
        <w:pStyle w:val="ListBullet"/>
        <w:spacing w:before="40" w:after="40" w:line="300" w:lineRule="auto"/>
      </w:pPr>
      <w:r>
        <w:rPr>
          <w:rFonts w:ascii="宋体" w:hAnsi="宋体" w:eastAsia="宋体"/>
          <w:b w:val="0"/>
          <w:i w:val="0"/>
          <w:color w:val="2D3748"/>
          <w:sz w:val="21"/>
        </w:rPr>
        <w:t>$C_{\text{port}}$：目的港港杂费、报关报检代理费、滞箱费（Demurrage）、危化品危险货物仓储滞留费；</w:t>
      </w:r>
    </w:p>
    <w:p>
      <w:pPr>
        <w:pStyle w:val="ListBullet"/>
        <w:spacing w:before="40" w:after="40" w:line="300" w:lineRule="auto"/>
      </w:pPr>
      <w:r>
        <w:rPr>
          <w:rFonts w:ascii="宋体" w:hAnsi="宋体" w:eastAsia="宋体"/>
          <w:b w:val="0"/>
          <w:i w:val="0"/>
          <w:color w:val="2D3748"/>
          <w:sz w:val="21"/>
        </w:rPr>
        <w:t>$C_{\text{inland}}$：从沿海口岸至内陆生产基地的特种危运公路段内陆运费。</w:t>
      </w:r>
    </w:p>
    <w:p>
      <w:pPr>
        <w:spacing w:before="260" w:after="100"/>
      </w:pPr>
      <w:r>
        <w:rPr>
          <w:rFonts w:ascii="黑体" w:hAnsi="黑体" w:eastAsia="黑体"/>
          <w:b/>
          <w:i w:val="0"/>
          <w:color w:val="2B6CB0"/>
          <w:sz w:val="28"/>
        </w:rPr>
        <w:t>5.8 供应商多渠道寻源与穿透式背景资质核验</w:t>
      </w:r>
    </w:p>
    <w:p>
      <w:pPr>
        <w:spacing w:before="40" w:after="40" w:line="300" w:lineRule="auto"/>
        <w:ind w:firstLine="403"/>
      </w:pPr>
      <w:r>
        <w:rPr>
          <w:rFonts w:ascii="宋体" w:hAnsi="宋体" w:eastAsia="宋体"/>
          <w:b w:val="0"/>
          <w:i w:val="0"/>
          <w:color w:val="2D3748"/>
          <w:sz w:val="21"/>
        </w:rPr>
        <w:t>在互联网时代，寻源最大的挑战不是“找不到供应商”，而是“如何在海量信息泡沫与虚假中介中，去伪存真，穿透找到真正的优质源头工厂”。</w:t>
      </w:r>
    </w:p>
    <w:p>
      <w:pPr>
        <w:spacing w:before="60" w:after="80"/>
        <w:ind w:left="288"/>
      </w:pPr>
      <w:r>
        <w:rPr>
          <w:rFonts w:ascii="Consolas" w:hAnsi="Consolas" w:eastAsia="Consolas"/>
          <w:b w:val="0"/>
          <w:i w:val="0"/>
          <w:color w:val="2D3748"/>
          <w:sz w:val="17"/>
        </w:rPr>
        <w:t>┌────────────────────────────────────────────────────────────────────────┐</w:t>
        <w:br/>
        <w:t>│                   化工供应商穿透式核验“六步照妖镜”                     │</w:t>
        <w:br/>
        <w:t>└───────────────────────────────────┬────────────────────────────────────┘</w:t>
        <w:br/>
        <w:t xml:space="preserve">                                    │</w:t>
        <w:br/>
        <w:t xml:space="preserve">    ┌───────────────────────────────┼───────────────────────────────┐</w:t>
        <w:br/>
        <w:t xml:space="preserve">    ▼                               ▼                               ▼</w:t>
        <w:br/>
        <w:t>【第一步：穿透股权关系与实际控制】  【第二步：穿透法定生产安环资质】  【第三步：穿透司法诉讼与执行记录】</w:t>
        <w:br/>
        <w:t>利用企查查/天眼查穿透穿透背后股东,  核验危化生产许可证、排污许可证,   核验是否存在失信被执行、大额被</w:t>
        <w:br/>
        <w:t>严防皮包公司或关联利益隐秘输送。    并在应急管理部官网核验真伪。      冻结、股权质押等资金暴雷前兆。</w:t>
        <w:br/>
        <w:t xml:space="preserve">    │                               │                               │</w:t>
        <w:br/>
        <w:t xml:space="preserve">    ├───────────────────────────────┼───────────────────────────────┤</w:t>
        <w:br/>
        <w:t xml:space="preserve">    ▼                               ▼                               ▼</w:t>
        <w:br/>
        <w:t>【第四步：核实卫星遥感与实地水电气】【第五步：核验同类真实运行业绩】  【第六步：交叉背景背调(Back-channel)】</w:t>
        <w:br/>
        <w:t>通过卫星地图核看其烟囱、储罐与厂区, 要求提供真实未经涂抹的合同扫描件  致电同行采购同行、设计院、上下游</w:t>
        <w:br/>
        <w:t>核查其真实增值税进项发票水电气消耗。与最终用户验收证明，跨企业核实。  原材料供货商，摸清其真实商业信誉。</w:t>
      </w:r>
    </w:p>
    <w:p>
      <w:pPr>
        <w:spacing w:before="180" w:after="80"/>
      </w:pPr>
      <w:r>
        <w:rPr>
          <w:rFonts w:ascii="黑体" w:hAnsi="黑体" w:eastAsia="黑体"/>
          <w:b/>
          <w:i w:val="0"/>
          <w:color w:val="2D3748"/>
          <w:sz w:val="24"/>
        </w:rPr>
        <w:t>5.8.1 揭穿“贸易皮包商伪装源头实体工厂”的三大杀招</w:t>
      </w:r>
    </w:p>
    <w:p>
      <w:pPr>
        <w:pStyle w:val="ListNumber"/>
        <w:spacing w:before="40" w:after="40" w:line="300" w:lineRule="auto"/>
      </w:pPr>
      <w:r>
        <w:rPr>
          <w:rFonts w:ascii="宋体" w:hAnsi="宋体" w:eastAsia="宋体"/>
          <w:b w:val="0"/>
          <w:i w:val="0"/>
          <w:color w:val="2D3748"/>
          <w:sz w:val="21"/>
        </w:rPr>
        <w:t>**调取电费与蒸汽结算单**：化工生产离不开巨大的电力与蒸汽能量消耗。如果一家企业号称年产 10 万吨树脂，但其每月电费发票只有几千元，说明其根本没有任何实体生产，纯属外购倒卖的中介皮包公司；</w:t>
      </w:r>
    </w:p>
    <w:p>
      <w:pPr>
        <w:pStyle w:val="ListNumber"/>
        <w:spacing w:before="40" w:after="40" w:line="300" w:lineRule="auto"/>
      </w:pPr>
      <w:r>
        <w:rPr>
          <w:rFonts w:ascii="宋体" w:hAnsi="宋体" w:eastAsia="宋体"/>
          <w:b w:val="0"/>
          <w:i w:val="0"/>
          <w:color w:val="2D3748"/>
          <w:sz w:val="21"/>
        </w:rPr>
        <w:t>**核验特种设备检验报告（TSG报告）**：要求其提供生产现场反应釜、压力储罐的《特种设备检验检测机构定期检验报告》，上面载有精确的特种设备代码、注册登记机构与下次检验日期，无法作伪；</w:t>
      </w:r>
    </w:p>
    <w:p>
      <w:pPr>
        <w:pStyle w:val="ListNumber"/>
        <w:spacing w:before="40" w:after="40" w:line="300" w:lineRule="auto"/>
      </w:pPr>
      <w:r>
        <w:rPr>
          <w:rFonts w:ascii="宋体" w:hAnsi="宋体" w:eastAsia="宋体"/>
          <w:b w:val="0"/>
          <w:i w:val="0"/>
          <w:color w:val="2D3748"/>
          <w:sz w:val="21"/>
        </w:rPr>
        <w:t>**卫星实景与入厂穿透考察**：通过卫星遥感影像核查其厂区规模与物料储罐数量，并派出由采购工程师与安全工程师组成的联合审核组，进行不打招呼的现场突击飞行检查（Flying Audit）。</w:t>
      </w:r>
    </w:p>
    <w:p>
      <w:pPr>
        <w:spacing w:before="260" w:after="100"/>
      </w:pPr>
      <w:r>
        <w:rPr>
          <w:rFonts w:ascii="黑体" w:hAnsi="黑体" w:eastAsia="黑体"/>
          <w:b/>
          <w:i w:val="0"/>
          <w:color w:val="2B6CB0"/>
          <w:sz w:val="28"/>
        </w:rPr>
        <w:t>5.9 单一来源依赖度测算与供应链断供风险预警</w:t>
      </w:r>
    </w:p>
    <w:p>
      <w:pPr>
        <w:spacing w:before="40" w:after="40" w:line="300" w:lineRule="auto"/>
        <w:ind w:firstLine="403"/>
      </w:pPr>
      <w:r>
        <w:rPr>
          <w:rFonts w:ascii="宋体" w:hAnsi="宋体" w:eastAsia="宋体"/>
          <w:b w:val="0"/>
          <w:i w:val="0"/>
          <w:color w:val="2D3748"/>
          <w:sz w:val="21"/>
        </w:rPr>
        <w:t>过度依赖单一供应商，就如同将企业的命脉交到了别人手中。在化工关键助剂、特种催化剂与精密阀门领域，由于技术壁垒或历史习惯，企业极易陷入“单一来源依赖陷阱”。</w:t>
      </w:r>
    </w:p>
    <w:p>
      <w:pPr>
        <w:spacing w:before="180" w:after="80"/>
      </w:pPr>
      <w:r>
        <w:rPr>
          <w:rFonts w:ascii="黑体" w:hAnsi="黑体" w:eastAsia="黑体"/>
          <w:b/>
          <w:i w:val="0"/>
          <w:color w:val="2D3748"/>
          <w:sz w:val="24"/>
        </w:rPr>
        <w:t>5.9.1 供应集中度脆弱性指数（Vulnerability Index, VI）</w:t>
      </w:r>
    </w:p>
    <w:p>
      <w:pPr>
        <w:spacing w:before="40" w:after="40" w:line="300" w:lineRule="auto"/>
        <w:ind w:firstLine="403"/>
      </w:pPr>
      <w:r>
        <w:rPr>
          <w:rFonts w:ascii="宋体" w:hAnsi="宋体" w:eastAsia="宋体"/>
          <w:b w:val="0"/>
          <w:i w:val="0"/>
          <w:color w:val="2D3748"/>
          <w:sz w:val="21"/>
        </w:rPr>
        <w:t>采购管理部门应定期对全厂核心物料进行单一依赖度量化体检：</w:t>
      </w:r>
    </w:p>
    <w:p>
      <w:pPr>
        <w:spacing w:before="40" w:after="40" w:line="300" w:lineRule="auto"/>
        <w:ind w:firstLine="403"/>
      </w:pPr>
      <w:r>
        <w:rPr>
          <w:rFonts w:ascii="宋体" w:hAnsi="宋体" w:eastAsia="宋体"/>
          <w:b w:val="0"/>
          <w:i w:val="0"/>
          <w:color w:val="2D3748"/>
          <w:sz w:val="21"/>
        </w:rPr>
        <w:t>$$VI = \left( \frac{\text{该供应商在该物料上的采购配额占比}}{100} \right) \times \left( \frac{\text{该物料断供后导致的日停产损失}}{\text{企业日均毛利润}} \right) \times \frac{T_{\text{switch}}}{30}$$</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$T_{\text{switch}}$：从市场上重新寻源、完成技术认证并实现稳定供货的**最短转换切换周期（天）**。</w:t>
      </w:r>
    </w:p>
    <w:p>
      <w:pPr>
        <w:spacing w:before="80" w:after="80"/>
        <w:ind w:left="360"/>
      </w:pPr>
      <w:r>
        <w:rPr>
          <w:rFonts w:ascii="楷体" w:hAnsi="楷体" w:eastAsia="楷体"/>
          <w:b w:val="0"/>
          <w:i/>
          <w:color w:val="4A5568"/>
          <w:sz w:val="21"/>
        </w:rPr>
        <w:t>**红线警示机制**：</w:t>
      </w:r>
    </w:p>
    <w:p>
      <w:pPr>
        <w:spacing w:before="80" w:after="80"/>
        <w:ind w:left="360"/>
      </w:pPr>
      <w:r>
        <w:rPr>
          <w:rFonts w:ascii="楷体" w:hAnsi="楷体" w:eastAsia="楷体"/>
          <w:b w:val="0"/>
          <w:i/>
          <w:color w:val="4A5568"/>
          <w:sz w:val="21"/>
        </w:rPr>
        <w:t>当某物料的 $VI \ge 3.0$ 时，该物资被系统强制列为**“一级高危战略瓶颈物料”**。采购部必须在 3 个月内启动“二供培育（Second Source Onboarding）”与备件替代攻坚，并建立物理隔离的战略应急储备库。</w:t>
      </w:r>
    </w:p>
    <w:p>
      <w:pPr>
        <w:spacing w:before="260" w:after="100"/>
      </w:pPr>
      <w:r>
        <w:rPr>
          <w:rFonts w:ascii="黑体" w:hAnsi="黑体" w:eastAsia="黑体"/>
          <w:b/>
          <w:i w:val="0"/>
          <w:color w:val="2B6CB0"/>
          <w:sz w:val="28"/>
        </w:rPr>
        <w:t>5.10 企业动态供应市场数据库与寻源知识库运维</w:t>
      </w:r>
    </w:p>
    <w:p>
      <w:pPr>
        <w:spacing w:before="40" w:after="40" w:line="300" w:lineRule="auto"/>
        <w:ind w:firstLine="403"/>
      </w:pPr>
      <w:r>
        <w:rPr>
          <w:rFonts w:ascii="宋体" w:hAnsi="宋体" w:eastAsia="宋体"/>
          <w:b w:val="0"/>
          <w:i w:val="0"/>
          <w:color w:val="2D3748"/>
          <w:sz w:val="21"/>
        </w:rPr>
        <w:t>寻源绝不能是“做一次项目、找一次资料、项目做完知识全丢”的低级循环。卓越的采购团队必须将每一次寻源沉淀为企业的无形组织资产。</w:t>
      </w:r>
    </w:p>
    <w:p>
      <w:pPr>
        <w:spacing w:before="60" w:after="80"/>
        <w:ind w:left="288"/>
      </w:pPr>
      <w:r>
        <w:rPr>
          <w:rFonts w:ascii="Consolas" w:hAnsi="Consolas" w:eastAsia="Consolas"/>
          <w:b w:val="0"/>
          <w:i w:val="0"/>
          <w:color w:val="2D3748"/>
          <w:sz w:val="17"/>
        </w:rPr>
        <w:t>┌────────────────────────────────────────────────────────────────────────┐</w:t>
        <w:br/>
        <w:t>│                   企业级战略寻源知识库（Sourcing Wiki）架构             │</w:t>
        <w:br/>
        <w:t>├──────────────────┬─────────────────────────────────────────────────────┤</w:t>
        <w:br/>
        <w:t>│ **品类知识卡**   │ · 该品类的分子结构式、关键物化技术指标、主要用途    │</w:t>
        <w:br/>
        <w:t>│ (Category Card)  │ · 工业制备主要工艺路线对比（原料单耗、能耗与副产）  │</w:t>
        <w:br/>
        <w:t>│                  │ · 核心成本构成拆解模型（Should-cost breakdown）     │</w:t>
        <w:br/>
        <w:t>├──────────────────┼─────────────────────────────────────────────────────┤</w:t>
        <w:br/>
        <w:t>│ **产业地图看板** │ · 全球及全国有效产能分布格局地图、各厂家市场份额    │</w:t>
        <w:br/>
        <w:t>│ (Industry Map)   │ · 行业历史 5 年价格走势曲线、主要港口商业库存水位   │</w:t>
        <w:br/>
        <w:t>│                  │ · 各主要生产装置的年度检修日历表                    │</w:t>
        <w:br/>
        <w:t>├──────────────────┼─────────────────────────────────────────────────────┤</w:t>
        <w:br/>
        <w:t>│ **供应商资产池** │ · 经实地穿透认证的合格供应商名录与联系人直联方式   │</w:t>
        <w:br/>
        <w:t>│ (Vendor Pool)    │ · 现场审核报告、历次技术方案偏差记录、出厂质量检验单 │</w:t>
        <w:br/>
        <w:t>│                  │ · 黑名单档案库与不良行为违约记录留痕                │</w:t>
        <w:br/>
        <w:t>└──────────────────┴─────────────────────────────────────────────────────┘</w:t>
      </w:r>
    </w:p>
    <w:p>
      <w:pPr>
        <w:pStyle w:val="ListBullet"/>
        <w:spacing w:before="40" w:after="40" w:line="300" w:lineRule="auto"/>
      </w:pPr>
      <w:r>
        <w:rPr>
          <w:rFonts w:ascii="宋体" w:hAnsi="宋体" w:eastAsia="宋体"/>
          <w:b w:val="0"/>
          <w:i w:val="0"/>
          <w:color w:val="2D3748"/>
          <w:sz w:val="21"/>
        </w:rPr>
        <w:t>**知识库的动态生命力**：指派资深品类专家（Category Manager）担任品类知识资产的所有者（Data Owner），设定季度更新维护机制，严防知识库沦为无人问津的“信息僵尸坟墓”。</w:t>
      </w:r>
    </w:p>
    <w:p>
      <w:pPr>
        <w:spacing w:before="260" w:after="100"/>
      </w:pPr>
      <w:r>
        <w:rPr>
          <w:rFonts w:ascii="黑体" w:hAnsi="黑体" w:eastAsia="黑体"/>
          <w:b/>
          <w:i w:val="0"/>
          <w:color w:val="2B6CB0"/>
          <w:sz w:val="28"/>
        </w:rPr>
        <w:t>本章实战案例：大宗基础原料价格跳水——某石化企业乙二醇锁量锁价的生死战</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华东某大型聚酯化工企业年产 80 万吨高性能聚酯切片，其核心直接生产原材料为**乙二醇（MEG）**，年采购需求量高达 28 万吨，年采购金额逾 15 亿元。乙二醇占其产品总生产制造成本的近 **35%**，其价格轻微变动即直接决定整座工厂的盈亏生死。</w:t>
      </w:r>
    </w:p>
    <w:p>
      <w:pPr>
        <w:spacing w:before="180" w:after="80"/>
      </w:pPr>
      <w:r>
        <w:rPr>
          <w:rFonts w:ascii="黑体" w:hAnsi="黑体" w:eastAsia="黑体"/>
          <w:b/>
          <w:i w:val="0"/>
          <w:color w:val="2D3748"/>
          <w:sz w:val="24"/>
        </w:rPr>
        <w:t>危机初现：国际黑天鹅与行情极端震荡</w:t>
      </w:r>
    </w:p>
    <w:p>
      <w:pPr>
        <w:spacing w:before="40" w:after="40" w:line="300" w:lineRule="auto"/>
        <w:ind w:firstLine="403"/>
      </w:pPr>
      <w:r>
        <w:rPr>
          <w:rFonts w:ascii="宋体" w:hAnsi="宋体" w:eastAsia="宋体"/>
          <w:b w:val="0"/>
          <w:i w:val="0"/>
          <w:color w:val="2D3748"/>
          <w:sz w:val="21"/>
        </w:rPr>
        <w:t>2023年三季度初，受国际地缘局势突发升级与海外大型裂解装置非计划跳车影响，国内乙二醇现货市场情绪陷入恐慌性狂热。</w:t>
      </w:r>
    </w:p>
    <w:p>
      <w:pPr>
        <w:pStyle w:val="ListBullet"/>
        <w:spacing w:before="40" w:after="40" w:line="300" w:lineRule="auto"/>
      </w:pPr>
      <w:r>
        <w:rPr>
          <w:rFonts w:ascii="宋体" w:hAnsi="宋体" w:eastAsia="宋体"/>
          <w:b w:val="0"/>
          <w:i w:val="0"/>
          <w:color w:val="2D3748"/>
          <w:sz w:val="21"/>
        </w:rPr>
        <w:t>**价格狂飙**：乙二醇现货价格在短短 40 天内从 4,100 元/吨一路非理性暴涨至 **5,800 元/吨**，涨幅超过 40%；</w:t>
      </w:r>
    </w:p>
    <w:p>
      <w:pPr>
        <w:pStyle w:val="ListBullet"/>
        <w:spacing w:before="40" w:after="40" w:line="300" w:lineRule="auto"/>
      </w:pPr>
      <w:r>
        <w:rPr>
          <w:rFonts w:ascii="宋体" w:hAnsi="宋体" w:eastAsia="宋体"/>
          <w:b w:val="0"/>
          <w:i w:val="0"/>
          <w:color w:val="2D3748"/>
          <w:sz w:val="21"/>
        </w:rPr>
        <w:t>**管理层分歧**：</w:t>
      </w:r>
    </w:p>
    <w:p>
      <w:pPr>
        <w:pStyle w:val="ListBullet"/>
        <w:spacing w:before="40" w:after="40" w:line="300" w:lineRule="auto"/>
      </w:pPr>
      <w:r>
        <w:rPr>
          <w:rFonts w:ascii="宋体" w:hAnsi="宋体" w:eastAsia="宋体"/>
          <w:b w:val="0"/>
          <w:i w:val="0"/>
          <w:color w:val="2D3748"/>
          <w:sz w:val="21"/>
        </w:rPr>
        <w:t>生产部门极度恐慌，担心装置“断粮停车”，强烈要求采购部“不惜一切代价，在现货市场以 5,700~5,800 元的高位扫货，并签署下半年长协锁死 5,600 元的价格”；</w:t>
      </w:r>
    </w:p>
    <w:p>
      <w:pPr>
        <w:pStyle w:val="ListBullet"/>
        <w:spacing w:before="40" w:after="40" w:line="300" w:lineRule="auto"/>
      </w:pPr>
      <w:r>
        <w:rPr>
          <w:rFonts w:ascii="宋体" w:hAnsi="宋体" w:eastAsia="宋体"/>
          <w:b w:val="0"/>
          <w:i w:val="0"/>
          <w:color w:val="2D3748"/>
          <w:sz w:val="21"/>
        </w:rPr>
        <w:t>传统采购人员缺乏市场深度研判，在恐慌情绪裹挟下准备顺从生产部门意见，拟在 5,700 元高位签署 10 万吨供货长约。</w:t>
      </w:r>
    </w:p>
    <w:p>
      <w:pPr>
        <w:spacing w:before="180" w:after="80"/>
      </w:pPr>
      <w:r>
        <w:rPr>
          <w:rFonts w:ascii="黑体" w:hAnsi="黑体" w:eastAsia="黑体"/>
          <w:b/>
          <w:i w:val="0"/>
          <w:color w:val="2D3748"/>
          <w:sz w:val="24"/>
        </w:rPr>
        <w:t>破局之道：基于供应市场深度分析的逆向决策</w:t>
      </w:r>
    </w:p>
    <w:p>
      <w:pPr>
        <w:spacing w:before="40" w:after="40" w:line="300" w:lineRule="auto"/>
        <w:ind w:firstLine="403"/>
      </w:pPr>
      <w:r>
        <w:rPr>
          <w:rFonts w:ascii="宋体" w:hAnsi="宋体" w:eastAsia="宋体"/>
          <w:b w:val="0"/>
          <w:i w:val="0"/>
          <w:color w:val="2D3748"/>
          <w:sz w:val="21"/>
        </w:rPr>
        <w:t>新上任的集团采购总监果断叫停了高位盲目追高的长约签约，组织品类寻源专家组展开全方位的市场穿透式研判：</w:t>
      </w:r>
    </w:p>
    <w:p>
      <w:pPr>
        <w:spacing w:before="60" w:after="80"/>
        <w:ind w:left="288"/>
      </w:pPr>
      <w:r>
        <w:rPr>
          <w:rFonts w:ascii="Consolas" w:hAnsi="Consolas" w:eastAsia="Consolas"/>
          <w:b w:val="0"/>
          <w:i w:val="0"/>
          <w:color w:val="2D3748"/>
          <w:sz w:val="17"/>
        </w:rPr>
        <w:t xml:space="preserve">                    ┌──────────────────────────────┐</w:t>
        <w:br/>
        <w:t xml:space="preserve">                    │ 第一步：拆解供需平衡表       │</w:t>
        <w:br/>
        <w:t xml:space="preserve">                    │ 发现国内4套巨型大炼化即将投产│</w:t>
        <w:br/>
        <w:t xml:space="preserve">                    └──────────────┬───────────────┘</w:t>
        <w:br/>
        <w:t xml:space="preserve">                                   │</w:t>
        <w:br/>
        <w:t xml:space="preserve">                                   ▼</w:t>
        <w:br/>
        <w:t xml:space="preserve">                    ┌──────────────────────────────┐</w:t>
        <w:br/>
        <w:t xml:space="preserve">                    │ 第二步：穿透上游成本支撑     │</w:t>
        <w:br/>
        <w:t xml:space="preserve">                    │ 测算煤制MEG完全边际成本为3800│</w:t>
        <w:br/>
        <w:t xml:space="preserve">                    └──────────────┬───────────────┘</w:t>
        <w:br/>
        <w:t xml:space="preserve">                                   │</w:t>
        <w:br/>
        <w:t xml:space="preserve">                                   ▼</w:t>
        <w:br/>
        <w:t xml:space="preserve">                    ┌──────────────────────────────┐</w:t>
        <w:br/>
        <w:t xml:space="preserve">                    │ 第三步：跨期现货策略重构     │</w:t>
        <w:br/>
        <w:t xml:space="preserve">                    │ 拒绝高位长约，以超低库存周转 │</w:t>
        <w:br/>
        <w:t xml:space="preserve">                    └──────────────────────────────┘</w:t>
      </w:r>
    </w:p>
    <w:p>
      <w:pPr>
        <w:pStyle w:val="ListNumber"/>
        <w:spacing w:before="40" w:after="40" w:line="300" w:lineRule="auto"/>
      </w:pPr>
      <w:r>
        <w:rPr>
          <w:rFonts w:ascii="宋体" w:hAnsi="宋体" w:eastAsia="宋体"/>
          <w:b w:val="0"/>
          <w:i w:val="0"/>
          <w:color w:val="2D3748"/>
          <w:sz w:val="21"/>
        </w:rPr>
        <w:t>**第一步：穿透产业基本面，拆解未来供需平衡表**</w:t>
      </w:r>
    </w:p>
    <w:p>
      <w:pPr>
        <w:pStyle w:val="ListBullet"/>
        <w:spacing w:before="40" w:after="40" w:line="300" w:lineRule="auto"/>
      </w:pPr>
      <w:r>
        <w:rPr>
          <w:rFonts w:ascii="宋体" w:hAnsi="宋体" w:eastAsia="宋体"/>
          <w:b w:val="0"/>
          <w:i w:val="0"/>
          <w:color w:val="2D3748"/>
          <w:sz w:val="21"/>
        </w:rPr>
        <w:t>寻源组深度调取了国家发改委批文与行业新建扩建装置追踪数据，发现虽然当前现货偏紧，但国内某民营大炼化 2套 180 万吨/年巨型乙二醇装置已处于带料试车阶段，预计在 10 月中旬即可产出合格品并全面投放市场；</w:t>
      </w:r>
    </w:p>
    <w:p>
      <w:pPr>
        <w:pStyle w:val="ListBullet"/>
        <w:spacing w:before="40" w:after="40" w:line="300" w:lineRule="auto"/>
      </w:pPr>
      <w:r>
        <w:rPr>
          <w:rFonts w:ascii="宋体" w:hAnsi="宋体" w:eastAsia="宋体"/>
          <w:b w:val="0"/>
          <w:i w:val="0"/>
          <w:color w:val="2D3748"/>
          <w:sz w:val="21"/>
        </w:rPr>
        <w:t>国际方面，北美廉价乙烷裂解制乙二醇新产能将在四季度集中通过散装海运船抵港；</w:t>
      </w:r>
    </w:p>
    <w:p>
      <w:pPr>
        <w:pStyle w:val="ListBullet"/>
        <w:spacing w:before="40" w:after="40" w:line="300" w:lineRule="auto"/>
      </w:pPr>
      <w:r>
        <w:rPr>
          <w:rFonts w:ascii="宋体" w:hAnsi="宋体" w:eastAsia="宋体"/>
          <w:b w:val="0"/>
          <w:i w:val="0"/>
          <w:color w:val="2D3748"/>
          <w:sz w:val="21"/>
        </w:rPr>
        <w:t>**结论**：当前的暴涨纯属短期地缘恐慌与中间贸易商囤货逼空，四季度将迎来史诗级的供应过剩浪潮，供需差额将由负转正。</w:t>
      </w:r>
    </w:p>
    <w:p>
      <w:pPr>
        <w:pStyle w:val="ListNumber"/>
        <w:spacing w:before="40" w:after="40" w:line="300" w:lineRule="auto"/>
      </w:pPr>
      <w:r>
        <w:rPr>
          <w:rFonts w:ascii="宋体" w:hAnsi="宋体" w:eastAsia="宋体"/>
          <w:b w:val="0"/>
          <w:i w:val="0"/>
          <w:color w:val="2D3748"/>
          <w:sz w:val="21"/>
        </w:rPr>
        <w:t>**第二步：测算全行业成本支撑线（Should-Cost）**</w:t>
      </w:r>
    </w:p>
    <w:p>
      <w:pPr>
        <w:pStyle w:val="ListBullet"/>
        <w:spacing w:before="40" w:after="40" w:line="300" w:lineRule="auto"/>
      </w:pPr>
      <w:r>
        <w:rPr>
          <w:rFonts w:ascii="宋体" w:hAnsi="宋体" w:eastAsia="宋体"/>
          <w:b w:val="0"/>
          <w:i w:val="0"/>
          <w:color w:val="2D3748"/>
          <w:sz w:val="21"/>
        </w:rPr>
        <w:t>专家组建立了煤制乙二醇（CTO）与石脑油制乙二醇的生产成本模型：当时动力煤价格处于 750 元/吨，煤制乙二醇的完全现金流成本仅为 **3,850 元/吨**；原油在 80 美元/桶测算下的油制完全成本在 **4,300 元/吨**；</w:t>
      </w:r>
    </w:p>
    <w:p>
      <w:pPr>
        <w:pStyle w:val="ListBullet"/>
        <w:spacing w:before="40" w:after="40" w:line="300" w:lineRule="auto"/>
      </w:pPr>
      <w:r>
        <w:rPr>
          <w:rFonts w:ascii="宋体" w:hAnsi="宋体" w:eastAsia="宋体"/>
          <w:b w:val="0"/>
          <w:i w:val="0"/>
          <w:color w:val="2D3748"/>
          <w:sz w:val="21"/>
        </w:rPr>
        <w:t>5,800 元的高价意味着上游生产企业享有高达 1,500 元/吨的畸形超额暴利，在供给巨量释放的冲击下，这种非理性暴利根本无法维持。</w:t>
      </w:r>
    </w:p>
    <w:p>
      <w:pPr>
        <w:pStyle w:val="ListNumber"/>
        <w:spacing w:before="40" w:after="40" w:line="300" w:lineRule="auto"/>
      </w:pPr>
      <w:r>
        <w:rPr>
          <w:rFonts w:ascii="宋体" w:hAnsi="宋体" w:eastAsia="宋体"/>
          <w:b w:val="0"/>
          <w:i w:val="0"/>
          <w:color w:val="2D3748"/>
          <w:sz w:val="21"/>
        </w:rPr>
        <w:t>**第三步：实施“极低库存周转 + 拒绝高位锁价 + 期现动态保护”组合拳**</w:t>
      </w:r>
    </w:p>
    <w:p>
      <w:pPr>
        <w:pStyle w:val="ListBullet"/>
        <w:spacing w:before="40" w:after="40" w:line="300" w:lineRule="auto"/>
      </w:pPr>
      <w:r>
        <w:rPr>
          <w:rFonts w:ascii="宋体" w:hAnsi="宋体" w:eastAsia="宋体"/>
          <w:b w:val="0"/>
          <w:i w:val="0"/>
          <w:color w:val="2D3748"/>
          <w:sz w:val="21"/>
        </w:rPr>
        <w:t>坚决顶住内部压力，**拒绝在 5,700 元高位签署任何固定价格长协**；</w:t>
      </w:r>
    </w:p>
    <w:p>
      <w:pPr>
        <w:pStyle w:val="ListBullet"/>
        <w:spacing w:before="40" w:after="40" w:line="300" w:lineRule="auto"/>
      </w:pPr>
      <w:r>
        <w:rPr>
          <w:rFonts w:ascii="宋体" w:hAnsi="宋体" w:eastAsia="宋体"/>
          <w:b w:val="0"/>
          <w:i w:val="0"/>
          <w:color w:val="2D3748"/>
          <w:sz w:val="21"/>
        </w:rPr>
        <w:t>将厂区储罐库存压降至 5 天的极限制安全警戒线，在现货市场仅以“小批量、多批次、现买现用”的策略维持生产运转；</w:t>
      </w:r>
    </w:p>
    <w:p>
      <w:pPr>
        <w:pStyle w:val="ListBullet"/>
        <w:spacing w:before="40" w:after="40" w:line="300" w:lineRule="auto"/>
      </w:pPr>
      <w:r>
        <w:rPr>
          <w:rFonts w:ascii="宋体" w:hAnsi="宋体" w:eastAsia="宋体"/>
          <w:b w:val="0"/>
          <w:i w:val="0"/>
          <w:color w:val="2D3748"/>
          <w:sz w:val="21"/>
        </w:rPr>
        <w:t>在大连商品交易所乙二醇期货远期合约（EG合约）上进行技术面跟踪，利用期货深幅贴水（远期期货价格比现货低 600 元）的强力信号，耐心等待变盘。</w:t>
      </w:r>
    </w:p>
    <w:p>
      <w:pPr>
        <w:spacing w:before="180" w:after="80"/>
      </w:pPr>
      <w:r>
        <w:rPr>
          <w:rFonts w:ascii="黑体" w:hAnsi="黑体" w:eastAsia="黑体"/>
          <w:b/>
          <w:i w:val="0"/>
          <w:color w:val="2D3748"/>
          <w:sz w:val="24"/>
        </w:rPr>
        <w:t>辉煌胜果：避开巨坑，捕捉历史级成本洼地</w:t>
      </w:r>
    </w:p>
    <w:p>
      <w:pPr>
        <w:spacing w:before="40" w:after="40" w:line="300" w:lineRule="auto"/>
        <w:ind w:firstLine="403"/>
      </w:pPr>
      <w:r>
        <w:rPr>
          <w:rFonts w:ascii="宋体" w:hAnsi="宋体" w:eastAsia="宋体"/>
          <w:b w:val="0"/>
          <w:i w:val="0"/>
          <w:color w:val="2D3748"/>
          <w:sz w:val="21"/>
        </w:rPr>
        <w:t>事实证明了供应市场深度分析的巨大威力：</w:t>
      </w:r>
    </w:p>
    <w:p>
      <w:pPr>
        <w:pStyle w:val="ListBullet"/>
        <w:spacing w:before="40" w:after="40" w:line="300" w:lineRule="auto"/>
      </w:pPr>
      <w:r>
        <w:rPr>
          <w:rFonts w:ascii="宋体" w:hAnsi="宋体" w:eastAsia="宋体"/>
          <w:b w:val="0"/>
          <w:i w:val="0"/>
          <w:color w:val="2D3748"/>
          <w:sz w:val="21"/>
        </w:rPr>
        <w:t>2023年 10 月中旬，随着两套巨型大炼化装置顺利出料，加上海运集中到港，国内乙二醇供应瞬间出现井喷，港口库存暴增；</w:t>
      </w:r>
    </w:p>
    <w:p>
      <w:pPr>
        <w:pStyle w:val="ListBullet"/>
        <w:spacing w:before="40" w:after="40" w:line="300" w:lineRule="auto"/>
      </w:pPr>
      <w:r>
        <w:rPr>
          <w:rFonts w:ascii="宋体" w:hAnsi="宋体" w:eastAsia="宋体"/>
          <w:b w:val="0"/>
          <w:i w:val="0"/>
          <w:color w:val="2D3748"/>
          <w:sz w:val="21"/>
        </w:rPr>
        <w:t>乙二醇现货价格开启断崖式跳水暴跌，短短两个月内从 5,800 元/吨狂泻崩塌至 **3,950 元/吨**！</w:t>
      </w:r>
    </w:p>
    <w:p>
      <w:pPr>
        <w:pStyle w:val="ListBullet"/>
        <w:spacing w:before="40" w:after="40" w:line="300" w:lineRule="auto"/>
      </w:pPr>
      <w:r>
        <w:rPr>
          <w:rFonts w:ascii="宋体" w:hAnsi="宋体" w:eastAsia="宋体"/>
          <w:b w:val="0"/>
          <w:i w:val="0"/>
          <w:color w:val="2D3748"/>
          <w:sz w:val="21"/>
        </w:rPr>
        <w:t>**战果核算**：</w:t>
      </w:r>
    </w:p>
    <w:p>
      <w:pPr>
        <w:pStyle w:val="ListBullet"/>
        <w:spacing w:before="40" w:after="40" w:line="300" w:lineRule="auto"/>
      </w:pPr>
      <w:r>
        <w:rPr>
          <w:rFonts w:ascii="宋体" w:hAnsi="宋体" w:eastAsia="宋体"/>
          <w:b w:val="0"/>
          <w:i w:val="0"/>
          <w:color w:val="2D3748"/>
          <w:sz w:val="21"/>
        </w:rPr>
        <w:t>如果当时听从盲目恐慌意见在高位锁定 10 万吨长协，企业将直接承受高达 **1.75 亿元人民币**的巨额浮亏！</w:t>
      </w:r>
    </w:p>
    <w:p>
      <w:pPr>
        <w:pStyle w:val="ListBullet"/>
        <w:spacing w:before="40" w:after="40" w:line="300" w:lineRule="auto"/>
      </w:pPr>
      <w:r>
        <w:rPr>
          <w:rFonts w:ascii="宋体" w:hAnsi="宋体" w:eastAsia="宋体"/>
          <w:b w:val="0"/>
          <w:i w:val="0"/>
          <w:color w:val="2D3748"/>
          <w:sz w:val="21"/>
        </w:rPr>
        <w:t>采购团队在行情暴跌企稳至 4,000 元/吨底部时，果断出手，联合国内新投产的源头大炼化企业直接签署了按“月度加权均价结算”的直供战略长约，单吨锁定到厂价仅 4,020 元；</w:t>
      </w:r>
    </w:p>
    <w:p>
      <w:pPr>
        <w:pStyle w:val="ListBullet"/>
        <w:spacing w:before="40" w:after="40" w:line="300" w:lineRule="auto"/>
      </w:pPr>
      <w:r>
        <w:rPr>
          <w:rFonts w:ascii="宋体" w:hAnsi="宋体" w:eastAsia="宋体"/>
          <w:b w:val="0"/>
          <w:i w:val="0"/>
          <w:color w:val="2D3748"/>
          <w:sz w:val="21"/>
        </w:rPr>
        <w:t>这一基于严谨市场分析的逆向寻源决策，不仅让企业在整个行业寒冬中实现逆势盈利，更成为集团供应链实战的标杆典范。</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供应市场分析是战略寻源的前提，采购人员必须跳出企业围墙，成为洞察宏观经济、行业供需与资本博弈的情报专家；</w:t>
      </w:r>
    </w:p>
    <w:p>
      <w:pPr>
        <w:pStyle w:val="ListNumber"/>
        <w:spacing w:before="40" w:after="40" w:line="300" w:lineRule="auto"/>
      </w:pPr>
      <w:r>
        <w:rPr>
          <w:rFonts w:ascii="宋体" w:hAnsi="宋体" w:eastAsia="宋体"/>
          <w:b w:val="0"/>
          <w:i w:val="0"/>
          <w:color w:val="2D3748"/>
          <w:sz w:val="21"/>
        </w:rPr>
        <w:t>绘制供应商全景地图，必须剔除名义产能的水分，精准核算有效产能、开工率与供需平衡差额；</w:t>
      </w:r>
    </w:p>
    <w:p>
      <w:pPr>
        <w:pStyle w:val="ListNumber"/>
        <w:spacing w:before="40" w:after="40" w:line="300" w:lineRule="auto"/>
      </w:pPr>
      <w:r>
        <w:rPr>
          <w:rFonts w:ascii="宋体" w:hAnsi="宋体" w:eastAsia="宋体"/>
          <w:b w:val="0"/>
          <w:i w:val="0"/>
          <w:color w:val="2D3748"/>
          <w:sz w:val="21"/>
        </w:rPr>
        <w:t>善用 CR4 与 HHI 集中度指数，在完全竞争中抓效率，在垄断市场中谋破局；</w:t>
      </w:r>
    </w:p>
    <w:p>
      <w:pPr>
        <w:pStyle w:val="ListNumber"/>
        <w:spacing w:before="40" w:after="40" w:line="300" w:lineRule="auto"/>
      </w:pPr>
      <w:r>
        <w:rPr>
          <w:rFonts w:ascii="宋体" w:hAnsi="宋体" w:eastAsia="宋体"/>
          <w:b w:val="0"/>
          <w:i w:val="0"/>
          <w:color w:val="2D3748"/>
          <w:sz w:val="21"/>
        </w:rPr>
        <w:t>深刻理解价格传导的时间滞后、火箭羽毛效应与副产物冲抵机制，结合期货大盘与基差分析把握采购建仓节拍；</w:t>
      </w:r>
    </w:p>
    <w:p>
      <w:pPr>
        <w:pStyle w:val="ListNumber"/>
        <w:spacing w:before="40" w:after="40" w:line="300" w:lineRule="auto"/>
      </w:pPr>
      <w:r>
        <w:rPr>
          <w:rFonts w:ascii="宋体" w:hAnsi="宋体" w:eastAsia="宋体"/>
          <w:b w:val="0"/>
          <w:i w:val="0"/>
          <w:color w:val="2D3748"/>
          <w:sz w:val="21"/>
        </w:rPr>
        <w:t>危化品采购必须严格核算经济运输半径，警惕公路返空运费吞噬出厂价优势；</w:t>
      </w:r>
    </w:p>
    <w:p>
      <w:pPr>
        <w:pStyle w:val="ListNumber"/>
        <w:spacing w:before="40" w:after="40" w:line="300" w:lineRule="auto"/>
      </w:pPr>
      <w:r>
        <w:rPr>
          <w:rFonts w:ascii="宋体" w:hAnsi="宋体" w:eastAsia="宋体"/>
          <w:b w:val="0"/>
          <w:i w:val="0"/>
          <w:color w:val="2D3748"/>
          <w:sz w:val="21"/>
        </w:rPr>
        <w:t>全球寻源要算清包含海运险、关税、港杂滞箱费在内的“完全到厂成本（Landed Cost）”；</w:t>
      </w:r>
    </w:p>
    <w:p>
      <w:pPr>
        <w:pStyle w:val="ListNumber"/>
        <w:spacing w:before="40" w:after="40" w:line="300" w:lineRule="auto"/>
      </w:pPr>
      <w:r>
        <w:rPr>
          <w:rFonts w:ascii="宋体" w:hAnsi="宋体" w:eastAsia="宋体"/>
          <w:b w:val="0"/>
          <w:i w:val="0"/>
          <w:color w:val="2D3748"/>
          <w:sz w:val="21"/>
        </w:rPr>
        <w:t>构筑穿透式资质与股权核验防线，动态监控单一来源脆弱性指数（VI），沉淀企业级寻源知识库。</w:t>
      </w:r>
    </w:p>
    <w:p>
      <w:pPr>
        <w:spacing w:before="180" w:after="80"/>
      </w:pPr>
      <w:r>
        <w:rPr>
          <w:rFonts w:ascii="黑体" w:hAnsi="黑体" w:eastAsia="黑体"/>
          <w:b/>
          <w:i w:val="0"/>
          <w:color w:val="2D3748"/>
          <w:sz w:val="24"/>
        </w:rPr>
        <w:t>化工大宗物料战略寻源全景评估检查清单（实战工具）</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第6章 采购方式选择与采购实施</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采购全生命周期中，“采购方式的选择”是决定采购活动成败的“战略分水岭”。采用何种方式实施采办，不仅直接关乎采购效率的高低、资金利用的优劣和供应商响应的积极性，更在法律合规层面构筑了企业抵御法律纠纷、反腐败审查与内部审计风险的第一道防火墙。</w:t>
      </w:r>
    </w:p>
    <w:p>
      <w:pPr>
        <w:spacing w:before="40" w:after="40" w:line="300" w:lineRule="auto"/>
        <w:ind w:firstLine="403"/>
      </w:pPr>
      <w:r>
        <w:rPr>
          <w:rFonts w:ascii="宋体" w:hAnsi="宋体" w:eastAsia="宋体"/>
          <w:b w:val="0"/>
          <w:i w:val="0"/>
          <w:color w:val="2D3748"/>
          <w:sz w:val="21"/>
        </w:rPr>
        <w:t>然而在现实管理中，许多化工企业常常陷入两种截然相反的极端误区：一种是**“唯招标论”**，不分青红皂白、无论标的大小，哪怕买几箱办公耗材或采购独家专利配件，也机械僵化地走一套耗时数月的冗长公开招标程序，导致装置停工待料、行政成本极高而实质竞争寥寥无几；另一种则是**“唯私下谈论”**，以“工期紧急”、“工况特殊”为由，滥用单一来源与私下询价，甚至通过“化整为零”拆分工程合同的方式故意规避法定招标，最终在国家审计或反舞弊专项检查中轰然暴雷。</w:t>
      </w:r>
    </w:p>
    <w:p>
      <w:pPr>
        <w:spacing w:before="40" w:after="40" w:line="300" w:lineRule="auto"/>
        <w:ind w:firstLine="403"/>
      </w:pPr>
      <w:r>
        <w:rPr>
          <w:rFonts w:ascii="宋体" w:hAnsi="宋体" w:eastAsia="宋体"/>
          <w:b w:val="0"/>
          <w:i w:val="0"/>
          <w:color w:val="2D3748"/>
          <w:sz w:val="21"/>
        </w:rPr>
        <w:t>不同类型的化工物资与工程服务，其市场供给结构、技术成熟度与时间敏感性天差地别。采购方式的选择绝非随意的行政拍脑袋，而是一套严谨、合法、基于物资属性与市场结构的决策推演过程。本章系统解构国家招投标法定体系与企业自主采办模式的衔接机制，深入推演公开招标、邀请招标、竞争性谈判、竞争性磋商、询比价与单一来源采购的实战运行逻辑，精细拆解综合评分法与最低评标价法的防坑策略，剖析异常低价拦截、异议处理与全流程电子存证机制，为化工企业提供兼顾“效率、成本与合规”的采办实操指南。</w:t>
      </w:r>
    </w:p>
    <w:p>
      <w:pPr>
        <w:spacing w:before="260" w:after="100"/>
      </w:pPr>
      <w:r>
        <w:rPr>
          <w:rFonts w:ascii="黑体" w:hAnsi="黑体" w:eastAsia="黑体"/>
          <w:b/>
          <w:i w:val="0"/>
          <w:color w:val="2B6CB0"/>
          <w:sz w:val="28"/>
        </w:rPr>
        <w:t>6.1 采购方式法定体系与企业自主采办模式的合规适配</w:t>
      </w:r>
    </w:p>
    <w:p>
      <w:pPr>
        <w:spacing w:before="40" w:after="40" w:line="300" w:lineRule="auto"/>
        <w:ind w:firstLine="403"/>
      </w:pPr>
      <w:r>
        <w:rPr>
          <w:rFonts w:ascii="宋体" w:hAnsi="宋体" w:eastAsia="宋体"/>
          <w:b w:val="0"/>
          <w:i w:val="0"/>
          <w:color w:val="2D3748"/>
          <w:sz w:val="21"/>
        </w:rPr>
        <w:t>理解采购方式，首先必须辨析其适用的**法律场域与企业性质**。国有化工企业、混合所有制企业以及大型民营/外资化工企业，在法律适用与自由裁量权上存在重大差异。</w:t>
      </w:r>
    </w:p>
    <w:p>
      <w:pPr>
        <w:spacing w:before="60" w:after="80"/>
        <w:ind w:left="288"/>
      </w:pPr>
      <w:r>
        <w:rPr>
          <w:rFonts w:ascii="Consolas" w:hAnsi="Consolas" w:eastAsia="Consolas"/>
          <w:b w:val="0"/>
          <w:i w:val="0"/>
          <w:color w:val="2D3748"/>
          <w:sz w:val="17"/>
        </w:rPr>
        <w:t>┌────────────────────────────────────────────────────────────────────────┐</w:t>
        <w:br/>
        <w:t>│                   化工采购适用的两大法律体系场域                       │</w:t>
        <w:br/>
        <w:t>└───────────────────────────────────┬────────────────────────────────────┘</w:t>
        <w:br/>
        <w:t xml:space="preserve">                                    │</w:t>
        <w:br/>
        <w:t xml:space="preserve">    ┌───────────────────────────────┴───────────────────────────────┐</w:t>
        <w:br/>
        <w:t xml:space="preserve">    ▼                                                               ▼</w:t>
        <w:br/>
        <w:t>【第一场域：法定强制招标工程项目】              【第二场域：企业自主生产经营采办】</w:t>
        <w:br/>
        <w:t>· 受《中华人民共和国招标投标法》及实施条例管辖  · 受《中华人民共和国民法典》合同编管辖</w:t>
        <w:br/>
        <w:t>· 适用于大型基础设施、公用事业及国有资金投资项目· 适用于企业日常生产的原辅料、常规备品备件、</w:t>
        <w:br/>
        <w:t>· 凡达到国家法定规模标准，【必须依法公开招标】    日常外协检修等非工程建设项目的自主采办</w:t>
        <w:br/>
        <w:t>· 程序极其法定化，违规拆分工程构成违法犯罪      · 采购方式高度多元灵活，由企业内部制度规范定义</w:t>
      </w:r>
    </w:p>
    <w:p>
      <w:pPr>
        <w:spacing w:before="180" w:after="80"/>
      </w:pPr>
      <w:r>
        <w:rPr>
          <w:rFonts w:ascii="黑体" w:hAnsi="黑体" w:eastAsia="黑体"/>
          <w:b/>
          <w:i w:val="0"/>
          <w:color w:val="2D3748"/>
          <w:sz w:val="24"/>
        </w:rPr>
        <w:t>6.1.1 国家法定招标限额标准（必须招标的硬性红线）</w:t>
      </w:r>
    </w:p>
    <w:p>
      <w:pPr>
        <w:spacing w:before="40" w:after="40" w:line="300" w:lineRule="auto"/>
        <w:ind w:firstLine="403"/>
      </w:pPr>
      <w:r>
        <w:rPr>
          <w:rFonts w:ascii="宋体" w:hAnsi="宋体" w:eastAsia="宋体"/>
          <w:b w:val="0"/>
          <w:i w:val="0"/>
          <w:color w:val="2D3748"/>
          <w:sz w:val="21"/>
        </w:rPr>
        <w:t>根据《必须招标的工程项目规定》（国家发改委第 16 号令）及相关法规，使用国有资金投资或者国家融资的化工建设项目，其勘察、设计、施工、监理以及与工程建设有关的重要设备、材料等的采购，达到下列标准之一的，**必须进行公开招标**：</w:t>
      </w:r>
    </w:p>
    <w:p>
      <w:pPr>
        <w:pStyle w:val="ListNumber"/>
        <w:spacing w:before="40" w:after="40" w:line="300" w:lineRule="auto"/>
      </w:pPr>
      <w:r>
        <w:rPr>
          <w:rFonts w:ascii="宋体" w:hAnsi="宋体" w:eastAsia="宋体"/>
          <w:b w:val="0"/>
          <w:i w:val="0"/>
          <w:color w:val="2D3748"/>
          <w:sz w:val="21"/>
        </w:rPr>
        <w:t>**施工单项合同估算价在 400 万元人民币以上**；</w:t>
      </w:r>
    </w:p>
    <w:p>
      <w:pPr>
        <w:pStyle w:val="ListNumber"/>
        <w:spacing w:before="40" w:after="40" w:line="300" w:lineRule="auto"/>
      </w:pPr>
      <w:r>
        <w:rPr>
          <w:rFonts w:ascii="宋体" w:hAnsi="宋体" w:eastAsia="宋体"/>
          <w:b w:val="0"/>
          <w:i w:val="0"/>
          <w:color w:val="2D3748"/>
          <w:sz w:val="21"/>
        </w:rPr>
        <w:t>**重要设备、材料等货物的采购，单项合同估算价在 200 万元人民币以上**；</w:t>
      </w:r>
    </w:p>
    <w:p>
      <w:pPr>
        <w:pStyle w:val="ListNumber"/>
        <w:spacing w:before="40" w:after="40" w:line="300" w:lineRule="auto"/>
      </w:pPr>
      <w:r>
        <w:rPr>
          <w:rFonts w:ascii="宋体" w:hAnsi="宋体" w:eastAsia="宋体"/>
          <w:b w:val="0"/>
          <w:i w:val="0"/>
          <w:color w:val="2D3748"/>
          <w:sz w:val="21"/>
        </w:rPr>
        <w:t>**勘察、设计、监理等服务的采购，单项合同估算价在 100 万元人民币以上**；</w:t>
      </w:r>
    </w:p>
    <w:p>
      <w:pPr>
        <w:pStyle w:val="ListNumber"/>
        <w:spacing w:before="40" w:after="40" w:line="300" w:lineRule="auto"/>
      </w:pPr>
      <w:r>
        <w:rPr>
          <w:rFonts w:ascii="宋体" w:hAnsi="宋体" w:eastAsia="宋体"/>
          <w:b w:val="0"/>
          <w:i w:val="0"/>
          <w:color w:val="2D3748"/>
          <w:sz w:val="21"/>
        </w:rPr>
        <w:t>同一项目中可以合并进行的勘察、设计、施工、监理以及与工程建设有关的重要设备、材料的采购，合同估算价合计达到上述规定标准的，必须招标。</w:t>
      </w:r>
    </w:p>
    <w:p>
      <w:pPr>
        <w:spacing w:before="180" w:after="80"/>
      </w:pPr>
      <w:r>
        <w:rPr>
          <w:rFonts w:ascii="黑体" w:hAnsi="黑体" w:eastAsia="黑体"/>
          <w:b/>
          <w:i w:val="0"/>
          <w:color w:val="2D3748"/>
          <w:sz w:val="24"/>
        </w:rPr>
        <w:t>6.1.2 企业自主采办的六大标准方式谱系</w:t>
      </w:r>
    </w:p>
    <w:p>
      <w:pPr>
        <w:spacing w:before="40" w:after="40" w:line="300" w:lineRule="auto"/>
        <w:ind w:firstLine="403"/>
      </w:pPr>
      <w:r>
        <w:rPr>
          <w:rFonts w:ascii="宋体" w:hAnsi="宋体" w:eastAsia="宋体"/>
          <w:b w:val="0"/>
          <w:i w:val="0"/>
          <w:color w:val="2D3748"/>
          <w:sz w:val="21"/>
        </w:rPr>
        <w:t>对于不属于法定必须招标范围的日常原辅材料、常规运营备件与外包服务，化工企业通常在《采购管理办法》中定义六种主流采办模式：</w:t>
      </w:r>
    </w:p>
    <w:p>
      <w:pPr>
        <w:spacing w:before="60" w:after="80"/>
        <w:ind w:left="288"/>
      </w:pPr>
      <w:r>
        <w:rPr>
          <w:rFonts w:ascii="Consolas" w:hAnsi="Consolas" w:eastAsia="Consolas"/>
          <w:b w:val="0"/>
          <w:i w:val="0"/>
          <w:color w:val="2D3748"/>
          <w:sz w:val="17"/>
        </w:rPr>
        <w:t>【竞争充分度由高到低 ───► 流程灵活性由低到高】</w:t>
        <w:br/>
        <w:t>┌────────────┐    ┌────────────┐    ┌────────────┐    ┌────────────┐    ┌────────────┐    ┌────────────┐</w:t>
        <w:br/>
        <w:t>│  公开招标  │───►│  邀请招标  │───►│ 竞争性磋商 │───►│ 竞争性谈判 │───►│  询比价    │───►│  单一来源  │</w:t>
        <w:br/>
        <w:t>│  (Open B.) │    │ (Invite B.)│    │ (Consult.) │    │ (Negotiat.)│    │ (RFQ/Price)│    │ (Single S.)│</w:t>
        <w:br/>
        <w:t>└────────────┘    └────────────┘    └────────────┘    └────────────┘    └────────────┘    └────────────┘</w:t>
      </w:r>
    </w:p>
    <w:p>
      <w:pPr>
        <w:spacing w:before="260" w:after="100"/>
      </w:pPr>
      <w:r>
        <w:rPr>
          <w:rFonts w:ascii="黑体" w:hAnsi="黑体" w:eastAsia="黑体"/>
          <w:b/>
          <w:i w:val="0"/>
          <w:color w:val="2B6CB0"/>
          <w:sz w:val="28"/>
        </w:rPr>
        <w:t>6.2 公开招标与邀请招标的标准化组织与流程合规</w:t>
      </w:r>
    </w:p>
    <w:p>
      <w:pPr>
        <w:spacing w:before="40" w:after="40" w:line="300" w:lineRule="auto"/>
        <w:ind w:firstLine="403"/>
      </w:pPr>
      <w:r>
        <w:rPr>
          <w:rFonts w:ascii="宋体" w:hAnsi="宋体" w:eastAsia="宋体"/>
          <w:b w:val="0"/>
          <w:i w:val="0"/>
          <w:color w:val="2D3748"/>
          <w:sz w:val="21"/>
        </w:rPr>
        <w:t>招标投标是化工重大资本性开支、新建扩建工程以及大宗年度原材料采购中最具公信力、竞争最为充分的采购方式。</w:t>
      </w:r>
    </w:p>
    <w:p>
      <w:pPr>
        <w:spacing w:before="60" w:after="80"/>
        <w:ind w:left="288"/>
      </w:pPr>
      <w:r>
        <w:rPr>
          <w:rFonts w:ascii="Consolas" w:hAnsi="Consolas" w:eastAsia="Consolas"/>
          <w:b w:val="0"/>
          <w:i w:val="0"/>
          <w:color w:val="2D3748"/>
          <w:sz w:val="17"/>
        </w:rPr>
        <w:t>┌────────────────────────────────────────────────────────────────────────┐</w:t>
        <w:br/>
        <w:t>│                   公开招标全流程标准化关键节点时序图                   │</w:t>
        <w:br/>
        <w:t>└───────────────────────────────────┬────────────────────────────────────┘</w:t>
        <w:br/>
        <w:t xml:space="preserve">                                    │</w:t>
        <w:br/>
        <w:t xml:space="preserve">       【编制招标文件与发售】 ────────► 法定发售期不少于 5 日，明确评审办法</w:t>
        <w:br/>
        <w:t xml:space="preserve">                                    │</w:t>
        <w:br/>
        <w:t xml:space="preserve">                                    ▼</w:t>
        <w:br/>
        <w:t xml:space="preserve">       【澄清与修改答疑】 ────────────► 招标文件修改应在投标截止前至少 15 日发出</w:t>
        <w:br/>
        <w:t xml:space="preserve">                                    │</w:t>
        <w:br/>
        <w:t xml:space="preserve">                                    ▼</w:t>
        <w:br/>
        <w:t xml:space="preserve">       【投标人编制并递交投标文件】 ──► 自招标文件发出至投标截止，法定不少于 20 日</w:t>
        <w:br/>
        <w:t xml:space="preserve">                                    │</w:t>
        <w:br/>
        <w:t xml:space="preserve">                                    ▼</w:t>
        <w:br/>
        <w:t xml:space="preserve">       【开标会议】 ──────────────────► 投标截止时间公开开标，投标人数量不少于 3 家</w:t>
        <w:br/>
        <w:t xml:space="preserve">                                    │</w:t>
        <w:br/>
        <w:t xml:space="preserve">                                    ▼</w:t>
        <w:br/>
        <w:t xml:space="preserve">       【评标委员会封闭评审】 ────────► 专家盲抽组建委员会，独立评分，推荐中标候选人</w:t>
        <w:br/>
        <w:t xml:space="preserve">                                    │</w:t>
        <w:br/>
        <w:t xml:space="preserve">                                    ▼</w:t>
        <w:br/>
        <w:t xml:space="preserve">       【中标候选人公示】 ────────────► 法定公示期不少于 3 日，接收异议与核查</w:t>
        <w:br/>
        <w:t xml:space="preserve">                                    │</w:t>
        <w:br/>
        <w:t xml:space="preserve">                                    ▼</w:t>
        <w:br/>
        <w:t xml:space="preserve">       【发出中标通知书与签订合同】 ──► 30 日内按照招标文件与投标文件订立书面合同</w:t>
      </w:r>
    </w:p>
    <w:p>
      <w:pPr>
        <w:spacing w:before="180" w:after="80"/>
      </w:pPr>
      <w:r>
        <w:rPr>
          <w:rFonts w:ascii="黑体" w:hAnsi="黑体" w:eastAsia="黑体"/>
          <w:b/>
          <w:i w:val="0"/>
          <w:color w:val="2D3748"/>
          <w:sz w:val="24"/>
        </w:rPr>
        <w:t>6.2.1 公开招标（Open Tendering）的刚性法定义务</w:t>
      </w:r>
    </w:p>
    <w:p>
      <w:pPr>
        <w:pStyle w:val="ListBullet"/>
        <w:spacing w:before="40" w:after="40" w:line="300" w:lineRule="auto"/>
      </w:pPr>
      <w:r>
        <w:rPr>
          <w:rFonts w:ascii="宋体" w:hAnsi="宋体" w:eastAsia="宋体"/>
          <w:b w:val="0"/>
          <w:i w:val="0"/>
          <w:color w:val="2D3748"/>
          <w:sz w:val="21"/>
        </w:rPr>
        <w:t>**广泛公告性**：必须在国家指定的官方媒介（如中国招标投标公共服务平台）发布招标公告，向全社会不特定的具备资质的潜在法人发出投标邀请；</w:t>
      </w:r>
    </w:p>
    <w:p>
      <w:pPr>
        <w:pStyle w:val="ListBullet"/>
        <w:spacing w:before="40" w:after="40" w:line="300" w:lineRule="auto"/>
      </w:pPr>
      <w:r>
        <w:rPr>
          <w:rFonts w:ascii="宋体" w:hAnsi="宋体" w:eastAsia="宋体"/>
          <w:b w:val="0"/>
          <w:i w:val="0"/>
          <w:color w:val="2D3748"/>
          <w:sz w:val="21"/>
        </w:rPr>
        <w:t>**充分竞争底线**：开标时，提交有效投标文件的投标人**不得少于 3 家**。少于 3 家的，依法必须重新组织招标；</w:t>
      </w:r>
    </w:p>
    <w:p>
      <w:pPr>
        <w:pStyle w:val="ListBullet"/>
        <w:spacing w:before="40" w:after="40" w:line="300" w:lineRule="auto"/>
      </w:pPr>
      <w:r>
        <w:rPr>
          <w:rFonts w:ascii="宋体" w:hAnsi="宋体" w:eastAsia="宋体"/>
          <w:b w:val="0"/>
          <w:i w:val="0"/>
          <w:color w:val="2D3748"/>
          <w:sz w:val="21"/>
        </w:rPr>
        <w:t>**实质性背离禁止**：中标通知书发出后 30 日内订立合同，合同的标的、价格、质量、履行期限等主要条款**严禁背离招投标文件产生实质性修改（严禁签订“阴阳合同”）**。</w:t>
      </w:r>
    </w:p>
    <w:p>
      <w:pPr>
        <w:spacing w:before="180" w:after="80"/>
      </w:pPr>
      <w:r>
        <w:rPr>
          <w:rFonts w:ascii="黑体" w:hAnsi="黑体" w:eastAsia="黑体"/>
          <w:b/>
          <w:i w:val="0"/>
          <w:color w:val="2D3748"/>
          <w:sz w:val="24"/>
        </w:rPr>
        <w:t>6.2.2 邀请招标（Tendering by Invitation）的法定前置条件</w:t>
      </w:r>
    </w:p>
    <w:p>
      <w:pPr>
        <w:spacing w:before="40" w:after="40" w:line="300" w:lineRule="auto"/>
        <w:ind w:firstLine="403"/>
      </w:pPr>
      <w:r>
        <w:rPr>
          <w:rFonts w:ascii="宋体" w:hAnsi="宋体" w:eastAsia="宋体"/>
          <w:b w:val="0"/>
          <w:i w:val="0"/>
          <w:color w:val="2D3748"/>
          <w:sz w:val="21"/>
        </w:rPr>
        <w:t>邀请招标直接向 3 家以上具备承担能力的特定法人发出投标邀请书。由于排除了潜在竞争者，适用条件受到法律严格限制：</w:t>
      </w:r>
    </w:p>
    <w:p>
      <w:pPr>
        <w:pStyle w:val="ListNumber"/>
        <w:spacing w:before="40" w:after="40" w:line="300" w:lineRule="auto"/>
      </w:pPr>
      <w:r>
        <w:rPr>
          <w:rFonts w:ascii="宋体" w:hAnsi="宋体" w:eastAsia="宋体"/>
          <w:b w:val="0"/>
          <w:i w:val="0"/>
          <w:color w:val="2D3748"/>
          <w:sz w:val="21"/>
        </w:rPr>
        <w:t>**技术复杂或有特殊要求**：只有少数潜在投标人可供选择（如大型超临界加氢反应器制造）；</w:t>
      </w:r>
    </w:p>
    <w:p>
      <w:pPr>
        <w:pStyle w:val="ListNumber"/>
        <w:spacing w:before="40" w:after="40" w:line="300" w:lineRule="auto"/>
      </w:pPr>
      <w:r>
        <w:rPr>
          <w:rFonts w:ascii="宋体" w:hAnsi="宋体" w:eastAsia="宋体"/>
          <w:b w:val="0"/>
          <w:i w:val="0"/>
          <w:color w:val="2D3748"/>
          <w:sz w:val="21"/>
        </w:rPr>
        <w:t>**涉及国家安全、国家秘密**或自然环境限制；</w:t>
      </w:r>
    </w:p>
    <w:p>
      <w:pPr>
        <w:pStyle w:val="ListNumber"/>
        <w:spacing w:before="40" w:after="40" w:line="300" w:lineRule="auto"/>
      </w:pPr>
      <w:r>
        <w:rPr>
          <w:rFonts w:ascii="宋体" w:hAnsi="宋体" w:eastAsia="宋体"/>
          <w:b w:val="0"/>
          <w:i w:val="0"/>
          <w:color w:val="2D3748"/>
          <w:sz w:val="21"/>
        </w:rPr>
        <w:t>**采用公开招标方式的费用占项目总价值比例过大**（公开招标本身的招募与评审行政成本远超标的价值）。</w:t>
      </w:r>
    </w:p>
    <w:p>
      <w:pPr>
        <w:spacing w:before="80" w:after="80"/>
        <w:ind w:left="360"/>
      </w:pPr>
      <w:r>
        <w:rPr>
          <w:rFonts w:ascii="楷体" w:hAnsi="楷体" w:eastAsia="楷体"/>
          <w:b w:val="0"/>
          <w:i/>
          <w:color w:val="4A5568"/>
          <w:sz w:val="21"/>
        </w:rPr>
        <w:t>**审批红线**：国有资金投资项目由公开招标转为邀请招标，必须报经项目审批部门正式核准，企业无权自行决定。</w:t>
      </w:r>
    </w:p>
    <w:p>
      <w:pPr>
        <w:spacing w:before="260" w:after="100"/>
      </w:pPr>
      <w:r>
        <w:rPr>
          <w:rFonts w:ascii="黑体" w:hAnsi="黑体" w:eastAsia="黑体"/>
          <w:b/>
          <w:i w:val="0"/>
          <w:color w:val="2B6CB0"/>
          <w:sz w:val="28"/>
        </w:rPr>
        <w:t>6.3 询比价采购的适用场景、比价基准与多轮博弈</w:t>
      </w:r>
    </w:p>
    <w:p>
      <w:pPr>
        <w:spacing w:before="40" w:after="40" w:line="300" w:lineRule="auto"/>
        <w:ind w:firstLine="403"/>
      </w:pPr>
      <w:r>
        <w:rPr>
          <w:rFonts w:ascii="宋体" w:hAnsi="宋体" w:eastAsia="宋体"/>
          <w:b w:val="0"/>
          <w:i w:val="0"/>
          <w:color w:val="2D3748"/>
          <w:sz w:val="21"/>
        </w:rPr>
        <w:t>对于化工企业日常消耗的大量杠杆物资与常规物资（如常规酸碱、标准法兰管件、五金电料、水处理常规药剂），询比价（Request for Quotation, RFQ）是效率最高、应用最广的采办方式。</w:t>
      </w:r>
    </w:p>
    <w:p>
      <w:pPr>
        <w:spacing w:before="60" w:after="80"/>
        <w:ind w:left="288"/>
      </w:pPr>
      <w:r>
        <w:rPr>
          <w:rFonts w:ascii="Consolas" w:hAnsi="Consolas" w:eastAsia="Consolas"/>
          <w:b w:val="0"/>
          <w:i w:val="0"/>
          <w:color w:val="2D3748"/>
          <w:sz w:val="17"/>
        </w:rPr>
        <w:t xml:space="preserve">                    ┌──────────────────────────────┐</w:t>
        <w:br/>
        <w:t xml:space="preserve">                    │      发布询价文件 (RFQ)      │</w:t>
        <w:br/>
        <w:t xml:space="preserve">                    │ 统一工况、付款方式与交期要求 │</w:t>
        <w:br/>
        <w:t xml:space="preserve">                    └──────────────┬───────────────┘</w:t>
        <w:br/>
        <w:t xml:space="preserve">                                   │</w:t>
        <w:br/>
        <w:t xml:space="preserve">                                   ▼</w:t>
        <w:br/>
        <w:t xml:space="preserve">                    ┌──────────────────────────────┐</w:t>
        <w:br/>
        <w:t xml:space="preserve">                    │   至少 3 家供应商背靠背报价  │</w:t>
        <w:br/>
        <w:t xml:space="preserve">                    │ 严格密封，系统倒计时前不可见 │</w:t>
        <w:br/>
        <w:t xml:space="preserve">                    └──────────────┬───────────────┘</w:t>
        <w:br/>
        <w:t xml:space="preserve">                                   │</w:t>
        <w:br/>
        <w:t xml:space="preserve">                                   ▼</w:t>
        <w:br/>
        <w:t xml:space="preserve">                    ┌──────────────────────────────┐</w:t>
        <w:br/>
        <w:t xml:space="preserve">                    │  第一轮开价：横向清洗与澄清  │ ───► 剔除漏项，对齐含税与运费口径</w:t>
        <w:br/>
        <w:t xml:space="preserve">                    └──────────────┬───────────────┘</w:t>
        <w:br/>
        <w:t xml:space="preserve">                                   │</w:t>
        <w:br/>
        <w:t xml:space="preserve">                                   ▼</w:t>
        <w:br/>
        <w:t xml:space="preserve">                    ┌──────────────────────────────┐</w:t>
        <w:br/>
        <w:t xml:space="preserve">                    │  第二轮/第三轮动态比价博弈   │ ───► 设定目标线，促成阶梯式降价</w:t>
        <w:br/>
        <w:t xml:space="preserve">                    └──────────────┬───────────────┘</w:t>
        <w:br/>
        <w:t xml:space="preserve">                                   │</w:t>
        <w:br/>
        <w:t xml:space="preserve">                                   ▼</w:t>
        <w:br/>
        <w:t xml:space="preserve">                    ┌──────────────────────────────┐</w:t>
        <w:br/>
        <w:t xml:space="preserve">                    │    满足要求之最低报价定标    │</w:t>
        <w:br/>
        <w:t xml:space="preserve">                    └──────────────────────────────┘</w:t>
      </w:r>
    </w:p>
    <w:p>
      <w:pPr>
        <w:spacing w:before="180" w:after="80"/>
      </w:pPr>
      <w:r>
        <w:rPr>
          <w:rFonts w:ascii="黑体" w:hAnsi="黑体" w:eastAsia="黑体"/>
          <w:b/>
          <w:i w:val="0"/>
          <w:color w:val="2D3748"/>
          <w:sz w:val="24"/>
        </w:rPr>
        <w:t>6.3.1 询比价的四大核心运行规则</w:t>
      </w:r>
    </w:p>
    <w:p>
      <w:pPr>
        <w:pStyle w:val="ListNumber"/>
        <w:spacing w:before="40" w:after="40" w:line="300" w:lineRule="auto"/>
      </w:pPr>
      <w:r>
        <w:rPr>
          <w:rFonts w:ascii="宋体" w:hAnsi="宋体" w:eastAsia="宋体"/>
          <w:b w:val="0"/>
          <w:i w:val="0"/>
          <w:color w:val="2D3748"/>
          <w:sz w:val="21"/>
        </w:rPr>
        <w:t>**统一规格基准（Apple-to-Apple Comparison）**：必须确保所有被询价供应商是在**完全相同的技术规格、相同的交货地点（自提 vs 送到含卸车）、相同的税率（13%增值税专票）及相同的付款账期（现汇 vs 6个月承兑汇票）**前提下报价。口径不一致的比价是毫无意义的虚假比价；</w:t>
      </w:r>
    </w:p>
    <w:p>
      <w:pPr>
        <w:pStyle w:val="ListNumber"/>
        <w:spacing w:before="40" w:after="40" w:line="300" w:lineRule="auto"/>
      </w:pPr>
      <w:r>
        <w:rPr>
          <w:rFonts w:ascii="宋体" w:hAnsi="宋体" w:eastAsia="宋体"/>
          <w:b w:val="0"/>
          <w:i w:val="0"/>
          <w:color w:val="2D3748"/>
          <w:sz w:val="21"/>
        </w:rPr>
        <w:t>**多轮动态博弈机制**：在电子采购平台中，可推行“背靠背密封报价 $\rightarrow$ 采购员发起首轮商务澄清 $\rightarrow$ 供应商提交最终承诺报价”的两轮或三轮博弈流程；</w:t>
      </w:r>
    </w:p>
    <w:p>
      <w:pPr>
        <w:pStyle w:val="ListNumber"/>
        <w:spacing w:before="40" w:after="40" w:line="300" w:lineRule="auto"/>
      </w:pPr>
      <w:r>
        <w:rPr>
          <w:rFonts w:ascii="宋体" w:hAnsi="宋体" w:eastAsia="宋体"/>
          <w:b w:val="0"/>
          <w:i w:val="0"/>
          <w:color w:val="2D3748"/>
          <w:sz w:val="21"/>
        </w:rPr>
        <w:t>**报价拦截线与基准线**：结合前述第 5 章测算的企业目标成本（Should-Cost）或大盘价格指数，对异常偏高的报价坚决要求其拆解成本，对异常超低报价启动倾销调查。</w:t>
      </w:r>
    </w:p>
    <w:p>
      <w:pPr>
        <w:spacing w:before="260" w:after="100"/>
      </w:pPr>
      <w:r>
        <w:rPr>
          <w:rFonts w:ascii="黑体" w:hAnsi="黑体" w:eastAsia="黑体"/>
          <w:b/>
          <w:i w:val="0"/>
          <w:color w:val="2B6CB0"/>
          <w:sz w:val="28"/>
        </w:rPr>
        <w:t>6.4 竞争性谈判与竞争性磋商在非标技术与复杂工程中的实操</w:t>
      </w:r>
    </w:p>
    <w:p>
      <w:pPr>
        <w:spacing w:before="40" w:after="40" w:line="300" w:lineRule="auto"/>
        <w:ind w:firstLine="403"/>
      </w:pPr>
      <w:r>
        <w:rPr>
          <w:rFonts w:ascii="宋体" w:hAnsi="宋体" w:eastAsia="宋体"/>
          <w:b w:val="0"/>
          <w:i w:val="0"/>
          <w:color w:val="2D3748"/>
          <w:sz w:val="21"/>
        </w:rPr>
        <w:t>当采购标的极其复杂、涉及专有前沿工艺、在动笔采购前业主无法精确拟定最终技术规格书，或者公开招标由于技术方案不确定而流标时，**竞争性谈判**与**竞争性磋商**是最具杀伤力的实战工具。</w:t>
      </w:r>
    </w:p>
    <w:p>
      <w:pPr>
        <w:spacing w:before="60" w:after="80"/>
        <w:ind w:left="288"/>
      </w:pPr>
      <w:r>
        <w:rPr>
          <w:rFonts w:ascii="Consolas" w:hAnsi="Consolas" w:eastAsia="Consolas"/>
          <w:b w:val="0"/>
          <w:i w:val="0"/>
          <w:color w:val="2D3748"/>
          <w:sz w:val="17"/>
        </w:rPr>
        <w:t>┌────────────────────────────────────────────────────────────────────────┐</w:t>
        <w:br/>
        <w:t>│                   竞争性谈判 vs 竞争性磋商机制对比                     │</w:t>
        <w:br/>
        <w:t>├──────────────┬────────────────────────────┬────────────────────────────┤</w:t>
        <w:br/>
        <w:t>│ 比较维度     │ 竞争性谈判 (Negotiation)   │ 竞争性磋商 (Consultation)  │</w:t>
        <w:br/>
        <w:t>├──────────────┼────────────────────────────┼────────────────────────────┤</w:t>
        <w:br/>
        <w:t>│ **核心逻辑** │ 先谈技术与方案，最终锁定统 │ 围绕技术方案、商务能力与价 │</w:t>
        <w:br/>
        <w:t>│              │ 一标准后，进行**单轮报价** │ 格展开多轮沟通，**综合打分**│</w:t>
        <w:br/>
        <w:t>├──────────────┼────────────────────────────┼────────────────────────────┤</w:t>
        <w:br/>
        <w:t>│ **定标原则** │ 满足实质性响应要求的       │ 综合评分第一名定标         │</w:t>
        <w:br/>
        <w:t>│              │ **最低报价者中标**         │ (技术与商务权重权衡)       │</w:t>
        <w:br/>
        <w:t>├──────────────┼────────────────────────────┼────────────────────────────┤</w:t>
        <w:br/>
        <w:t>│ **适用场景** │ 技术方案最终能够完全统一对 │ 技术极其复杂、定制化极强、 │</w:t>
        <w:br/>
        <w:t>│              │ 齐，希望最终拼刺刀比价格   │ 无法完全同质化的前沿项目   │</w:t>
        <w:br/>
        <w:t>│              │ (如常规装置大修外委清包工) │ (如新工艺中试装置开发总包) │</w:t>
        <w:br/>
        <w:t>├──────────────┼────────────────────────────┼────────────────────────────┤</w:t>
        <w:br/>
        <w:t>│ **谈判轮次** │ 方案澄清多轮，价格最终一次 │ 方案与价格伴随磋商过程     │</w:t>
        <w:br/>
        <w:t>│              │ 密封承诺                   │ 动态调整修改               │</w:t>
        <w:br/>
        <w:t>└──────────────┴────────────────────────────┴────────────────────────────┘</w:t>
      </w:r>
    </w:p>
    <w:p>
      <w:pPr>
        <w:spacing w:before="180" w:after="80"/>
      </w:pPr>
      <w:r>
        <w:rPr>
          <w:rFonts w:ascii="黑体" w:hAnsi="黑体" w:eastAsia="黑体"/>
          <w:b/>
          <w:i w:val="0"/>
          <w:color w:val="2D3748"/>
          <w:sz w:val="24"/>
        </w:rPr>
        <w:t>6.4.1 竞争性谈判的实务运作四步法</w:t>
      </w:r>
    </w:p>
    <w:p>
      <w:pPr>
        <w:pStyle w:val="ListNumber"/>
        <w:spacing w:before="40" w:after="40" w:line="300" w:lineRule="auto"/>
      </w:pPr>
      <w:r>
        <w:rPr>
          <w:rFonts w:ascii="宋体" w:hAnsi="宋体" w:eastAsia="宋体"/>
          <w:b w:val="0"/>
          <w:i w:val="0"/>
          <w:color w:val="2D3748"/>
          <w:sz w:val="21"/>
        </w:rPr>
        <w:t>**第一步：发出谈判文件**，明确谈判的基本目标、工艺约束与初步要求；</w:t>
      </w:r>
    </w:p>
    <w:p>
      <w:pPr>
        <w:pStyle w:val="ListNumber"/>
        <w:spacing w:before="40" w:after="40" w:line="300" w:lineRule="auto"/>
      </w:pPr>
      <w:r>
        <w:rPr>
          <w:rFonts w:ascii="宋体" w:hAnsi="宋体" w:eastAsia="宋体"/>
          <w:b w:val="0"/>
          <w:i w:val="0"/>
          <w:color w:val="2D3748"/>
          <w:sz w:val="21"/>
        </w:rPr>
        <w:t>**第二步：个别分别谈判（严格保密隔离）**：谈判小组分别与每家供应商进行单独闭门沟通。**严禁在谈判中向任何一家透露其他竞争对手的技术独创方案、专利构思或报价明细**；</w:t>
      </w:r>
    </w:p>
    <w:p>
      <w:pPr>
        <w:pStyle w:val="ListNumber"/>
        <w:spacing w:before="40" w:after="40" w:line="300" w:lineRule="auto"/>
      </w:pPr>
      <w:r>
        <w:rPr>
          <w:rFonts w:ascii="宋体" w:hAnsi="宋体" w:eastAsia="宋体"/>
          <w:b w:val="0"/>
          <w:i w:val="0"/>
          <w:color w:val="2D3748"/>
          <w:sz w:val="21"/>
        </w:rPr>
        <w:t>**第三步：发出最终统一技术规格说明书**：在吸收各方先进建议后，谈判小组制定出统一的最终技术要求，通知所有供应商据此修改方案；</w:t>
      </w:r>
    </w:p>
    <w:p>
      <w:pPr>
        <w:pStyle w:val="ListNumber"/>
        <w:spacing w:before="40" w:after="40" w:line="300" w:lineRule="auto"/>
      </w:pPr>
      <w:r>
        <w:rPr>
          <w:rFonts w:ascii="宋体" w:hAnsi="宋体" w:eastAsia="宋体"/>
          <w:b w:val="0"/>
          <w:i w:val="0"/>
          <w:color w:val="2D3748"/>
          <w:sz w:val="21"/>
        </w:rPr>
        <w:t>**第四步：最后报价定乾坤**：所有参与供应商在规定时间内提交不可撤销的密封最终报价（Last and Final Offer, LFO），谈判小组当场解封，满足技术要求的最低报价者直接定标。</w:t>
      </w:r>
    </w:p>
    <w:p>
      <w:pPr>
        <w:spacing w:before="260" w:after="100"/>
      </w:pPr>
      <w:r>
        <w:rPr>
          <w:rFonts w:ascii="黑体" w:hAnsi="黑体" w:eastAsia="黑体"/>
          <w:b/>
          <w:i w:val="0"/>
          <w:color w:val="2B6CB0"/>
          <w:sz w:val="28"/>
        </w:rPr>
        <w:t>6.5 单一来源、独家代理与定向采购的论证与前置审批</w:t>
      </w:r>
    </w:p>
    <w:p>
      <w:pPr>
        <w:spacing w:before="40" w:after="40" w:line="300" w:lineRule="auto"/>
        <w:ind w:firstLine="403"/>
      </w:pPr>
      <w:r>
        <w:rPr>
          <w:rFonts w:ascii="宋体" w:hAnsi="宋体" w:eastAsia="宋体"/>
          <w:b w:val="0"/>
          <w:i w:val="0"/>
          <w:color w:val="2D3748"/>
          <w:sz w:val="21"/>
        </w:rPr>
        <w:t>单一来源采购（Single Source Procurement）由于完全排除了市场竞争，属于腐败寻租与商业垄断的高危地带。在化工企业采购审计中，**单一来源采购项目往往是审计部门重点穿透核查的第一靶标**。</w:t>
      </w:r>
    </w:p>
    <w:p>
      <w:pPr>
        <w:spacing w:before="60" w:after="80"/>
        <w:ind w:left="288"/>
      </w:pPr>
      <w:r>
        <w:rPr>
          <w:rFonts w:ascii="Consolas" w:hAnsi="Consolas" w:eastAsia="Consolas"/>
          <w:b w:val="0"/>
          <w:i w:val="0"/>
          <w:color w:val="2D3748"/>
          <w:sz w:val="17"/>
        </w:rPr>
        <w:t>┌────────────────────────────────────────────────────────────────────────┐</w:t>
        <w:br/>
        <w:t>│                   单一来源采购必须满足的三大刚性法定条件               │</w:t>
        <w:br/>
        <w:t>└───────────────────────────────────┬────────────────────────────────────┘</w:t>
        <w:br/>
        <w:t xml:space="preserve">                                    │</w:t>
        <w:br/>
        <w:t xml:space="preserve">    ┌───────────────────────────────┼───────────────────────────────┐</w:t>
        <w:br/>
        <w:t xml:space="preserve">    ▼                               ▼                               ▼</w:t>
        <w:br/>
        <w:t>【法定条件1：专有技术/专利保护】   【法定条件2：原厂配件配套必须性】【法定条件3：不可抗力与抢险救援】</w:t>
        <w:br/>
        <w:t>只能从特定供应商处采购，市场上  为保证原有设备的一致性或服务配套 发生突发火灾、毒气泄漏、严重停</w:t>
        <w:br/>
        <w:t>不存在任何合法可替代的第三方    ，必须向原供应商添购，且追加金额 机风险，时间上无法满足常规采办</w:t>
        <w:br/>
        <w:t>(如专有工艺包许可PDP、专有催化剂)占原合同金额比例受控(通常&lt;10%)  (必须事后补齐追溯手续与说明)</w:t>
      </w:r>
    </w:p>
    <w:p>
      <w:pPr>
        <w:spacing w:before="180" w:after="80"/>
      </w:pPr>
      <w:r>
        <w:rPr>
          <w:rFonts w:ascii="黑体" w:hAnsi="黑体" w:eastAsia="黑体"/>
          <w:b/>
          <w:i w:val="0"/>
          <w:color w:val="2D3748"/>
          <w:sz w:val="24"/>
        </w:rPr>
        <w:t>6.5.1 单一来源的前置“五道防火墙”审批流</w:t>
      </w:r>
    </w:p>
    <w:p>
      <w:pPr>
        <w:spacing w:before="40" w:after="40" w:line="300" w:lineRule="auto"/>
        <w:ind w:firstLine="403"/>
      </w:pPr>
      <w:r>
        <w:rPr>
          <w:rFonts w:ascii="宋体" w:hAnsi="宋体" w:eastAsia="宋体"/>
          <w:b w:val="0"/>
          <w:i w:val="0"/>
          <w:color w:val="2D3748"/>
          <w:sz w:val="21"/>
        </w:rPr>
        <w:t>为防止滥用单一来源，化工企业必须建立最为严苛的前置审批防火墙：</w:t>
      </w:r>
    </w:p>
    <w:p>
      <w:pPr>
        <w:spacing w:before="60" w:after="80"/>
        <w:ind w:left="288"/>
      </w:pPr>
      <w:r>
        <w:rPr>
          <w:rFonts w:ascii="Consolas" w:hAnsi="Consolas" w:eastAsia="Consolas"/>
          <w:b w:val="0"/>
          <w:i w:val="0"/>
          <w:color w:val="2D3748"/>
          <w:sz w:val="17"/>
        </w:rPr>
        <w:t xml:space="preserve">                    ┌──────────────────────────────┐</w:t>
        <w:br/>
        <w:t xml:space="preserve">                    │ 需求部门提出《单一来源申请》 │ 详细阐述排他性理由与必要性</w:t>
        <w:br/>
        <w:t xml:space="preserve">                    └──────────────┬───────────────┘</w:t>
        <w:br/>
        <w:t xml:space="preserve">                                   │</w:t>
        <w:br/>
        <w:t xml:space="preserve">                                   ▼</w:t>
        <w:br/>
        <w:t xml:space="preserve">                    ┌──────────────────────────────┐</w:t>
        <w:br/>
        <w:t xml:space="preserve">                    │ 采购部供应市场横向普查与驳斥 │ 检索全网是否存在潜在二供</w:t>
        <w:br/>
        <w:t xml:space="preserve">                    └──────────────┬───────────────┘</w:t>
        <w:br/>
        <w:t xml:space="preserve">                                   │ [确实无替代]</w:t>
        <w:br/>
        <w:t xml:space="preserve">                                   ▼</w:t>
        <w:br/>
        <w:t xml:space="preserve">                    ┌──────────────────────────────┐</w:t>
        <w:br/>
        <w:t xml:space="preserve">                    │ 外部独立技术专家组实名评审会 │ 至少 3 名专家签署书面论证意见</w:t>
        <w:br/>
        <w:t xml:space="preserve">                    └──────────────┬───────────────┘</w:t>
        <w:br/>
        <w:t xml:space="preserve">                                   │ [专家一致签字确认]</w:t>
        <w:br/>
        <w:t xml:space="preserve">                                   ▼</w:t>
        <w:br/>
        <w:t xml:space="preserve">                    ┌──────────────────────────────┐</w:t>
        <w:br/>
        <w:t xml:space="preserve">                    │ 全厂内网或官方平台前置公示   │ 公示期不少于 5 个工作日，接受异议</w:t>
        <w:br/>
        <w:t xml:space="preserve">                    └──────────────┬───────────────┘</w:t>
        <w:br/>
        <w:t xml:space="preserve">                                   │ [公示无异议]</w:t>
        <w:br/>
        <w:t xml:space="preserve">                                   ▼</w:t>
        <w:br/>
        <w:t xml:space="preserve">                    ┌──────────────────────────────┐</w:t>
        <w:br/>
        <w:t xml:space="preserve">                    │ 集团党委会/总经理办公会终批  │ 启动单对单穿透式成本拆解谈判</w:t>
        <w:br/>
        <w:t xml:space="preserve">                    └──────────────────────────────┘</w:t>
      </w:r>
    </w:p>
    <w:p>
      <w:pPr>
        <w:spacing w:before="80" w:after="80"/>
        <w:ind w:left="360"/>
      </w:pPr>
      <w:r>
        <w:rPr>
          <w:rFonts w:ascii="楷体" w:hAnsi="楷体" w:eastAsia="楷体"/>
          <w:b w:val="0"/>
          <w:i/>
          <w:color w:val="4A5568"/>
          <w:sz w:val="21"/>
        </w:rPr>
        <w:t>**审计高频漏洞预警**：</w:t>
      </w:r>
    </w:p>
    <w:p>
      <w:pPr>
        <w:spacing w:before="80" w:after="80"/>
        <w:ind w:left="360"/>
      </w:pPr>
      <w:r>
        <w:rPr>
          <w:rFonts w:ascii="楷体" w:hAnsi="楷体" w:eastAsia="楷体"/>
          <w:b w:val="0"/>
          <w:i/>
          <w:color w:val="4A5568"/>
          <w:sz w:val="21"/>
        </w:rPr>
        <w:t>凡是因“前期计划失误、时间来不及走招标”而强行打报告走单一来源的，一律按违规采购论处并严肃问责提报人！</w:t>
      </w:r>
    </w:p>
    <w:p>
      <w:pPr>
        <w:spacing w:before="260" w:after="100"/>
      </w:pPr>
      <w:r>
        <w:rPr>
          <w:rFonts w:ascii="黑体" w:hAnsi="黑体" w:eastAsia="黑体"/>
          <w:b/>
          <w:i w:val="0"/>
          <w:color w:val="2B6CB0"/>
          <w:sz w:val="28"/>
        </w:rPr>
        <w:t>6.6 采购招标文件与评审办法精细化设计</w:t>
      </w:r>
    </w:p>
    <w:p>
      <w:pPr>
        <w:spacing w:before="40" w:after="40" w:line="300" w:lineRule="auto"/>
        <w:ind w:firstLine="403"/>
      </w:pPr>
      <w:r>
        <w:rPr>
          <w:rFonts w:ascii="宋体" w:hAnsi="宋体" w:eastAsia="宋体"/>
          <w:b w:val="0"/>
          <w:i w:val="0"/>
          <w:color w:val="2D3748"/>
          <w:sz w:val="21"/>
        </w:rPr>
        <w:t>评标办法是引导供应商投标行为的“指挥棒”。评标办法设计不合理，不仅无法选出好供应商，反而会成为劣币驱逐良币的帮凶。</w:t>
      </w:r>
    </w:p>
    <w:p>
      <w:pPr>
        <w:spacing w:before="180" w:after="80"/>
      </w:pPr>
      <w:r>
        <w:rPr>
          <w:rFonts w:ascii="黑体" w:hAnsi="黑体" w:eastAsia="黑体"/>
          <w:b/>
          <w:i w:val="0"/>
          <w:color w:val="2D3748"/>
          <w:sz w:val="24"/>
        </w:rPr>
        <w:t>6.6.1 最低评标价法 vs 综合评估法</w:t>
      </w:r>
    </w:p>
    <w:p>
      <w:pPr>
        <w:spacing w:before="60" w:after="80"/>
        <w:ind w:left="288"/>
      </w:pPr>
      <w:r>
        <w:rPr>
          <w:rFonts w:ascii="Consolas" w:hAnsi="Consolas" w:eastAsia="Consolas"/>
          <w:b w:val="0"/>
          <w:i w:val="0"/>
          <w:color w:val="2D3748"/>
          <w:sz w:val="17"/>
        </w:rPr>
        <w:t>┌────────────────────────────────────────────────────────────────────────┐</w:t>
        <w:br/>
        <w:t>│                   两大主流评标办法核心特性对比表                       │</w:t>
        <w:br/>
        <w:t>├──────────────┬────────────────────────────┬────────────────────────────┤</w:t>
        <w:br/>
        <w:t>│ 比较维度     │ 经评审的最低投标价法       │ 综合评估法 (综合评分法)    │</w:t>
        <w:br/>
        <w:t>│              │ (Lowest Evaluated Price)   │ (Comprehensive Evaluation) │</w:t>
        <w:br/>
        <w:t>├──────────────┼────────────────────────────┼────────────────────────────┤</w:t>
        <w:br/>
        <w:t>│ **核心逻辑** │ 技术标只要符合基本合格门槛 │ 技术、商务、价格、资信、售 │</w:t>
        <w:br/>
        <w:t>│              │ ，报价最低者直接中标       │ 后各自赋分，按总得分定标   │</w:t>
        <w:br/>
        <w:t>├──────────────┼────────────────────────────┼────────────────────────────┤</w:t>
        <w:br/>
        <w:t>│ **适用标的** │ 高度标准化、无技术差异通用 │ 非标设备、大型成套装置、工 │</w:t>
        <w:br/>
        <w:t>│              │ 物资 (如工业盐、标准管件)  │ 程总包、复杂专业信息化服务 │</w:t>
        <w:br/>
        <w:t>├──────────────┼────────────────────────────┼────────────────────────────┤</w:t>
        <w:br/>
        <w:t>│ **最大优势** │ 规则极其透明，杜绝寻租腐败 │ 全面权衡技术与商务，能够选 │</w:t>
        <w:br/>
        <w:t>│              │ 空间，极大压缩采购采购成本 │ 出综合履约能力最强的服务商 │</w:t>
        <w:br/>
        <w:t>├──────────────┼────────────────────────────┼────────────────────────────┤</w:t>
        <w:br/>
        <w:t>│ **潜在风险** │ 极易诱发恶意低价倾销、偷工 │ 存在人为设定主观偏向分、打 │</w:t>
        <w:br/>
        <w:t>│              │ 减料，后期陷入停产索赔泥潭 │ 人情分的寻租风险           │</w:t>
        <w:br/>
        <w:t>└──────────────┴────────────────────────────┴────────────────────────────┘</w:t>
      </w:r>
    </w:p>
    <w:p>
      <w:pPr>
        <w:spacing w:before="180" w:after="80"/>
      </w:pPr>
      <w:r>
        <w:rPr>
          <w:rFonts w:ascii="黑体" w:hAnsi="黑体" w:eastAsia="黑体"/>
          <w:b/>
          <w:i w:val="0"/>
          <w:color w:val="2D3748"/>
          <w:sz w:val="24"/>
        </w:rPr>
        <w:t>6.6.2 综合评分法价格分计算公式的实战陷阱与修正</w:t>
      </w:r>
    </w:p>
    <w:p>
      <w:pPr>
        <w:spacing w:before="40" w:after="40" w:line="300" w:lineRule="auto"/>
        <w:ind w:firstLine="403"/>
      </w:pPr>
      <w:r>
        <w:rPr>
          <w:rFonts w:ascii="宋体" w:hAnsi="宋体" w:eastAsia="宋体"/>
          <w:b w:val="0"/>
          <w:i w:val="0"/>
          <w:color w:val="2D3748"/>
          <w:sz w:val="21"/>
        </w:rPr>
        <w:t>在综合评分法中，价格分（通常占 30%～50% 分值）的计算模型至关重要。市面常见的公式主要有两种：</w:t>
      </w:r>
    </w:p>
    <w:p>
      <w:pPr>
        <w:spacing w:before="120" w:after="60"/>
      </w:pPr>
      <w:r>
        <w:rPr>
          <w:rFonts w:ascii="黑体" w:hAnsi="黑体" w:eastAsia="黑体"/>
          <w:b/>
          <w:i w:val="0"/>
          <w:color w:val="4A5568"/>
          <w:sz w:val="22"/>
        </w:rPr>
        <w:t>1. 经典最低价基准法（线性递减模型）</w:t>
      </w:r>
    </w:p>
    <w:p>
      <w:pPr>
        <w:spacing w:before="40" w:after="40" w:line="300" w:lineRule="auto"/>
        <w:ind w:firstLine="403"/>
      </w:pPr>
      <w:r>
        <w:rPr>
          <w:rFonts w:ascii="宋体" w:hAnsi="宋体" w:eastAsia="宋体"/>
          <w:b w:val="0"/>
          <w:i w:val="0"/>
          <w:color w:val="2D3748"/>
          <w:sz w:val="21"/>
        </w:rPr>
        <w:t>$$\text{投标人价格得分} = \left( \frac{\text{评标基准价}}{\text{该投标人实际评标报价}} \right) \times \text{价格总分权重}$$</w:t>
      </w:r>
    </w:p>
    <w:p>
      <w:pPr>
        <w:pStyle w:val="ListBullet"/>
        <w:spacing w:before="40" w:after="40" w:line="300" w:lineRule="auto"/>
      </w:pPr>
      <w:r>
        <w:rPr>
          <w:rFonts w:ascii="宋体" w:hAnsi="宋体" w:eastAsia="宋体"/>
          <w:b w:val="0"/>
          <w:i w:val="0"/>
          <w:color w:val="2D3748"/>
          <w:sz w:val="21"/>
        </w:rPr>
        <w:t>**缺陷**：极端依赖最低报价。如果有投机者恶意报出一个接近于零的自杀式极端低价，会导致所有正常报价的优质供应商价格分被大幅拉低甚至清零。</w:t>
      </w:r>
    </w:p>
    <w:p>
      <w:pPr>
        <w:spacing w:before="120" w:after="60"/>
      </w:pPr>
      <w:r>
        <w:rPr>
          <w:rFonts w:ascii="黑体" w:hAnsi="黑体" w:eastAsia="黑体"/>
          <w:b/>
          <w:i w:val="0"/>
          <w:color w:val="4A5568"/>
          <w:sz w:val="22"/>
        </w:rPr>
        <w:t>2. 复合平均基准价法（反恶意倾销推荐模型）</w:t>
      </w:r>
    </w:p>
    <w:p>
      <w:pPr>
        <w:spacing w:before="40" w:after="40" w:line="300" w:lineRule="auto"/>
        <w:ind w:firstLine="403"/>
      </w:pPr>
      <w:r>
        <w:rPr>
          <w:rFonts w:ascii="宋体" w:hAnsi="宋体" w:eastAsia="宋体"/>
          <w:b w:val="0"/>
          <w:i w:val="0"/>
          <w:color w:val="2D3748"/>
          <w:sz w:val="21"/>
        </w:rPr>
        <w:t>将所有通过技术初审的有效投标报价，剔除一个最高价和一个最低价后，计算算术平均值作为基准价：</w:t>
      </w:r>
    </w:p>
    <w:p>
      <w:pPr>
        <w:spacing w:before="40" w:after="40" w:line="300" w:lineRule="auto"/>
        <w:ind w:firstLine="403"/>
      </w:pPr>
      <w:r>
        <w:rPr>
          <w:rFonts w:ascii="宋体" w:hAnsi="宋体" w:eastAsia="宋体"/>
          <w:b w:val="0"/>
          <w:i w:val="0"/>
          <w:color w:val="2D3748"/>
          <w:sz w:val="21"/>
        </w:rPr>
        <w:t>$$\text{基准价 } P_0 = \frac{\sum_{i=2}^{N-1} P_i}{N - 2} \times K$$</w:t>
      </w:r>
    </w:p>
    <w:p>
      <w:pPr>
        <w:spacing w:before="40" w:after="40" w:line="300" w:lineRule="auto"/>
        <w:ind w:firstLine="403"/>
      </w:pPr>
      <w:r>
        <w:rPr>
          <w:rFonts w:ascii="宋体" w:hAnsi="宋体" w:eastAsia="宋体"/>
          <w:b w:val="0"/>
          <w:i w:val="0"/>
          <w:color w:val="2D3748"/>
          <w:sz w:val="21"/>
        </w:rPr>
        <w:t>其中 $K$ 为下浮系数（通常取值在 $0.95 \sim 1.00$ 之间，开标时在纪检监督下由投标人代表现场随机抽选抽取）。</w:t>
      </w:r>
    </w:p>
    <w:p>
      <w:pPr>
        <w:pStyle w:val="ListBullet"/>
        <w:spacing w:before="40" w:after="40" w:line="300" w:lineRule="auto"/>
      </w:pPr>
      <w:r>
        <w:rPr>
          <w:rFonts w:ascii="宋体" w:hAnsi="宋体" w:eastAsia="宋体"/>
          <w:b w:val="0"/>
          <w:i w:val="0"/>
          <w:color w:val="2D3748"/>
          <w:sz w:val="21"/>
        </w:rPr>
        <w:t>**扣分规则**：投标报价等于基准价得满分；高于基准价按比例扣分；**低于基准价一定幅度（如低于5%）同样扣分**。</w:t>
      </w:r>
    </w:p>
    <w:p>
      <w:pPr>
        <w:pStyle w:val="ListBullet"/>
        <w:spacing w:before="40" w:after="40" w:line="300" w:lineRule="auto"/>
      </w:pPr>
      <w:r>
        <w:rPr>
          <w:rFonts w:ascii="宋体" w:hAnsi="宋体" w:eastAsia="宋体"/>
          <w:b w:val="0"/>
          <w:i w:val="0"/>
          <w:color w:val="2D3748"/>
          <w:sz w:val="21"/>
        </w:rPr>
        <w:t>**管理效果**：彻底斩断投机者“报极端低价搅局”的动机，引导供应商理性报价并向合理成本区间靠拢。</w:t>
      </w:r>
    </w:p>
    <w:p>
      <w:pPr>
        <w:spacing w:before="260" w:after="100"/>
      </w:pPr>
      <w:r>
        <w:rPr>
          <w:rFonts w:ascii="黑体" w:hAnsi="黑体" w:eastAsia="黑体"/>
          <w:b/>
          <w:i w:val="0"/>
          <w:color w:val="2B6CB0"/>
          <w:sz w:val="28"/>
        </w:rPr>
        <w:t>6.7 供应商资格预审、澄清答疑与现场考察流程要点</w:t>
      </w:r>
    </w:p>
    <w:p>
      <w:pPr>
        <w:spacing w:before="40" w:after="40" w:line="300" w:lineRule="auto"/>
        <w:ind w:firstLine="403"/>
      </w:pPr>
      <w:r>
        <w:rPr>
          <w:rFonts w:ascii="宋体" w:hAnsi="宋体" w:eastAsia="宋体"/>
          <w:b w:val="0"/>
          <w:i w:val="0"/>
          <w:color w:val="2D3748"/>
          <w:sz w:val="21"/>
        </w:rPr>
        <w:t>资格审查是守住采购大门的防波堤。审查不严，把皮包公司、资质挂靠者放进标池，后续所有评审都会沦为闹剧。</w:t>
      </w:r>
    </w:p>
    <w:p>
      <w:pPr>
        <w:spacing w:before="60" w:after="80"/>
        <w:ind w:left="288"/>
      </w:pPr>
      <w:r>
        <w:rPr>
          <w:rFonts w:ascii="Consolas" w:hAnsi="Consolas" w:eastAsia="Consolas"/>
          <w:b w:val="0"/>
          <w:i w:val="0"/>
          <w:color w:val="2D3748"/>
          <w:sz w:val="17"/>
        </w:rPr>
        <w:t>┌────────────────────────────────────────────────────────────────────────┐</w:t>
        <w:br/>
        <w:t>│                   资格审查关键节点与反作弊穿透控制                     │</w:t>
        <w:br/>
        <w:t>└───────────────────────────────────┬────────────────────────────────────┘</w:t>
        <w:br/>
        <w:t xml:space="preserve">                                    │</w:t>
        <w:br/>
        <w:t xml:space="preserve">    ┌───────────────────────────────┼───────────────────────────────┐</w:t>
        <w:br/>
        <w:t xml:space="preserve">    ▼                               ▼                               ▼</w:t>
        <w:br/>
        <w:t>【第一步：资格预审/后审】       【第二步：规范书面澄清答疑】    【第三步：实地现场考察飞检】</w:t>
        <w:br/>
        <w:t>· 法定生产安环许可必须有效      · 必须以正式书面形式向所有投标  · 组成“采购+技术+安全”考察组</w:t>
        <w:br/>
        <w:t>· 信用中国/执行人记录筛查       · 人统一发布，严禁电话私下沟通  · 直奔车间，核验真实生产能力</w:t>
        <w:br/>
        <w:t>· 严禁出现同IP、同一MAC地址递交 · 确保所有投标人获取信息完全对称 · 严禁接受供应商超标宴请接待</w:t>
      </w:r>
    </w:p>
    <w:p>
      <w:pPr>
        <w:spacing w:before="180" w:after="80"/>
      </w:pPr>
      <w:r>
        <w:rPr>
          <w:rFonts w:ascii="黑体" w:hAnsi="黑体" w:eastAsia="黑体"/>
          <w:b/>
          <w:i w:val="0"/>
          <w:color w:val="2D3748"/>
          <w:sz w:val="24"/>
        </w:rPr>
        <w:t>6.7.1 招标文件答疑澄清的法定义务</w:t>
      </w:r>
    </w:p>
    <w:p>
      <w:pPr>
        <w:pStyle w:val="ListBullet"/>
        <w:spacing w:before="40" w:after="40" w:line="300" w:lineRule="auto"/>
      </w:pPr>
      <w:r>
        <w:rPr>
          <w:rFonts w:ascii="宋体" w:hAnsi="宋体" w:eastAsia="宋体"/>
          <w:b w:val="0"/>
          <w:i w:val="0"/>
          <w:color w:val="2D3748"/>
          <w:sz w:val="21"/>
        </w:rPr>
        <w:t>任何潜在投标人对招标文件有疑问的，必须在投标截止时间 10 日前以书面形式提出；</w:t>
      </w:r>
    </w:p>
    <w:p>
      <w:pPr>
        <w:pStyle w:val="ListBullet"/>
        <w:spacing w:before="40" w:after="40" w:line="300" w:lineRule="auto"/>
      </w:pPr>
      <w:r>
        <w:rPr>
          <w:rFonts w:ascii="宋体" w:hAnsi="宋体" w:eastAsia="宋体"/>
          <w:b w:val="0"/>
          <w:i w:val="0"/>
          <w:color w:val="2D3748"/>
          <w:sz w:val="21"/>
        </w:rPr>
        <w:t>招标人必须在投标截止时间至少 15 日前，**以书面澄清公告形式向所有购买招标文件的投标人统一发送答疑纪要，且答疑纪要不得指明问题的来源**；</w:t>
      </w:r>
    </w:p>
    <w:p>
      <w:pPr>
        <w:pStyle w:val="ListBullet"/>
        <w:spacing w:before="40" w:after="40" w:line="300" w:lineRule="auto"/>
      </w:pPr>
      <w:r>
        <w:rPr>
          <w:rFonts w:ascii="宋体" w:hAnsi="宋体" w:eastAsia="宋体"/>
          <w:b w:val="0"/>
          <w:i w:val="0"/>
          <w:color w:val="2D3748"/>
          <w:sz w:val="21"/>
        </w:rPr>
        <w:t>若澄清内容构成了实质性修改，且距离投标截止时间不足 15 日，必须依法**顺延投标截止时间与开标时间**。</w:t>
      </w:r>
    </w:p>
    <w:p>
      <w:pPr>
        <w:spacing w:before="260" w:after="100"/>
      </w:pPr>
      <w:r>
        <w:rPr>
          <w:rFonts w:ascii="黑体" w:hAnsi="黑体" w:eastAsia="黑体"/>
          <w:b/>
          <w:i w:val="0"/>
          <w:color w:val="2B6CB0"/>
          <w:sz w:val="28"/>
        </w:rPr>
        <w:t>6.8 报价清单多维横向对齐、异常低价识别与商务风险澄清</w:t>
      </w:r>
    </w:p>
    <w:p>
      <w:pPr>
        <w:spacing w:before="40" w:after="40" w:line="300" w:lineRule="auto"/>
        <w:ind w:firstLine="403"/>
      </w:pPr>
      <w:r>
        <w:rPr>
          <w:rFonts w:ascii="宋体" w:hAnsi="宋体" w:eastAsia="宋体"/>
          <w:b w:val="0"/>
          <w:i w:val="0"/>
          <w:color w:val="2D3748"/>
          <w:sz w:val="21"/>
        </w:rPr>
        <w:t>开标并非直接看总价排名，专业采购团队必须对各家报价清单进行**“颗粒度拆解与横向多维对齐（Price Breakdown Alignment）”**。</w:t>
      </w:r>
    </w:p>
    <w:p>
      <w:pPr>
        <w:spacing w:before="60" w:after="80"/>
        <w:ind w:left="288"/>
      </w:pPr>
      <w:r>
        <w:rPr>
          <w:rFonts w:ascii="Consolas" w:hAnsi="Consolas" w:eastAsia="Consolas"/>
          <w:b w:val="0"/>
          <w:i w:val="0"/>
          <w:color w:val="2D3748"/>
          <w:sz w:val="17"/>
        </w:rPr>
        <w:t>【报价清单横向清洗对齐表范例（某化工厂关键离心泵组采购）】</w:t>
        <w:br/>
        <w:t>┌──────────────────┬──────────────────┬──────────────────┬──────────────────┐</w:t>
        <w:br/>
        <w:t>│ 项目构成要素     │ 供应商 A 报价    │ 供应商 B 报价    │ 供应商 C 报价    │</w:t>
        <w:br/>
        <w:t>├──────────────────┼──────────────────┼──────────────────┼──────────────────┤</w:t>
        <w:br/>
        <w:t>│ 裸泵主机设备     │ 120 万元         │ 145 万元         │ 110 万元         │</w:t>
        <w:br/>
        <w:t>│ 防爆电机 (IE4)   │ 35 万元 (知名)   │ 38 万元 (进口)   │ 15 万元 (低劣标) │</w:t>
        <w:br/>
        <w:t>│ 机械密封总成     │ 18 万元 (约翰克兰)│ 20 万元 (博格曼) │ 5 万元 (杂牌代用)│</w:t>
        <w:br/>
        <w:t>│ 随机备品备件     │ 12 万元 (足额)   │ 10 万元 (足额)   │ 0 元 (故意漏报)  │</w:t>
        <w:br/>
        <w:t>│ 现场指导安装调试 │ 5 万元           │ 包含             │ 额外加收 15 万元 │</w:t>
        <w:br/>
        <w:t>│ 特种运输到厂含卸 │ 8 万元 (含保)    │ 包含             │ 不含运费 (到付)  │</w:t>
        <w:br/>
        <w:t>├──────────────────┼──────────────────┼──────────────────┼──────────────────┤</w:t>
        <w:br/>
        <w:t>│ **表面总价**     │ **198 万元**     │ **213 万元**     │ **145 万元 (极低)**│</w:t>
        <w:br/>
        <w:t>│ **清洗对齐后总价**│ **198 万元**     │ **213 万元**     │ **205 万元 (陷阱)**│</w:t>
        <w:br/>
        <w:t>└──────────────────┴──────────────────────────┴──────────────────────────┘</w:t>
      </w:r>
    </w:p>
    <w:p>
      <w:pPr>
        <w:spacing w:before="180" w:after="80"/>
      </w:pPr>
      <w:r>
        <w:rPr>
          <w:rFonts w:ascii="黑体" w:hAnsi="黑体" w:eastAsia="黑体"/>
          <w:b/>
          <w:i w:val="0"/>
          <w:color w:val="2D3748"/>
          <w:sz w:val="24"/>
        </w:rPr>
        <w:t>6.8.2 异常低价拦截机制（Abnormally Low Bid）</w:t>
      </w:r>
    </w:p>
    <w:p>
      <w:pPr>
        <w:spacing w:before="40" w:after="40" w:line="300" w:lineRule="auto"/>
        <w:ind w:firstLine="403"/>
      </w:pPr>
      <w:r>
        <w:rPr>
          <w:rFonts w:ascii="宋体" w:hAnsi="宋体" w:eastAsia="宋体"/>
          <w:b w:val="0"/>
          <w:i w:val="0"/>
          <w:color w:val="2D3748"/>
          <w:sz w:val="21"/>
        </w:rPr>
        <w:t>根据《招标投标法实施条例》第五十一条，评标委员会发现投标人的报价明显低于其他投标报价，或者低于标底，使得其投标报价可能低于其个别成本的，**应当要求该投标人作出书面说明并提供相关证明材料**。</w:t>
      </w:r>
    </w:p>
    <w:p>
      <w:pPr>
        <w:pStyle w:val="ListBullet"/>
        <w:spacing w:before="40" w:after="40" w:line="300" w:lineRule="auto"/>
      </w:pPr>
      <w:r>
        <w:rPr>
          <w:rFonts w:ascii="宋体" w:hAnsi="宋体" w:eastAsia="宋体"/>
          <w:b w:val="0"/>
          <w:i w:val="0"/>
          <w:color w:val="2D3748"/>
          <w:sz w:val="21"/>
        </w:rPr>
        <w:t>**举证责任倒置**：该投标人必须在规定的合理时限内（如 2 小时），提交其原材料采购合同凭单、先进制造工时证明或独特的工艺节能专利等证明文件；</w:t>
      </w:r>
    </w:p>
    <w:p>
      <w:pPr>
        <w:pStyle w:val="ListBullet"/>
        <w:spacing w:before="40" w:after="40" w:line="300" w:lineRule="auto"/>
      </w:pPr>
      <w:r>
        <w:rPr>
          <w:rFonts w:ascii="宋体" w:hAnsi="宋体" w:eastAsia="宋体"/>
          <w:b w:val="0"/>
          <w:i w:val="0"/>
          <w:color w:val="2D3748"/>
          <w:sz w:val="21"/>
        </w:rPr>
        <w:t>**果断否决**：若该投标人不能合理说明或者不能提供相关证明材料证明其能够保证质量履约的，评标委员会**应当果断认定该投标人以低于成本的报价竞标，应当否决其投标**。</w:t>
      </w:r>
    </w:p>
    <w:p>
      <w:pPr>
        <w:spacing w:before="260" w:after="100"/>
      </w:pPr>
      <w:r>
        <w:rPr>
          <w:rFonts w:ascii="黑体" w:hAnsi="黑体" w:eastAsia="黑体"/>
          <w:b/>
          <w:i w:val="0"/>
          <w:color w:val="2B6CB0"/>
          <w:sz w:val="28"/>
        </w:rPr>
        <w:t>6.9 定标决策流程、评标结果公示与定标异议投诉处置</w:t>
      </w:r>
    </w:p>
    <w:p>
      <w:pPr>
        <w:spacing w:before="40" w:after="40" w:line="300" w:lineRule="auto"/>
        <w:ind w:firstLine="403"/>
      </w:pPr>
      <w:r>
        <w:rPr>
          <w:rFonts w:ascii="宋体" w:hAnsi="宋体" w:eastAsia="宋体"/>
          <w:b w:val="0"/>
          <w:i w:val="0"/>
          <w:color w:val="2D3748"/>
          <w:sz w:val="21"/>
        </w:rPr>
        <w:t>评标委员会的职责是“推荐中标候选人”，而最终的“定标权”属于企业决策机构（或招标人）。</w:t>
      </w:r>
    </w:p>
    <w:p>
      <w:pPr>
        <w:spacing w:before="60" w:after="80"/>
        <w:ind w:left="288"/>
      </w:pPr>
      <w:r>
        <w:rPr>
          <w:rFonts w:ascii="Consolas" w:hAnsi="Consolas" w:eastAsia="Consolas"/>
          <w:b w:val="0"/>
          <w:i w:val="0"/>
          <w:color w:val="2D3748"/>
          <w:sz w:val="17"/>
        </w:rPr>
        <w:t>┌────────────────────────────────────────────────────────────────────────┐</w:t>
        <w:br/>
        <w:t>│                   从评标结束到合同订立的合法闭环                       │</w:t>
        <w:br/>
        <w:t>└───────────────────────────────────┬────────────────────────────────────┘</w:t>
        <w:br/>
        <w:t xml:space="preserve">                                    │</w:t>
        <w:br/>
        <w:t xml:space="preserve">       【评标委员会出具评标报告】 ────► 详细记录打分情况，按顺序推荐 1~3 名中标候选人</w:t>
        <w:br/>
        <w:t xml:space="preserve">                                    │</w:t>
        <w:br/>
        <w:t xml:space="preserve">                                    ▼</w:t>
        <w:br/>
        <w:t xml:space="preserve">       【中标候选人公开公示】 ────────► 在指定法定媒介公示不少于 3 日（展示得分与排名）</w:t>
        <w:br/>
        <w:t xml:space="preserve">                                    │</w:t>
        <w:br/>
        <w:t xml:space="preserve">         ┌──────────────────────────┴──────────────────────────┐</w:t>
        <w:br/>
        <w:t xml:space="preserve">         ▼                                                     ▼</w:t>
        <w:br/>
        <w:t>【场景A：公示期无任何异议】                           【场景B：收到投标人正式书面异议】</w:t>
        <w:br/>
        <w:t>向排名第一的中标候选人发出《中标通知书》               暂停招标进程，3日内正式书面答复</w:t>
        <w:br/>
        <w:t>并在 30 日内签署正式买卖合同。                        核实无误方可恢复；若存在舞弊则纠偏</w:t>
      </w:r>
    </w:p>
    <w:p>
      <w:pPr>
        <w:spacing w:before="180" w:after="80"/>
      </w:pPr>
      <w:r>
        <w:rPr>
          <w:rFonts w:ascii="黑体" w:hAnsi="黑体" w:eastAsia="黑体"/>
          <w:b/>
          <w:i w:val="0"/>
          <w:color w:val="2D3748"/>
          <w:sz w:val="24"/>
        </w:rPr>
        <w:t>6.9.1 异议投诉的规范处置法则</w:t>
      </w:r>
    </w:p>
    <w:p>
      <w:pPr>
        <w:pStyle w:val="ListBullet"/>
        <w:spacing w:before="40" w:after="40" w:line="300" w:lineRule="auto"/>
      </w:pPr>
      <w:r>
        <w:rPr>
          <w:rFonts w:ascii="宋体" w:hAnsi="宋体" w:eastAsia="宋体"/>
          <w:b w:val="0"/>
          <w:i w:val="0"/>
          <w:color w:val="2D3748"/>
          <w:sz w:val="21"/>
        </w:rPr>
        <w:t>**先异议后投诉原则**：投标人或者其他利害关系人对资格预审文件、招标文件、开标以及评标结果有异议的，应当在法定公示期间首先向招标人提出异议；</w:t>
      </w:r>
    </w:p>
    <w:p>
      <w:pPr>
        <w:pStyle w:val="ListBullet"/>
        <w:spacing w:before="40" w:after="40" w:line="300" w:lineRule="auto"/>
      </w:pPr>
      <w:r>
        <w:rPr>
          <w:rFonts w:ascii="宋体" w:hAnsi="宋体" w:eastAsia="宋体"/>
          <w:b w:val="0"/>
          <w:i w:val="0"/>
          <w:color w:val="2D3748"/>
          <w:sz w:val="21"/>
        </w:rPr>
        <w:t>**异议答复刚性时限**：招标人应当自收到异议之日起 **3 个工作日内作出答复**；作出答复前，应当暂停招标投标活动；</w:t>
      </w:r>
    </w:p>
    <w:p>
      <w:pPr>
        <w:pStyle w:val="ListBullet"/>
        <w:spacing w:before="40" w:after="40" w:line="300" w:lineRule="auto"/>
      </w:pPr>
      <w:r>
        <w:rPr>
          <w:rFonts w:ascii="宋体" w:hAnsi="宋体" w:eastAsia="宋体"/>
          <w:b w:val="0"/>
          <w:i w:val="0"/>
          <w:color w:val="2D3748"/>
          <w:sz w:val="21"/>
        </w:rPr>
        <w:t>**防范恶意恶意缠诉**：在招标文件中建立“异议保证金”与实名举证机制，对捏造事实、伪造证据进行恶意缠诉扰乱正常采购秩序的企业，核实后列入供应商严重失信黑名单。</w:t>
      </w:r>
    </w:p>
    <w:p>
      <w:pPr>
        <w:spacing w:before="260" w:after="100"/>
      </w:pPr>
      <w:r>
        <w:rPr>
          <w:rFonts w:ascii="黑体" w:hAnsi="黑体" w:eastAsia="黑体"/>
          <w:b/>
          <w:i w:val="0"/>
          <w:color w:val="2B6CB0"/>
          <w:sz w:val="28"/>
        </w:rPr>
        <w:t>6.10 流标、流标后重招、转竞谈及突发险情紧急采购的合规路径</w:t>
      </w:r>
    </w:p>
    <w:p>
      <w:pPr>
        <w:spacing w:before="40" w:after="40" w:line="300" w:lineRule="auto"/>
        <w:ind w:firstLine="403"/>
      </w:pPr>
      <w:r>
        <w:rPr>
          <w:rFonts w:ascii="宋体" w:hAnsi="宋体" w:eastAsia="宋体"/>
          <w:b w:val="0"/>
          <w:i w:val="0"/>
          <w:color w:val="2D3748"/>
          <w:sz w:val="21"/>
        </w:rPr>
        <w:t>在现实化工采办中，经常遭遇开标时有效投标人不足 3 家、或因重大方案缺陷导致全盘流标的突发状况。采购团队必须熟稔流标后的合法处置路径。</w:t>
      </w:r>
    </w:p>
    <w:p>
      <w:pPr>
        <w:spacing w:before="60" w:after="80"/>
        <w:ind w:left="288"/>
      </w:pPr>
      <w:r>
        <w:rPr>
          <w:rFonts w:ascii="Consolas" w:hAnsi="Consolas" w:eastAsia="Consolas"/>
          <w:b w:val="0"/>
          <w:i w:val="0"/>
          <w:color w:val="2D3748"/>
          <w:sz w:val="17"/>
        </w:rPr>
        <w:t xml:space="preserve">                                  【开标后有效投标人不足 3 家】</w:t>
        <w:br/>
        <w:t xml:space="preserve">                                                │</w:t>
        <w:br/>
        <w:t xml:space="preserve">                                                ▼</w:t>
        <w:br/>
        <w:t xml:space="preserve">                                    【依法宣布本次招标流标】</w:t>
        <w:br/>
        <w:t xml:space="preserve">                                                │</w:t>
        <w:br/>
        <w:t xml:space="preserve">                                                ▼</w:t>
        <w:br/>
        <w:t xml:space="preserve">                                    【深挖并审查流标根本原因】</w:t>
        <w:br/>
        <w:t xml:space="preserve">                                                │</w:t>
        <w:br/>
        <w:t xml:space="preserve">         ┌──────────────────────────────────────┴──────────────────────────────────────┐</w:t>
        <w:br/>
        <w:t xml:space="preserve">         ▼                                                                             ▼</w:t>
        <w:br/>
        <w:t>【原因1：招标文件存在不合理限制】                                             【原因2：市场供应确实匮乏】</w:t>
        <w:br/>
        <w:t>技术参数具有排他壁垒、资质门槛设置过高                                         客观上全国仅有 1~2 家潜在供应商</w:t>
        <w:br/>
        <w:t xml:space="preserve">                 │                                                                             │</w:t>
        <w:br/>
        <w:t xml:space="preserve">                 ▼                                                                             ▼</w:t>
        <w:br/>
        <w:t>【修改招标文件，放宽壁垒，重新招标】                                           【经原审批部门核准，变更为非招标方式】</w:t>
        <w:br/>
        <w:t>重新发布招标公告，确保充分竞争                                                 依法转为竞争性谈判或单一来源采购</w:t>
      </w:r>
    </w:p>
    <w:p>
      <w:pPr>
        <w:spacing w:before="180" w:after="80"/>
      </w:pPr>
      <w:r>
        <w:rPr>
          <w:rFonts w:ascii="黑体" w:hAnsi="黑体" w:eastAsia="黑体"/>
          <w:b/>
          <w:i w:val="0"/>
          <w:color w:val="2D3748"/>
          <w:sz w:val="24"/>
        </w:rPr>
        <w:t>6.10.1 突发生产抢险与公共应急采购的豁免通道</w:t>
      </w:r>
    </w:p>
    <w:p>
      <w:pPr>
        <w:spacing w:before="40" w:after="40" w:line="300" w:lineRule="auto"/>
        <w:ind w:firstLine="403"/>
      </w:pPr>
      <w:r>
        <w:rPr>
          <w:rFonts w:ascii="宋体" w:hAnsi="宋体" w:eastAsia="宋体"/>
          <w:b w:val="0"/>
          <w:i w:val="0"/>
          <w:color w:val="2D3748"/>
          <w:sz w:val="21"/>
        </w:rPr>
        <w:t>当化工装置突发重大火灾爆炸、剧毒介质泄漏、防汛防台应急或面临整套装置即将联锁跳车的极端危险情境时：</w:t>
      </w:r>
    </w:p>
    <w:p>
      <w:pPr>
        <w:pStyle w:val="ListBullet"/>
        <w:spacing w:before="40" w:after="40" w:line="300" w:lineRule="auto"/>
      </w:pPr>
      <w:r>
        <w:rPr>
          <w:rFonts w:ascii="宋体" w:hAnsi="宋体" w:eastAsia="宋体"/>
          <w:b w:val="0"/>
          <w:i w:val="0"/>
          <w:color w:val="2D3748"/>
          <w:sz w:val="21"/>
        </w:rPr>
        <w:t>根据《招标投标法》第六十六条，**涉及抢险救灾、突发公共安全事件的，可不进行招标**；</w:t>
      </w:r>
    </w:p>
    <w:p>
      <w:pPr>
        <w:pStyle w:val="ListBullet"/>
        <w:spacing w:before="40" w:after="40" w:line="300" w:lineRule="auto"/>
      </w:pPr>
      <w:r>
        <w:rPr>
          <w:rFonts w:ascii="宋体" w:hAnsi="宋体" w:eastAsia="宋体"/>
          <w:b w:val="0"/>
          <w:i w:val="0"/>
          <w:color w:val="2D3748"/>
          <w:sz w:val="21"/>
        </w:rPr>
        <w:t>应急采办专班有权直接调拨最近可用现货资源，现场专人负责跟进发货；</w:t>
      </w:r>
    </w:p>
    <w:p>
      <w:pPr>
        <w:pStyle w:val="ListBullet"/>
        <w:spacing w:before="40" w:after="40" w:line="300" w:lineRule="auto"/>
      </w:pPr>
      <w:r>
        <w:rPr>
          <w:rFonts w:ascii="宋体" w:hAnsi="宋体" w:eastAsia="宋体"/>
          <w:b w:val="0"/>
          <w:i w:val="0"/>
          <w:color w:val="2D3748"/>
          <w:sz w:val="21"/>
        </w:rPr>
        <w:t>**事后审计闭环**：险情消除后 7 个工作日内，必须召开专门复盘会，补齐包括现场险情照片、指挥部抢险令、价格公允性核验说明与合同书面文本在内的全套追溯归档手续。</w:t>
      </w:r>
    </w:p>
    <w:p>
      <w:pPr>
        <w:spacing w:before="260" w:after="100"/>
      </w:pPr>
      <w:r>
        <w:rPr>
          <w:rFonts w:ascii="黑体" w:hAnsi="黑体" w:eastAsia="黑体"/>
          <w:b/>
          <w:i w:val="0"/>
          <w:color w:val="2B6CB0"/>
          <w:sz w:val="28"/>
        </w:rPr>
        <w:t>6.11 采购全过程档案管理、电子存证与审计追溯链条建设</w:t>
      </w:r>
    </w:p>
    <w:p>
      <w:pPr>
        <w:spacing w:before="40" w:after="40" w:line="300" w:lineRule="auto"/>
        <w:ind w:firstLine="403"/>
      </w:pPr>
      <w:r>
        <w:rPr>
          <w:rFonts w:ascii="宋体" w:hAnsi="宋体" w:eastAsia="宋体"/>
          <w:b w:val="0"/>
          <w:i w:val="0"/>
          <w:color w:val="2D3748"/>
          <w:sz w:val="21"/>
        </w:rPr>
        <w:t>在现代法治与合规审计监管下，“做事没有留痕，等于没有做事”。一套完备、不可篡改的采购业务档案，是保护企业利益与干部职业安全的最坚实护甲。</w:t>
      </w:r>
    </w:p>
    <w:p>
      <w:pPr>
        <w:spacing w:before="60" w:after="80"/>
        <w:ind w:left="288"/>
      </w:pPr>
      <w:r>
        <w:rPr>
          <w:rFonts w:ascii="Consolas" w:hAnsi="Consolas" w:eastAsia="Consolas"/>
          <w:b w:val="0"/>
          <w:i w:val="0"/>
          <w:color w:val="2D3748"/>
          <w:sz w:val="17"/>
        </w:rPr>
        <w:t>┌────────────────────────────────────────────────────────────────────────┐</w:t>
        <w:br/>
        <w:t>│                   采购全流程数字化可追溯档案包组成                     │</w:t>
        <w:br/>
        <w:t>├──────────────────┬─────────────────────────────────────────────────────┤</w:t>
        <w:br/>
        <w:t>│ **第一阶段：立项**│ 采购立项申请表、项目投资预算审批单、需求合理性审查表│</w:t>
        <w:br/>
        <w:t>├──────────────────┼─────────────────────────────────────────────────────┤</w:t>
        <w:br/>
        <w:t>│ **第二阶段：文件**│ 内部会签版《技术规格书》、经批准的招标文件/询价文件 │</w:t>
        <w:br/>
        <w:t>├──────────────────┼─────────────────────────────────────────────────────┤</w:t>
        <w:br/>
        <w:t>│ **第三阶段：公告**│ 招标公告发布网页存证、购买文件登记表、澄清答疑纪要  │</w:t>
        <w:br/>
        <w:t>├──────────────────┼─────────────────────────────────────────────────────┤</w:t>
        <w:br/>
        <w:t>│ **第四阶段：评审**│ 开标记录表、系统防串标IP检测报告、专家独立打分表原件│</w:t>
        <w:br/>
        <w:t>│                  │ 评标委员会签名评标报告、异常低价书面澄清与答辩凭证  │</w:t>
        <w:br/>
        <w:t>├──────────────────┼─────────────────────────────────────────────────────┤</w:t>
        <w:br/>
        <w:t>│ **第五阶段：定标**│ 中标候选人公示截图、异议处理答复函、中标通知书原件  │</w:t>
        <w:br/>
        <w:t>├──────────────────┼─────────────────────────────────────────────────────┤</w:t>
        <w:br/>
        <w:t>│ **第六阶段：合同**│ 经双方法定代表人或授权人签署的正式主合同及技术协议  │</w:t>
        <w:br/>
        <w:t>└──────────────────┴─────────────────────────────────────────────────────┘</w:t>
      </w:r>
    </w:p>
    <w:p>
      <w:pPr>
        <w:pStyle w:val="ListBullet"/>
        <w:spacing w:before="40" w:after="40" w:line="300" w:lineRule="auto"/>
      </w:pPr>
      <w:r>
        <w:rPr>
          <w:rFonts w:ascii="宋体" w:hAnsi="宋体" w:eastAsia="宋体"/>
          <w:b w:val="0"/>
          <w:i w:val="0"/>
          <w:color w:val="2D3748"/>
          <w:sz w:val="21"/>
        </w:rPr>
        <w:t>**全面推行全流程电子招采系统（E-Tendering）**：</w:t>
      </w:r>
    </w:p>
    <w:p>
      <w:pPr>
        <w:pStyle w:val="ListBullet"/>
        <w:spacing w:before="40" w:after="40" w:line="300" w:lineRule="auto"/>
      </w:pPr>
      <w:r>
        <w:rPr>
          <w:rFonts w:ascii="宋体" w:hAnsi="宋体" w:eastAsia="宋体"/>
          <w:b w:val="0"/>
          <w:i w:val="0"/>
          <w:color w:val="2D3748"/>
          <w:sz w:val="21"/>
        </w:rPr>
        <w:t>运用区块链存证、时间戳与数字证书（CA）技术，确保投标文件递交、开标解密、专家评审轨迹全程实时上链锁死，任何后台人为篡改均会触发系统安全警报；</w:t>
      </w:r>
    </w:p>
    <w:p>
      <w:pPr>
        <w:pStyle w:val="ListBullet"/>
        <w:spacing w:before="40" w:after="40" w:line="300" w:lineRule="auto"/>
      </w:pPr>
      <w:r>
        <w:rPr>
          <w:rFonts w:ascii="宋体" w:hAnsi="宋体" w:eastAsia="宋体"/>
          <w:b w:val="0"/>
          <w:i w:val="0"/>
          <w:color w:val="2D3748"/>
          <w:sz w:val="21"/>
        </w:rPr>
        <w:t>采购电子档案法定保管年限**不得少于 15 年**，重大工程建设项目档案实行永久性归档保存。</w:t>
      </w:r>
    </w:p>
    <w:p>
      <w:pPr>
        <w:spacing w:before="260" w:after="100"/>
      </w:pPr>
      <w:r>
        <w:rPr>
          <w:rFonts w:ascii="黑体" w:hAnsi="黑体" w:eastAsia="黑体"/>
          <w:b/>
          <w:i w:val="0"/>
          <w:color w:val="2B6CB0"/>
          <w:sz w:val="28"/>
        </w:rPr>
        <w:t>6.12 采购方式选择的合规红线：严禁“化整为零”拆分规避招标</w:t>
      </w:r>
    </w:p>
    <w:p>
      <w:pPr>
        <w:spacing w:before="40" w:after="40" w:line="300" w:lineRule="auto"/>
        <w:ind w:firstLine="403"/>
      </w:pPr>
      <w:r>
        <w:rPr>
          <w:rFonts w:ascii="宋体" w:hAnsi="宋体" w:eastAsia="宋体"/>
          <w:b w:val="0"/>
          <w:i w:val="0"/>
          <w:color w:val="2D3748"/>
          <w:sz w:val="21"/>
        </w:rPr>
        <w:t>在国有企业与上市公司采购审计案例中，最高发的违纪违法行为之一便是**“违规肢解拆分采购项目”**。</w:t>
      </w:r>
    </w:p>
    <w:p>
      <w:pPr>
        <w:spacing w:before="180" w:after="80"/>
      </w:pPr>
      <w:r>
        <w:rPr>
          <w:rFonts w:ascii="黑体" w:hAnsi="黑体" w:eastAsia="黑体"/>
          <w:b/>
          <w:i w:val="0"/>
          <w:color w:val="2D3748"/>
          <w:sz w:val="24"/>
        </w:rPr>
        <w:t>6.12.1 “化整为零”的典型作案手法与法律认定</w:t>
      </w:r>
    </w:p>
    <w:p>
      <w:pPr>
        <w:spacing w:before="40" w:after="40" w:line="300" w:lineRule="auto"/>
        <w:ind w:firstLine="403"/>
      </w:pPr>
      <w:r>
        <w:rPr>
          <w:rFonts w:ascii="宋体" w:hAnsi="宋体" w:eastAsia="宋体"/>
          <w:b w:val="0"/>
          <w:i w:val="0"/>
          <w:color w:val="2D3748"/>
          <w:sz w:val="21"/>
        </w:rPr>
        <w:t>某些项目负责人为了绕开公开招标程序、照顾特定熟人关系户，刻意将一个原本完整的工程或设备采购项目，在时间、空间或标的性质上强行切割成若干份：</w:t>
      </w:r>
    </w:p>
    <w:p>
      <w:pPr>
        <w:pStyle w:val="ListBullet"/>
        <w:spacing w:before="40" w:after="40" w:line="300" w:lineRule="auto"/>
      </w:pPr>
      <w:r>
        <w:rPr>
          <w:rFonts w:ascii="宋体" w:hAnsi="宋体" w:eastAsia="宋体"/>
          <w:b w:val="0"/>
          <w:i w:val="0"/>
          <w:color w:val="2D3748"/>
          <w:sz w:val="21"/>
        </w:rPr>
        <w:t>**典型案例**：某化工厂新建一条管廊工程总造价约 900 万元（超过 400 万元施工法定公开招标红线）。项目负责人指令将其强行拆分为“管廊土建工程 380 万元”、“管廊钢结构预制 320 万元”、“现场管道安装 200 万元”，分别以询比价和竞争性谈判方式定向发包给其指定的分包队伍。</w:t>
      </w:r>
    </w:p>
    <w:p>
      <w:pPr>
        <w:spacing w:before="60" w:after="80"/>
        <w:ind w:left="288"/>
      </w:pPr>
      <w:r>
        <w:rPr>
          <w:rFonts w:ascii="Consolas" w:hAnsi="Consolas" w:eastAsia="Consolas"/>
          <w:b w:val="0"/>
          <w:i w:val="0"/>
          <w:color w:val="2D3748"/>
          <w:sz w:val="17"/>
        </w:rPr>
        <w:t>【化整为零规避招标的司法定性判断逻辑】</w:t>
        <w:br/>
        <w:t>┌─────────────────────────────────────────────────────────────┐</w:t>
        <w:br/>
        <w:t>│                    同一个工程建设项目核查                   │</w:t>
        <w:br/>
        <w:t>│   在立项批准文件、初步设计概算或投资预算中是否属于同一个整体?│</w:t>
        <w:br/>
        <w:t>└──────────────────────────────┬──────────────────────────────┘</w:t>
        <w:br/>
        <w:t xml:space="preserve">                               │</w:t>
        <w:br/>
        <w:t xml:space="preserve">            ┌──────────────────┴──────────────────┐</w:t>
        <w:br/>
        <w:t xml:space="preserve">            ▼ 是                                  ▼ 否</w:t>
        <w:br/>
        <w:t>┌──────────────────────────────┐        ┌──────────────────────────────┐</w:t>
        <w:br/>
        <w:t>│  各子项在技术、工艺、空间上  │        │  各个项目属于完全独立的不同  │</w:t>
        <w:br/>
        <w:t>│  是否存在不可分割的密切联系? │        │  建设标的，预算各自独立审批  │</w:t>
        <w:br/>
        <w:t>└───────────┬──────────────────┘        └──────────────┬───────────────┘</w:t>
        <w:br/>
        <w:t xml:space="preserve">            │ 是                                       │</w:t>
        <w:br/>
        <w:t xml:space="preserve">            ▼                                          ▼</w:t>
        <w:br/>
        <w:t>【依法必须合并计算合同总金额】                          【允许按独立合同采办】</w:t>
        <w:br/>
        <w:t>【强行拆分直接定性为违规违法行为！】</w:t>
      </w:r>
    </w:p>
    <w:p>
      <w:pPr>
        <w:spacing w:before="180" w:after="80"/>
      </w:pPr>
      <w:r>
        <w:rPr>
          <w:rFonts w:ascii="黑体" w:hAnsi="黑体" w:eastAsia="黑体"/>
          <w:b/>
          <w:i w:val="0"/>
          <w:color w:val="2D3748"/>
          <w:sz w:val="24"/>
        </w:rPr>
        <w:t>6.12.2 法律惩戒红线</w:t>
      </w:r>
    </w:p>
    <w:p>
      <w:pPr>
        <w:spacing w:before="40" w:after="40" w:line="300" w:lineRule="auto"/>
        <w:ind w:firstLine="403"/>
      </w:pPr>
      <w:r>
        <w:rPr>
          <w:rFonts w:ascii="宋体" w:hAnsi="宋体" w:eastAsia="宋体"/>
          <w:b w:val="0"/>
          <w:i w:val="0"/>
          <w:color w:val="2D3748"/>
          <w:sz w:val="21"/>
        </w:rPr>
        <w:t>根据《招标投标法》第四十九条，必须进行招标的项目，所有者将项目化整为零或者以其他任何方式规避招标的，**责令限期改正，可以处项目合同金额千分之五以上千分之十以下的罚款；对单位直接负责的主管人员和其他直接责任人员依法给予处分；构成犯罪的，依法追究刑事责任**。</w:t>
      </w:r>
    </w:p>
    <w:p>
      <w:pPr>
        <w:spacing w:before="260" w:after="100"/>
      </w:pPr>
      <w:r>
        <w:rPr>
          <w:rFonts w:ascii="黑体" w:hAnsi="黑体" w:eastAsia="黑体"/>
          <w:b/>
          <w:i w:val="0"/>
          <w:color w:val="2B6CB0"/>
          <w:sz w:val="28"/>
        </w:rPr>
        <w:t>本章实战案例：某化工厂低价中标引发灾难性停工与评标机制再造</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华东某大型煤化工企业年产 60 万吨甲醇制烯烃（MTO）装置，核心动设备工段包含 4 台大型高压循环气往复式压缩机。该机组的核心易损耐磨消耗备件为**高频特种 PEEK/不锈钢组合式气阀（单机组配备 32 套气阀）**。该气阀长期以 120 万元/年的预算进行采购。</w:t>
      </w:r>
    </w:p>
    <w:p>
      <w:pPr>
        <w:spacing w:before="180" w:after="80"/>
      </w:pPr>
      <w:r>
        <w:rPr>
          <w:rFonts w:ascii="黑体" w:hAnsi="黑体" w:eastAsia="黑体"/>
          <w:b/>
          <w:i w:val="0"/>
          <w:color w:val="2D3748"/>
          <w:sz w:val="24"/>
        </w:rPr>
        <w:t>危机爆发：贪图便宜引发的“唯低价中标”噩梦</w:t>
      </w:r>
    </w:p>
    <w:p>
      <w:pPr>
        <w:spacing w:before="40" w:after="40" w:line="300" w:lineRule="auto"/>
        <w:ind w:firstLine="403"/>
      </w:pPr>
      <w:r>
        <w:rPr>
          <w:rFonts w:ascii="宋体" w:hAnsi="宋体" w:eastAsia="宋体"/>
          <w:b w:val="0"/>
          <w:i w:val="0"/>
          <w:color w:val="2D3748"/>
          <w:sz w:val="21"/>
        </w:rPr>
        <w:t>2023年春季，原有的国际知名品牌气阀供货合同期满，采购部组织对新一年度气阀采购进行公开招标。</w:t>
      </w:r>
    </w:p>
    <w:p>
      <w:pPr>
        <w:pStyle w:val="ListBullet"/>
        <w:spacing w:before="40" w:after="40" w:line="300" w:lineRule="auto"/>
      </w:pPr>
      <w:r>
        <w:rPr>
          <w:rFonts w:ascii="宋体" w:hAnsi="宋体" w:eastAsia="宋体"/>
          <w:b w:val="0"/>
          <w:i w:val="0"/>
          <w:color w:val="2D3748"/>
          <w:sz w:val="21"/>
        </w:rPr>
        <w:t>**致命的评标办法设计**：采购经办人员为了追求显性的降本业绩，制定了极其教条的“经评审的最低投标价法”：只要通过基本资质初审，报价最低者直接成为第一中标候选人；</w:t>
      </w:r>
    </w:p>
    <w:p>
      <w:pPr>
        <w:pStyle w:val="ListBullet"/>
        <w:spacing w:before="40" w:after="40" w:line="300" w:lineRule="auto"/>
      </w:pPr>
      <w:r>
        <w:rPr>
          <w:rFonts w:ascii="宋体" w:hAnsi="宋体" w:eastAsia="宋体"/>
          <w:b w:val="0"/>
          <w:i w:val="0"/>
          <w:color w:val="2D3748"/>
          <w:sz w:val="21"/>
        </w:rPr>
        <w:t>**劣币驱逐良币**：</w:t>
      </w:r>
    </w:p>
    <w:p>
      <w:pPr>
        <w:pStyle w:val="ListBullet"/>
        <w:spacing w:before="40" w:after="40" w:line="300" w:lineRule="auto"/>
      </w:pPr>
      <w:r>
        <w:rPr>
          <w:rFonts w:ascii="宋体" w:hAnsi="宋体" w:eastAsia="宋体"/>
          <w:b w:val="0"/>
          <w:i w:val="0"/>
          <w:color w:val="2D3748"/>
          <w:sz w:val="21"/>
        </w:rPr>
        <w:t>国际一线原厂及国内顶尖专业气阀厂经过精密测算，含高品质 PEEK 阀片、真空热处理与 100% 气密检验的合理报价为 **105 万～115 万元**；</w:t>
      </w:r>
    </w:p>
    <w:p>
      <w:pPr>
        <w:pStyle w:val="ListBullet"/>
        <w:spacing w:before="40" w:after="40" w:line="300" w:lineRule="auto"/>
      </w:pPr>
      <w:r>
        <w:rPr>
          <w:rFonts w:ascii="宋体" w:hAnsi="宋体" w:eastAsia="宋体"/>
          <w:b w:val="0"/>
          <w:i w:val="0"/>
          <w:color w:val="2D3748"/>
          <w:sz w:val="21"/>
        </w:rPr>
        <w:t>某新成立的民营机械加工厂 B 公司为了挤进该百亿级石化企业供应链，采取恶性自杀式低价倾销，报出了不可思议的 **42 万元超低价（降幅达 65%）**；</w:t>
      </w:r>
    </w:p>
    <w:p>
      <w:pPr>
        <w:pStyle w:val="ListBullet"/>
        <w:spacing w:before="40" w:after="40" w:line="300" w:lineRule="auto"/>
      </w:pPr>
      <w:r>
        <w:rPr>
          <w:rFonts w:ascii="宋体" w:hAnsi="宋体" w:eastAsia="宋体"/>
          <w:b w:val="0"/>
          <w:i w:val="0"/>
          <w:color w:val="2D3748"/>
          <w:sz w:val="21"/>
        </w:rPr>
        <w:t>评标委员会在“最低价中标”的死规则约束下，明知其价格不可思议，但因缺乏强制成本澄清审查制度，被迫判定 B 公司以 42 万元中标！</w:t>
      </w:r>
    </w:p>
    <w:p>
      <w:pPr>
        <w:pStyle w:val="ListBullet"/>
        <w:spacing w:before="40" w:after="40" w:line="300" w:lineRule="auto"/>
      </w:pPr>
      <w:r>
        <w:rPr>
          <w:rFonts w:ascii="宋体" w:hAnsi="宋体" w:eastAsia="宋体"/>
          <w:b w:val="0"/>
          <w:i w:val="0"/>
          <w:color w:val="2D3748"/>
          <w:sz w:val="21"/>
        </w:rPr>
        <w:t>**灾难降临**：</w:t>
      </w:r>
    </w:p>
    <w:p>
      <w:pPr>
        <w:spacing w:before="40" w:after="40" w:line="300" w:lineRule="auto"/>
        <w:ind w:firstLine="403"/>
      </w:pPr>
      <w:r>
        <w:rPr>
          <w:rFonts w:ascii="宋体" w:hAnsi="宋体" w:eastAsia="宋体"/>
          <w:b w:val="0"/>
          <w:i w:val="0"/>
          <w:color w:val="2D3748"/>
          <w:sz w:val="21"/>
        </w:rPr>
        <w:t>B 公司中标后，因价格严重倒挂无法承受原厂高精材料成本，在制造中偷工减料，使用劣质回收工程塑料替代航天级 PEEK 阀片，且热处理硬度不均。</w:t>
      </w:r>
    </w:p>
    <w:p>
      <w:pPr>
        <w:pStyle w:val="ListBullet"/>
        <w:spacing w:before="40" w:after="40" w:line="300" w:lineRule="auto"/>
      </w:pPr>
      <w:r>
        <w:rPr>
          <w:rFonts w:ascii="宋体" w:hAnsi="宋体" w:eastAsia="宋体"/>
          <w:b w:val="0"/>
          <w:i w:val="0"/>
          <w:color w:val="2D3748"/>
          <w:sz w:val="21"/>
        </w:rPr>
        <w:t>新气阀换装上线满负荷运转仅 **18 天**，3 号压缩机一级排气阀的阀片在高频冲击下发生疲劳碎裂！</w:t>
      </w:r>
    </w:p>
    <w:p>
      <w:pPr>
        <w:pStyle w:val="ListBullet"/>
        <w:spacing w:before="40" w:after="40" w:line="300" w:lineRule="auto"/>
      </w:pPr>
      <w:r>
        <w:rPr>
          <w:rFonts w:ascii="宋体" w:hAnsi="宋体" w:eastAsia="宋体"/>
          <w:b w:val="0"/>
          <w:i w:val="0"/>
          <w:color w:val="2D3748"/>
          <w:sz w:val="21"/>
        </w:rPr>
        <w:t>碎裂的高硬度金属碎片随高速气流吸入压缩机气缸，导致活塞严重拉缸、气缸镜面深度划伤、活塞杆弯曲变形，触发主电机超电流联锁紧急跳车停运！</w:t>
      </w:r>
    </w:p>
    <w:p>
      <w:pPr>
        <w:pStyle w:val="ListBullet"/>
        <w:spacing w:before="40" w:after="40" w:line="300" w:lineRule="auto"/>
      </w:pPr>
      <w:r>
        <w:rPr>
          <w:rFonts w:ascii="宋体" w:hAnsi="宋体" w:eastAsia="宋体"/>
          <w:b w:val="0"/>
          <w:i w:val="0"/>
          <w:color w:val="2D3748"/>
          <w:sz w:val="21"/>
        </w:rPr>
        <w:t>事故导致整套 MTO 装置被迫紧急全线降负荷，单台机组抢修整整耗时 **8 天**；</w:t>
      </w:r>
    </w:p>
    <w:p>
      <w:pPr>
        <w:pStyle w:val="ListBullet"/>
        <w:spacing w:before="40" w:after="40" w:line="300" w:lineRule="auto"/>
      </w:pPr>
      <w:r>
        <w:rPr>
          <w:rFonts w:ascii="宋体" w:hAnsi="宋体" w:eastAsia="宋体"/>
          <w:b w:val="0"/>
          <w:i w:val="0"/>
          <w:color w:val="2D3748"/>
          <w:sz w:val="21"/>
        </w:rPr>
        <w:t>直接更换受损气缸与活塞损失 **160 万元**，全线减产经济损失高达 **1,150 万元**！</w:t>
      </w:r>
    </w:p>
    <w:p>
      <w:pPr>
        <w:pStyle w:val="ListBullet"/>
        <w:spacing w:before="40" w:after="40" w:line="300" w:lineRule="auto"/>
      </w:pPr>
      <w:r>
        <w:rPr>
          <w:rFonts w:ascii="宋体" w:hAnsi="宋体" w:eastAsia="宋体"/>
          <w:b w:val="0"/>
          <w:i w:val="0"/>
          <w:color w:val="2D3748"/>
          <w:sz w:val="21"/>
        </w:rPr>
        <w:t>采购人员为了账面省下的 70 万元，最终为企业招致了超过千万的灾难性巨亏！</w:t>
      </w:r>
    </w:p>
    <w:p>
      <w:pPr>
        <w:spacing w:before="180" w:after="80"/>
      </w:pPr>
      <w:r>
        <w:rPr>
          <w:rFonts w:ascii="黑体" w:hAnsi="黑体" w:eastAsia="黑体"/>
          <w:b/>
          <w:i w:val="0"/>
          <w:color w:val="2D3748"/>
          <w:sz w:val="24"/>
        </w:rPr>
        <w:t>根因复盘诊断</w:t>
      </w:r>
    </w:p>
    <w:p>
      <w:pPr>
        <w:spacing w:before="40" w:after="40" w:line="300" w:lineRule="auto"/>
        <w:ind w:firstLine="403"/>
      </w:pPr>
      <w:r>
        <w:rPr>
          <w:rFonts w:ascii="宋体" w:hAnsi="宋体" w:eastAsia="宋体"/>
          <w:b w:val="0"/>
          <w:i w:val="0"/>
          <w:color w:val="2D3748"/>
          <w:sz w:val="21"/>
        </w:rPr>
        <w:t>事故发生后，集团董事长亲自挂帅启动特巡调查，深刻复盘了本次采办机制的全面失效：</w:t>
      </w:r>
    </w:p>
    <w:p>
      <w:pPr>
        <w:pStyle w:val="ListNumber"/>
        <w:spacing w:before="40" w:after="40" w:line="300" w:lineRule="auto"/>
      </w:pPr>
      <w:r>
        <w:rPr>
          <w:rFonts w:ascii="宋体" w:hAnsi="宋体" w:eastAsia="宋体"/>
          <w:b w:val="0"/>
          <w:i w:val="0"/>
          <w:color w:val="2D3748"/>
          <w:sz w:val="21"/>
        </w:rPr>
        <w:t>**采购方式选择完全教条化**：往复式压缩机气阀属于工况极度严苛的高频关键动部件，绝对不是普通法兰螺栓等通用标准件，盲目选用“最低价中标法”从根源上种下了祸根；</w:t>
      </w:r>
    </w:p>
    <w:p>
      <w:pPr>
        <w:pStyle w:val="ListNumber"/>
        <w:spacing w:before="40" w:after="40" w:line="300" w:lineRule="auto"/>
      </w:pPr>
      <w:r>
        <w:rPr>
          <w:rFonts w:ascii="宋体" w:hAnsi="宋体" w:eastAsia="宋体"/>
          <w:b w:val="0"/>
          <w:i w:val="0"/>
          <w:color w:val="2D3748"/>
          <w:sz w:val="21"/>
        </w:rPr>
        <w:t>**缺乏异常低价拦截机制**：当 B 公司的报价比全行业公允成本线低出 60% 时，招标文件没有设计反恶意倾销成本澄清与举证机制，评标委员会沦为盲目看数字比大小的木偶；</w:t>
      </w:r>
    </w:p>
    <w:p>
      <w:pPr>
        <w:pStyle w:val="ListNumber"/>
        <w:spacing w:before="40" w:after="40" w:line="300" w:lineRule="auto"/>
      </w:pPr>
      <w:r>
        <w:rPr>
          <w:rFonts w:ascii="宋体" w:hAnsi="宋体" w:eastAsia="宋体"/>
          <w:b w:val="0"/>
          <w:i w:val="0"/>
          <w:color w:val="2D3748"/>
          <w:sz w:val="21"/>
        </w:rPr>
        <w:t>**资质与业绩审查形同虚设**：B 公司的投标业绩合同多为普通低压小机组应用，缺乏在大规模煤化工高压连续工况下的成熟运行业绩，审查组未组织深入的现场实地飞检。</w:t>
      </w:r>
    </w:p>
    <w:p>
      <w:pPr>
        <w:spacing w:before="180" w:after="80"/>
      </w:pPr>
      <w:r>
        <w:rPr>
          <w:rFonts w:ascii="黑体" w:hAnsi="黑体" w:eastAsia="黑体"/>
          <w:b/>
          <w:i w:val="0"/>
          <w:color w:val="2D3748"/>
          <w:sz w:val="24"/>
        </w:rPr>
        <w:t>评标机制的全面推倒重构</w:t>
      </w:r>
    </w:p>
    <w:p>
      <w:pPr>
        <w:spacing w:before="40" w:after="40" w:line="300" w:lineRule="auto"/>
        <w:ind w:firstLine="403"/>
      </w:pPr>
      <w:r>
        <w:rPr>
          <w:rFonts w:ascii="宋体" w:hAnsi="宋体" w:eastAsia="宋体"/>
          <w:b w:val="0"/>
          <w:i w:val="0"/>
          <w:color w:val="2D3748"/>
          <w:sz w:val="21"/>
        </w:rPr>
        <w:t>该企业以此惨痛教训为戒，全面重塑了关键工业装备与核心备件的采办机制：</w:t>
      </w:r>
    </w:p>
    <w:p>
      <w:pPr>
        <w:pStyle w:val="ListBullet"/>
        <w:spacing w:before="40" w:after="40" w:line="300" w:lineRule="auto"/>
      </w:pPr>
      <w:r>
        <w:rPr>
          <w:rFonts w:ascii="宋体" w:hAnsi="宋体" w:eastAsia="宋体"/>
          <w:b w:val="0"/>
          <w:i w:val="0"/>
          <w:color w:val="2D3748"/>
          <w:sz w:val="21"/>
        </w:rPr>
        <w:t>**废除纯最低价法**：所有关键动静设备易损备件一律强制推行“综合评估法（双信封体系）”；</w:t>
      </w:r>
    </w:p>
    <w:p>
      <w:pPr>
        <w:pStyle w:val="ListBullet"/>
        <w:spacing w:before="40" w:after="40" w:line="300" w:lineRule="auto"/>
      </w:pPr>
      <w:r>
        <w:rPr>
          <w:rFonts w:ascii="宋体" w:hAnsi="宋体" w:eastAsia="宋体"/>
          <w:b w:val="0"/>
          <w:i w:val="0"/>
          <w:color w:val="2D3748"/>
          <w:sz w:val="21"/>
        </w:rPr>
        <w:t>**设置技术一票否决红线**：技术方案必须经过包含动平衡、流场仿真、材料金相检验在内的 10 项核心指标考核，技术分未达到 85 分的供应商，商务标直接封存不予开标；</w:t>
      </w:r>
    </w:p>
    <w:p>
      <w:pPr>
        <w:pStyle w:val="ListBullet"/>
        <w:spacing w:before="40" w:after="40" w:line="300" w:lineRule="auto"/>
      </w:pPr>
      <w:r>
        <w:rPr>
          <w:rFonts w:ascii="宋体" w:hAnsi="宋体" w:eastAsia="宋体"/>
          <w:b w:val="0"/>
          <w:i w:val="0"/>
          <w:color w:val="2D3748"/>
          <w:sz w:val="21"/>
        </w:rPr>
        <w:t>**推行“复合平均基准价法”**：价格分采用“去两极平均值下浮基准”，凡报价低于基准价 10% 以上的，不仅不加分，反而大幅扣分，并强制启动 2 小时成本穿透举证听证会；</w:t>
      </w:r>
    </w:p>
    <w:p>
      <w:pPr>
        <w:pStyle w:val="ListBullet"/>
        <w:spacing w:before="40" w:after="40" w:line="300" w:lineRule="auto"/>
      </w:pPr>
      <w:r>
        <w:rPr>
          <w:rFonts w:ascii="宋体" w:hAnsi="宋体" w:eastAsia="宋体"/>
          <w:b w:val="0"/>
          <w:i w:val="0"/>
          <w:color w:val="2D3748"/>
          <w:sz w:val="21"/>
        </w:rPr>
        <w:t>**重构之后的成效**：新机制实施后，该企业彻底清退了 14 家恶意低价搅局的投机作坊，重新锁定了行业前三甲高品质气阀原厂。连续运行 18 个月以来，压缩机气阀平均免维护运行寿命超过 **8,500 小时**，装置非计划停车率彻底归零。</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采购方式的选择是合规与效率的平衡木，必须严格区分法定强制招标与企业自主采办的法律边界；</w:t>
      </w:r>
    </w:p>
    <w:p>
      <w:pPr>
        <w:pStyle w:val="ListNumber"/>
        <w:spacing w:before="40" w:after="40" w:line="300" w:lineRule="auto"/>
      </w:pPr>
      <w:r>
        <w:rPr>
          <w:rFonts w:ascii="宋体" w:hAnsi="宋体" w:eastAsia="宋体"/>
          <w:b w:val="0"/>
          <w:i w:val="0"/>
          <w:color w:val="2D3748"/>
          <w:sz w:val="21"/>
        </w:rPr>
        <w:t>坚决克服“唯招标论”与“唯随意私下谈”两个极端，基于物资卡拉杰克象限与市场结构匹配最优采办模式；</w:t>
      </w:r>
    </w:p>
    <w:p>
      <w:pPr>
        <w:pStyle w:val="ListNumber"/>
        <w:spacing w:before="40" w:after="40" w:line="300" w:lineRule="auto"/>
      </w:pPr>
      <w:r>
        <w:rPr>
          <w:rFonts w:ascii="宋体" w:hAnsi="宋体" w:eastAsia="宋体"/>
          <w:b w:val="0"/>
          <w:i w:val="0"/>
          <w:color w:val="2D3748"/>
          <w:sz w:val="21"/>
        </w:rPr>
        <w:t>谨慎使用单一来源采购，建立前置市场调研、独立专家盲审、公开平台公示的三重防火墙；</w:t>
      </w:r>
    </w:p>
    <w:p>
      <w:pPr>
        <w:pStyle w:val="ListNumber"/>
        <w:spacing w:before="40" w:after="40" w:line="300" w:lineRule="auto"/>
      </w:pPr>
      <w:r>
        <w:rPr>
          <w:rFonts w:ascii="宋体" w:hAnsi="宋体" w:eastAsia="宋体"/>
          <w:b w:val="0"/>
          <w:i w:val="0"/>
          <w:color w:val="2D3748"/>
          <w:sz w:val="21"/>
        </w:rPr>
        <w:t>评标办法是引导商业行为的指挥棒，关键设备与专业服务坚决推行综合评分法与复合基准价模型，构筑异常低价拦截机制；</w:t>
      </w:r>
    </w:p>
    <w:p>
      <w:pPr>
        <w:pStyle w:val="ListNumber"/>
        <w:spacing w:before="40" w:after="40" w:line="300" w:lineRule="auto"/>
      </w:pPr>
      <w:r>
        <w:rPr>
          <w:rFonts w:ascii="宋体" w:hAnsi="宋体" w:eastAsia="宋体"/>
          <w:b w:val="0"/>
          <w:i w:val="0"/>
          <w:color w:val="2D3748"/>
          <w:sz w:val="21"/>
        </w:rPr>
        <w:t>建立报价清单的横向清洗对齐体系，剔除缺项漏项陷阱；</w:t>
      </w:r>
    </w:p>
    <w:p>
      <w:pPr>
        <w:pStyle w:val="ListNumber"/>
        <w:spacing w:before="40" w:after="40" w:line="300" w:lineRule="auto"/>
      </w:pPr>
      <w:r>
        <w:rPr>
          <w:rFonts w:ascii="宋体" w:hAnsi="宋体" w:eastAsia="宋体"/>
          <w:b w:val="0"/>
          <w:i w:val="0"/>
          <w:color w:val="2D3748"/>
          <w:sz w:val="21"/>
        </w:rPr>
        <w:t>严格守住“禁止化整为零拆分规避招标”的法律高压红线，推进全流程电子化招采存证，确保每一笔采购经得起历史检验。</w:t>
      </w:r>
    </w:p>
    <w:p>
      <w:pPr>
        <w:spacing w:before="180" w:after="80"/>
      </w:pPr>
      <w:r>
        <w:rPr>
          <w:rFonts w:ascii="黑体" w:hAnsi="黑体" w:eastAsia="黑体"/>
          <w:b/>
          <w:i w:val="0"/>
          <w:color w:val="2D3748"/>
          <w:sz w:val="24"/>
        </w:rPr>
        <w:t>化工企业采办方式选择决策树速查表（实操工具）</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第7章 采购价格与成本管理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在绝大多数企业财务报表中，采购支出往往占据总营业成本的半壁江山；在重资产、高消耗的化工企业中，这一比例更是高达 **60%～85%**。这意味着：销售部门辛辛苦苦提升 10% 的销售额所带来的税前利润增量，往往只需采购部门实现 2%～3% 的实质性采购成本节约即可轻松超越。采购成本管理，无疑是撬动企业盈利与现金流的最高杠杆。</w:t>
      </w:r>
    </w:p>
    <w:p>
      <w:pPr>
        <w:spacing w:before="40" w:after="40" w:line="300" w:lineRule="auto"/>
        <w:ind w:firstLine="403"/>
      </w:pPr>
      <w:r>
        <w:rPr>
          <w:rFonts w:ascii="宋体" w:hAnsi="宋体" w:eastAsia="宋体"/>
          <w:b w:val="0"/>
          <w:i w:val="0"/>
          <w:color w:val="2D3748"/>
          <w:sz w:val="21"/>
        </w:rPr>
        <w:t>然而，传统的采购成本认知往往深陷于狭隘的“单价主义”泥潭。许多采购人员以为成本管理就是“把供应商逼到墙角拼命砍价”，或者为了完成所谓的“降本 KPI”，通过大幅增加单次采购批量来换取供应商的微小单价折扣，结果导致成千上万吨的化学辅料在仓库中受潮板结、过期变质，仓储与资金利息损失远远超过账面省下的那点价差；又或者在关键机械设备上贪图数十万元的购置差价，买来高能耗、高故障率的劣质机组，后续十余年多耗费的电费、频繁更换的密封件费用以及非计划停工损失，高达原购置差价的数十倍。</w:t>
      </w:r>
    </w:p>
    <w:p>
      <w:pPr>
        <w:spacing w:before="40" w:after="40" w:line="300" w:lineRule="auto"/>
        <w:ind w:firstLine="403"/>
      </w:pPr>
      <w:r>
        <w:rPr>
          <w:rFonts w:ascii="宋体" w:hAnsi="宋体" w:eastAsia="宋体"/>
          <w:b w:val="0"/>
          <w:i w:val="0"/>
          <w:color w:val="2D3748"/>
          <w:sz w:val="21"/>
        </w:rPr>
        <w:t>现代采购成本管理的精髓，不是盯住发票上的“单价”，而是掌控贯穿物料全生命周期的**“总拥有成本”（Total Cost of Ownership, TCO）**与**“全生命周期成本”（Life Cycle Costing, LCC）**。本章深入剖析化工物资价格的微观结构与外部扰动因子，建立穿透供应商“成本黑盒”的应有成本（Should-Cost）模型，系统推演基于价值工程（VE/VA）的设计降本，给出设备 LCC 与 TCO 的量化数学计算体系，详述价格指数联动公式与战略谈判筹码矩阵，并确立“真降本与假降本”的财务审计勾稽准绳，让采购成为企业真实的利润创造引擎。</w:t>
      </w:r>
    </w:p>
    <w:p>
      <w:pPr>
        <w:spacing w:before="260" w:after="100"/>
      </w:pPr>
      <w:r>
        <w:rPr>
          <w:rFonts w:ascii="黑体" w:hAnsi="黑体" w:eastAsia="黑体"/>
          <w:b/>
          <w:i w:val="0"/>
          <w:color w:val="2B6CB0"/>
          <w:sz w:val="28"/>
        </w:rPr>
        <w:t>7.1 化工物资采购价格的构成要素与外部扰动因子</w:t>
      </w:r>
    </w:p>
    <w:p>
      <w:pPr>
        <w:spacing w:before="40" w:after="40" w:line="300" w:lineRule="auto"/>
        <w:ind w:firstLine="403"/>
      </w:pPr>
      <w:r>
        <w:rPr>
          <w:rFonts w:ascii="宋体" w:hAnsi="宋体" w:eastAsia="宋体"/>
          <w:b w:val="0"/>
          <w:i w:val="0"/>
          <w:color w:val="2D3748"/>
          <w:sz w:val="21"/>
        </w:rPr>
        <w:t>在同供应商展开商务博弈前，采购人员必须首先看清一张发票报价背后到底隐藏着哪些物理与经济要素。化工物资的价格不是一个不可拆解的黑箱，而是由明确的成本积木层层累加而成。</w:t>
      </w:r>
    </w:p>
    <w:p>
      <w:pPr>
        <w:spacing w:before="60" w:after="80"/>
        <w:ind w:left="288"/>
      </w:pPr>
      <w:r>
        <w:rPr>
          <w:rFonts w:ascii="Consolas" w:hAnsi="Consolas" w:eastAsia="Consolas"/>
          <w:b w:val="0"/>
          <w:i w:val="0"/>
          <w:color w:val="2D3748"/>
          <w:sz w:val="17"/>
        </w:rPr>
        <w:t>┌────────────────────────────────────────────────────────────────────────┐</w:t>
        <w:br/>
        <w:t>│                   化工物资到厂全价的六层积木式解构                     │</w:t>
        <w:br/>
        <w:t>├──────────────────┬─────────────────────────────────────────────────────┤</w:t>
        <w:br/>
        <w:t>│ **第一层：直接成本**│ 上游主原料单耗成本 + 辅助催化剂单耗成本 + 理论反应收率│</w:t>
        <w:br/>
        <w:t>├──────────────────┼─────────────────────────────────────────────────────┤</w:t>
        <w:br/>
        <w:t>│ **第二层：变动制造**│ 电力单耗 + 蒸汽单耗 + 工业循环水 + 氮气/压缩空气成本 │</w:t>
        <w:br/>
        <w:t>├──────────────────┼─────────────────────────────────────────────────────┤</w:t>
        <w:br/>
        <w:t>│ **第三层：固定制造**│ 供应商装置折旧摊销 + 生产工人工资 + 装置日常维护检修 │</w:t>
        <w:br/>
        <w:t>├──────────────────┼─────────────────────────────────────────────────────┤</w:t>
        <w:br/>
        <w:t>│ **第四层：三废环保**│ 危废焚烧填埋费 + 污水生化处理成本 + 尾气脱硫脱硝成本 │</w:t>
        <w:br/>
        <w:t>├──────────────────┼─────────────────────────────────────────────────────┤</w:t>
        <w:br/>
        <w:t>│ **第五层：期间物流**│ 专用危化品槽车运费 + 包装桶折旧 + 管理销售费用 + 利息│</w:t>
        <w:br/>
        <w:t>├──────────────────┼─────────────────────────────────────────────────────┤</w:t>
        <w:br/>
        <w:t>│ **第六层：利润与税**│ 供应商目标合理净利润率 + 13% 国家法定增值税税额      │</w:t>
        <w:br/>
        <w:t>└──────────────────┴─────────────────────────────────────────────────────┘</w:t>
      </w:r>
    </w:p>
    <w:p>
      <w:pPr>
        <w:spacing w:before="180" w:after="80"/>
      </w:pPr>
      <w:r>
        <w:rPr>
          <w:rFonts w:ascii="黑体" w:hAnsi="黑体" w:eastAsia="黑体"/>
          <w:b/>
          <w:i w:val="0"/>
          <w:color w:val="2D3748"/>
          <w:sz w:val="24"/>
        </w:rPr>
        <w:t>7.1.1 外部价格剧烈扰动的五大传导驱动力</w:t>
      </w:r>
    </w:p>
    <w:p>
      <w:pPr>
        <w:spacing w:before="40" w:after="40" w:line="300" w:lineRule="auto"/>
        <w:ind w:firstLine="403"/>
      </w:pPr>
      <w:r>
        <w:rPr>
          <w:rFonts w:ascii="宋体" w:hAnsi="宋体" w:eastAsia="宋体"/>
          <w:b w:val="0"/>
          <w:i w:val="0"/>
          <w:color w:val="2D3748"/>
          <w:sz w:val="21"/>
        </w:rPr>
        <w:t>化工产品价格之所以呈现暴涨暴跌的过山车特征，主要是由以下五个外部变量共振驱动：</w:t>
      </w:r>
    </w:p>
    <w:p>
      <w:pPr>
        <w:pStyle w:val="ListNumber"/>
        <w:spacing w:before="40" w:after="40" w:line="300" w:lineRule="auto"/>
      </w:pPr>
      <w:r>
        <w:rPr>
          <w:rFonts w:ascii="宋体" w:hAnsi="宋体" w:eastAsia="宋体"/>
          <w:b w:val="0"/>
          <w:i w:val="0"/>
          <w:color w:val="2D3748"/>
          <w:sz w:val="21"/>
        </w:rPr>
        <w:t>**大宗原料与能源基准脉动**：原油（Brent/WTI）、动力煤（环渤海指数）、天然气（亨利港/国内管输价）作为化工产业链的“万物之母”，其波动在 1~4 周内直接传导至整个下游；</w:t>
      </w:r>
    </w:p>
    <w:p>
      <w:pPr>
        <w:pStyle w:val="ListNumber"/>
        <w:spacing w:before="40" w:after="40" w:line="300" w:lineRule="auto"/>
      </w:pPr>
      <w:r>
        <w:rPr>
          <w:rFonts w:ascii="宋体" w:hAnsi="宋体" w:eastAsia="宋体"/>
          <w:b w:val="0"/>
          <w:i w:val="0"/>
          <w:color w:val="2D3748"/>
          <w:sz w:val="21"/>
        </w:rPr>
        <w:t>**装置开工率与供求张力**：化工装置具有不可中断的连续性。一旦行业开工率跌至 70% 以下，边际供给短缺便会引发恐慌性囤货；而当装置开工率超过 95% 时，企业为了排库防爆罐，往往会降价甚至亏本砸盘；</w:t>
      </w:r>
    </w:p>
    <w:p>
      <w:pPr>
        <w:pStyle w:val="ListNumber"/>
        <w:spacing w:before="40" w:after="40" w:line="300" w:lineRule="auto"/>
      </w:pPr>
      <w:r>
        <w:rPr>
          <w:rFonts w:ascii="宋体" w:hAnsi="宋体" w:eastAsia="宋体"/>
          <w:b w:val="0"/>
          <w:i w:val="0"/>
          <w:color w:val="2D3748"/>
          <w:sz w:val="21"/>
        </w:rPr>
        <w:t>**季节性与气候扰动**：如北方冬季供暖季导致的天然气限工业保民生、夏季丰水期西南水电带来的电解铝与电石成本洼地、极端严寒天气导致北美石化装置大面积冰冻跳车；</w:t>
      </w:r>
    </w:p>
    <w:p>
      <w:pPr>
        <w:pStyle w:val="ListNumber"/>
        <w:spacing w:before="40" w:after="40" w:line="300" w:lineRule="auto"/>
      </w:pPr>
      <w:r>
        <w:rPr>
          <w:rFonts w:ascii="宋体" w:hAnsi="宋体" w:eastAsia="宋体"/>
          <w:b w:val="0"/>
          <w:i w:val="0"/>
          <w:color w:val="2D3748"/>
          <w:sz w:val="21"/>
        </w:rPr>
        <w:t>**国家产业安环政策风向**：国家生态环境部季节性大气污染防治攻坚战、化工园区安全风险等级复核，常常导致某地数十家精细化工中小工厂整批关停整改，瞬间扭曲局部供给格局；</w:t>
      </w:r>
    </w:p>
    <w:p>
      <w:pPr>
        <w:pStyle w:val="ListNumber"/>
        <w:spacing w:before="40" w:after="40" w:line="300" w:lineRule="auto"/>
      </w:pPr>
      <w:r>
        <w:rPr>
          <w:rFonts w:ascii="宋体" w:hAnsi="宋体" w:eastAsia="宋体"/>
          <w:b w:val="0"/>
          <w:i w:val="0"/>
          <w:color w:val="2D3748"/>
          <w:sz w:val="21"/>
        </w:rPr>
        <w:t>**金融资本与大宗期货投机**：国内主要商品期货交易所挂牌品种的资金持仓博弈、多空逼仓与套利交易，将情绪与杠杆快速注入现货贸易流通环节。</w:t>
      </w:r>
    </w:p>
    <w:p>
      <w:pPr>
        <w:spacing w:before="260" w:after="100"/>
      </w:pPr>
      <w:r>
        <w:rPr>
          <w:rFonts w:ascii="黑体" w:hAnsi="黑体" w:eastAsia="黑体"/>
          <w:b/>
          <w:i w:val="0"/>
          <w:color w:val="2B6CB0"/>
          <w:sz w:val="28"/>
        </w:rPr>
        <w:t>7.2 历史成交基线价、同期行业均价与战略目标成本的锚定</w:t>
      </w:r>
    </w:p>
    <w:p>
      <w:pPr>
        <w:spacing w:before="40" w:after="40" w:line="300" w:lineRule="auto"/>
        <w:ind w:firstLine="403"/>
      </w:pPr>
      <w:r>
        <w:rPr>
          <w:rFonts w:ascii="宋体" w:hAnsi="宋体" w:eastAsia="宋体"/>
          <w:b w:val="0"/>
          <w:i w:val="0"/>
          <w:color w:val="2D3748"/>
          <w:sz w:val="21"/>
        </w:rPr>
        <w:t>谈判中最忌讳的是“心中无底”。没有基准坐标的谈判，只能被供应商牵着鼻子走。专业采购在启动任何一次价格谈判前，必须锚定**“三维价格坐标系”**：</w:t>
      </w:r>
    </w:p>
    <w:p>
      <w:pPr>
        <w:spacing w:before="60" w:after="80"/>
        <w:ind w:left="288"/>
      </w:pPr>
      <w:r>
        <w:rPr>
          <w:rFonts w:ascii="Consolas" w:hAnsi="Consolas" w:eastAsia="Consolas"/>
          <w:b w:val="0"/>
          <w:i w:val="0"/>
          <w:color w:val="2D3748"/>
          <w:sz w:val="17"/>
        </w:rPr>
        <w:t xml:space="preserve">                    ┌──────────────────────────────┐</w:t>
        <w:br/>
        <w:t xml:space="preserve">                    │      价格谈判三维坐标系      │</w:t>
        <w:br/>
        <w:t xml:space="preserve">                    └──────────────┬───────────────┘</w:t>
        <w:br/>
        <w:t xml:space="preserve">                                   │</w:t>
        <w:br/>
        <w:t xml:space="preserve">         ┌─────────────────────────┼─────────────────────────┐</w:t>
        <w:br/>
        <w:t xml:space="preserve">         ▼                         ▼                         ▼</w:t>
        <w:br/>
        <w:t>【第一维：历史成交基线价】     【第二维：同期行业公允均价】   【第三维：企业战略目标成本】</w:t>
        <w:br/>
        <w:t>· 剔除异常批次的历史真实成交   · 权威指数(ICIS/卓创)市场均价  · 从最终产成品倒推的允许成本</w:t>
        <w:br/>
        <w:t>· 反映本企业过去的议价基准线   · 反映全行业当前的平均供求水平 · 决定企业能否实现预定利润空间</w:t>
      </w:r>
    </w:p>
    <w:p>
      <w:pPr>
        <w:spacing w:before="180" w:after="80"/>
      </w:pPr>
      <w:r>
        <w:rPr>
          <w:rFonts w:ascii="黑体" w:hAnsi="黑体" w:eastAsia="黑体"/>
          <w:b/>
          <w:i w:val="0"/>
          <w:color w:val="2D3748"/>
          <w:sz w:val="24"/>
        </w:rPr>
        <w:t>7.2.1 历史成交基线价（Baseline Price）的修正与清洗</w:t>
      </w:r>
    </w:p>
    <w:p>
      <w:pPr>
        <w:spacing w:before="40" w:after="40" w:line="300" w:lineRule="auto"/>
        <w:ind w:firstLine="403"/>
      </w:pPr>
      <w:r>
        <w:rPr>
          <w:rFonts w:ascii="宋体" w:hAnsi="宋体" w:eastAsia="宋体"/>
          <w:b w:val="0"/>
          <w:i w:val="0"/>
          <w:color w:val="2D3748"/>
          <w:sz w:val="21"/>
        </w:rPr>
        <w:t>很多采购人员习惯简单地拿“去年最后一笔采购价”作为基准。这种做法极其危险：</w:t>
      </w:r>
    </w:p>
    <w:p>
      <w:pPr>
        <w:pStyle w:val="ListBullet"/>
        <w:spacing w:before="40" w:after="40" w:line="300" w:lineRule="auto"/>
      </w:pPr>
      <w:r>
        <w:rPr>
          <w:rFonts w:ascii="宋体" w:hAnsi="宋体" w:eastAsia="宋体"/>
          <w:b w:val="0"/>
          <w:i w:val="0"/>
          <w:color w:val="2D3748"/>
          <w:sz w:val="21"/>
        </w:rPr>
        <w:t>如果去年底该原料正逢全行业历史暴涨高点，以其为基准算出来的所谓“降本”，纯属自欺欺人的“伪政绩”；</w:t>
      </w:r>
    </w:p>
    <w:p>
      <w:pPr>
        <w:pStyle w:val="ListBullet"/>
        <w:spacing w:before="40" w:after="40" w:line="300" w:lineRule="auto"/>
      </w:pPr>
      <w:r>
        <w:rPr>
          <w:rFonts w:ascii="宋体" w:hAnsi="宋体" w:eastAsia="宋体"/>
          <w:b w:val="0"/>
          <w:i w:val="0"/>
          <w:color w:val="2D3748"/>
          <w:sz w:val="21"/>
        </w:rPr>
        <w:t>**标准做法**：建立价格追溯清洗机制，将过去 12~24 个月的历史采购价格，与当时大盘的原材料价格指数进行归一化联动剥离，提炼出**“剔除大宗原材料波动后的净加工费与商务溢价基线”**。</w:t>
      </w:r>
    </w:p>
    <w:p>
      <w:pPr>
        <w:spacing w:before="180" w:after="80"/>
      </w:pPr>
      <w:r>
        <w:rPr>
          <w:rFonts w:ascii="黑体" w:hAnsi="黑体" w:eastAsia="黑体"/>
          <w:b/>
          <w:i w:val="0"/>
          <w:color w:val="2D3748"/>
          <w:sz w:val="24"/>
        </w:rPr>
        <w:t>7.2.2 倒推法确立“企业战略目标成本”（Target Costing）</w:t>
      </w:r>
    </w:p>
    <w:p>
      <w:pPr>
        <w:spacing w:before="40" w:after="40" w:line="300" w:lineRule="auto"/>
        <w:ind w:firstLine="403"/>
      </w:pPr>
      <w:r>
        <w:rPr>
          <w:rFonts w:ascii="宋体" w:hAnsi="宋体" w:eastAsia="宋体"/>
          <w:b w:val="0"/>
          <w:i w:val="0"/>
          <w:color w:val="2D3748"/>
          <w:sz w:val="21"/>
        </w:rPr>
        <w:t>在竞争白热化的化工下游市场，产品的市场销售价是由残酷的市场供需决定的，企业无权自行定价：</w:t>
      </w:r>
    </w:p>
    <w:p>
      <w:pPr>
        <w:spacing w:before="40" w:after="40" w:line="300" w:lineRule="auto"/>
        <w:ind w:firstLine="403"/>
      </w:pPr>
      <w:r>
        <w:rPr>
          <w:rFonts w:ascii="宋体" w:hAnsi="宋体" w:eastAsia="宋体"/>
          <w:b w:val="0"/>
          <w:i w:val="0"/>
          <w:color w:val="2D3748"/>
          <w:sz w:val="21"/>
        </w:rPr>
        <w:t>$$\text{采购目标成本上限 } C_{\text{target}} = \text{市场倒逼的销售价格 } P_{\text{market}} - \text{企业目标净利润 } \Pi - \text{内部转化加工制造费用 } C_{\text{internal}}$$</w:t>
      </w:r>
    </w:p>
    <w:p>
      <w:pPr>
        <w:pStyle w:val="ListBullet"/>
        <w:spacing w:before="40" w:after="40" w:line="300" w:lineRule="auto"/>
      </w:pPr>
      <w:r>
        <w:rPr>
          <w:rFonts w:ascii="宋体" w:hAnsi="宋体" w:eastAsia="宋体"/>
          <w:b w:val="0"/>
          <w:i w:val="0"/>
          <w:color w:val="2D3748"/>
          <w:sz w:val="21"/>
        </w:rPr>
        <w:t>采购部门的使命，是将这一目标成本层层拆解至各个原材料与外协服务中；</w:t>
      </w:r>
    </w:p>
    <w:p>
      <w:pPr>
        <w:pStyle w:val="ListBullet"/>
        <w:spacing w:before="40" w:after="40" w:line="300" w:lineRule="auto"/>
      </w:pPr>
      <w:r>
        <w:rPr>
          <w:rFonts w:ascii="宋体" w:hAnsi="宋体" w:eastAsia="宋体"/>
          <w:b w:val="0"/>
          <w:i w:val="0"/>
          <w:color w:val="2D3748"/>
          <w:sz w:val="21"/>
        </w:rPr>
        <w:t>凡是计算结果表明当前供应商报价将导致全厂产品处于亏损状态的，采购部门必须倒逼寻源团队打破既有供应链体系，寻找新工艺替代或开辟海外新货源。</w:t>
      </w:r>
    </w:p>
    <w:p>
      <w:pPr>
        <w:spacing w:before="260" w:after="100"/>
      </w:pPr>
      <w:r>
        <w:rPr>
          <w:rFonts w:ascii="黑体" w:hAnsi="黑体" w:eastAsia="黑体"/>
          <w:b/>
          <w:i w:val="0"/>
          <w:color w:val="2B6CB0"/>
          <w:sz w:val="28"/>
        </w:rPr>
        <w:t>7.3 供应商报价合理性解构与“成本黑盒”穿透技术</w:t>
      </w:r>
    </w:p>
    <w:p>
      <w:pPr>
        <w:spacing w:before="40" w:after="40" w:line="300" w:lineRule="auto"/>
        <w:ind w:firstLine="403"/>
      </w:pPr>
      <w:r>
        <w:rPr>
          <w:rFonts w:ascii="宋体" w:hAnsi="宋体" w:eastAsia="宋体"/>
          <w:b w:val="0"/>
          <w:i w:val="0"/>
          <w:color w:val="2D3748"/>
          <w:sz w:val="21"/>
        </w:rPr>
        <w:t>面对复杂的专业设备或精细化工配方，供应商往往以“专有技术、商业机密”为由，在报价单中只给出一个笼统的总价（Lump-sum Price），把内部成本死死锁在黑盒之中。穿透成本黑盒，是现代采购从青铜迈向王者的必修课。</w:t>
      </w:r>
    </w:p>
    <w:p>
      <w:pPr>
        <w:spacing w:before="60" w:after="80"/>
        <w:ind w:left="288"/>
      </w:pPr>
      <w:r>
        <w:rPr>
          <w:rFonts w:ascii="Consolas" w:hAnsi="Consolas" w:eastAsia="Consolas"/>
          <w:b w:val="0"/>
          <w:i w:val="0"/>
          <w:color w:val="2D3748"/>
          <w:sz w:val="17"/>
        </w:rPr>
        <w:t>┌────────────────────────────────────────────────────────────────────────┐</w:t>
        <w:br/>
        <w:t>│                   穿透供应商“成本黑盒”的四步解构法                     │</w:t>
        <w:br/>
        <w:t>└───────────────────────────────────┬────────────────────────────────────┘</w:t>
        <w:br/>
        <w:t xml:space="preserve">                                    │</w:t>
        <w:br/>
        <w:t xml:space="preserve">    ┌───────────────────────────────┼───────────────────────────────┐</w:t>
        <w:br/>
        <w:t xml:space="preserve">    ▼                               ▼                               ▼</w:t>
        <w:br/>
        <w:t>【第一步：强制推行成本拆解模板】    【第二步：物料物理守恒核算】    【第三步：工时与工装设备核定】</w:t>
        <w:br/>
        <w:t>要求供应商投标时必须提供详细的      根据化学反应方程式或设备毛坯净  根据设备制造工序(下料/卷板/焊接/</w:t>
        <w:br/>
        <w:t>《原材料/工时/能耗/包装细分清单》   重，计算理论原材料消耗与工艺损耗 探伤/热处理)，核定标准机器加工台时</w:t>
        <w:br/>
        <w:t xml:space="preserve">    │                               │                               │</w:t>
        <w:br/>
        <w:t xml:space="preserve">    └───────────────────────────────┼───────────────────────────────┘</w:t>
        <w:br/>
        <w:t xml:space="preserve">                                    ▼</w:t>
        <w:br/>
        <w:t xml:space="preserve">                      【第四步：期间费用与合理利润核定】</w:t>
        <w:br/>
        <w:t xml:space="preserve">                      参考行业上市公司公开报表，锁定管理费用率(5~8%)、</w:t>
        <w:br/>
        <w:t xml:space="preserve">                      销售费用率(3~5%)与合理净利率(8~12%)</w:t>
      </w:r>
    </w:p>
    <w:p>
      <w:pPr>
        <w:spacing w:before="180" w:after="80"/>
      </w:pPr>
      <w:r>
        <w:rPr>
          <w:rFonts w:ascii="黑体" w:hAnsi="黑体" w:eastAsia="黑体"/>
          <w:b/>
          <w:i w:val="0"/>
          <w:color w:val="2D3748"/>
          <w:sz w:val="24"/>
        </w:rPr>
        <w:t>7.3.1 强制推行“开放式账目”（Open-Book Costing）</w:t>
      </w:r>
    </w:p>
    <w:p>
      <w:pPr>
        <w:spacing w:before="40" w:after="40" w:line="300" w:lineRule="auto"/>
        <w:ind w:firstLine="403"/>
      </w:pPr>
      <w:r>
        <w:rPr>
          <w:rFonts w:ascii="宋体" w:hAnsi="宋体" w:eastAsia="宋体"/>
          <w:b w:val="0"/>
          <w:i w:val="0"/>
          <w:color w:val="2D3748"/>
          <w:sz w:val="21"/>
        </w:rPr>
        <w:t>在战略采购、非标定制装备以及委托加工（Tolling）业务中，必须在询价文件中明确立规：</w:t>
      </w:r>
    </w:p>
    <w:p>
      <w:pPr>
        <w:pStyle w:val="ListBullet"/>
        <w:spacing w:before="40" w:after="40" w:line="300" w:lineRule="auto"/>
      </w:pPr>
      <w:r>
        <w:rPr>
          <w:rFonts w:ascii="宋体" w:hAnsi="宋体" w:eastAsia="宋体"/>
          <w:b w:val="0"/>
          <w:i w:val="0"/>
          <w:color w:val="2D3748"/>
          <w:sz w:val="21"/>
        </w:rPr>
        <w:t>凡不按照企业标准《成本细分拆解表（CBD, Cost Breakdown Sheet）》逐项填报原材料单价、理论用量、加工工时、检验费用的，其投标文件将被直接判定为不响应商务要求；</w:t>
      </w:r>
    </w:p>
    <w:p>
      <w:pPr>
        <w:pStyle w:val="ListBullet"/>
        <w:spacing w:before="40" w:after="40" w:line="300" w:lineRule="auto"/>
      </w:pPr>
      <w:r>
        <w:rPr>
          <w:rFonts w:ascii="宋体" w:hAnsi="宋体" w:eastAsia="宋体"/>
          <w:b w:val="0"/>
          <w:i w:val="0"/>
          <w:color w:val="2D3748"/>
          <w:sz w:val="21"/>
        </w:rPr>
        <w:t>一旦掌握了每一项物理构成要素，谈判就从抽象的“你太贵了、给我便宜点”的菜市场式争吵，转变为基于客观数据的工程逻辑探讨：“依据 GB 150 标准，这台容器卷板探伤的标准定额工时为 48 个台时，为何你方报价单中填报了 120 个台时？”。</w:t>
      </w:r>
    </w:p>
    <w:p>
      <w:pPr>
        <w:spacing w:before="260" w:after="100"/>
      </w:pPr>
      <w:r>
        <w:rPr>
          <w:rFonts w:ascii="黑体" w:hAnsi="黑体" w:eastAsia="黑体"/>
          <w:b/>
          <w:i w:val="0"/>
          <w:color w:val="2B6CB0"/>
          <w:sz w:val="28"/>
        </w:rPr>
        <w:t>7.4 “应有成本”（Should-Cost）模型与工艺物耗测算</w:t>
      </w:r>
    </w:p>
    <w:p>
      <w:pPr>
        <w:spacing w:before="40" w:after="40" w:line="300" w:lineRule="auto"/>
        <w:ind w:firstLine="403"/>
      </w:pPr>
      <w:r>
        <w:rPr>
          <w:rFonts w:ascii="宋体" w:hAnsi="宋体" w:eastAsia="宋体"/>
          <w:b w:val="0"/>
          <w:i w:val="0"/>
          <w:color w:val="2D3748"/>
          <w:sz w:val="21"/>
        </w:rPr>
        <w:t>所谓的“应有成本”（Should-Cost），是指假定一个具备正常行业平均技术水平、合理管理效能的优质供应商，在当前的生产技术与市场要素价格条件下，制造该产品**“理应花费的合理成本”**。</w:t>
      </w:r>
    </w:p>
    <w:p>
      <w:pPr>
        <w:spacing w:before="180" w:after="80"/>
      </w:pPr>
      <w:r>
        <w:rPr>
          <w:rFonts w:ascii="黑体" w:hAnsi="黑体" w:eastAsia="黑体"/>
          <w:b/>
          <w:i w:val="0"/>
          <w:color w:val="2D3748"/>
          <w:sz w:val="24"/>
        </w:rPr>
        <w:t>7.4.1 化工原料“应有成本”测算数学模型</w:t>
      </w:r>
    </w:p>
    <w:p>
      <w:pPr>
        <w:spacing w:before="40" w:after="40" w:line="300" w:lineRule="auto"/>
        <w:ind w:firstLine="403"/>
      </w:pPr>
      <w:r>
        <w:rPr>
          <w:rFonts w:ascii="宋体" w:hAnsi="宋体" w:eastAsia="宋体"/>
          <w:b w:val="0"/>
          <w:i w:val="0"/>
          <w:color w:val="2D3748"/>
          <w:sz w:val="21"/>
        </w:rPr>
        <w:t>以生产 1 吨某种精细化学品为例，其应有成本可建模为：</w:t>
      </w:r>
    </w:p>
    <w:p>
      <w:pPr>
        <w:spacing w:before="40" w:after="40" w:line="300" w:lineRule="auto"/>
        <w:ind w:firstLine="403"/>
      </w:pPr>
      <w:r>
        <w:rPr>
          <w:rFonts w:ascii="宋体" w:hAnsi="宋体" w:eastAsia="宋体"/>
          <w:b w:val="0"/>
          <w:i w:val="0"/>
          <w:color w:val="2D3748"/>
          <w:sz w:val="21"/>
        </w:rPr>
        <w:t>$$C_{\text{should}} = \sum_{i=1}^{m} \frac{\alpha_i \cdot P_i}{\eta} + \sum_{j=1}^{k} \beta_j \cdot E_j + C_{\text{labor}} + C_{\text{deprec}} + C_{\text{env}} + C_{\text{pack}} + C_{\text{freight}} + \Pi_{\text{target}}$$</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$\alpha_i$：第 $i$ 种主要反应前体原材料的理论化学摩尔消耗定额；</w:t>
      </w:r>
    </w:p>
    <w:p>
      <w:pPr>
        <w:pStyle w:val="ListBullet"/>
        <w:spacing w:before="40" w:after="40" w:line="300" w:lineRule="auto"/>
      </w:pPr>
      <w:r>
        <w:rPr>
          <w:rFonts w:ascii="宋体" w:hAnsi="宋体" w:eastAsia="宋体"/>
          <w:b w:val="0"/>
          <w:i w:val="0"/>
          <w:color w:val="2D3748"/>
          <w:sz w:val="21"/>
        </w:rPr>
        <w:t>$P_i$：该原材料当前在权威大盘指数公布的市场公允均价；</w:t>
      </w:r>
    </w:p>
    <w:p>
      <w:pPr>
        <w:pStyle w:val="ListBullet"/>
        <w:spacing w:before="40" w:after="40" w:line="300" w:lineRule="auto"/>
      </w:pPr>
      <w:r>
        <w:rPr>
          <w:rFonts w:ascii="宋体" w:hAnsi="宋体" w:eastAsia="宋体"/>
          <w:b w:val="0"/>
          <w:i w:val="0"/>
          <w:color w:val="2D3748"/>
          <w:sz w:val="21"/>
        </w:rPr>
        <w:t>$\eta$：该反应步序在现代工业化装置上的成熟反应收率（Yield，如 92%）；</w:t>
      </w:r>
    </w:p>
    <w:p>
      <w:pPr>
        <w:pStyle w:val="ListBullet"/>
        <w:spacing w:before="40" w:after="40" w:line="300" w:lineRule="auto"/>
      </w:pPr>
      <w:r>
        <w:rPr>
          <w:rFonts w:ascii="宋体" w:hAnsi="宋体" w:eastAsia="宋体"/>
          <w:b w:val="0"/>
          <w:i w:val="0"/>
          <w:color w:val="2D3748"/>
          <w:sz w:val="21"/>
        </w:rPr>
        <w:t>$\beta_j$：蒸汽、高压电力、循环冷却水等公用工程单耗；</w:t>
      </w:r>
    </w:p>
    <w:p>
      <w:pPr>
        <w:pStyle w:val="ListBullet"/>
        <w:spacing w:before="40" w:after="40" w:line="300" w:lineRule="auto"/>
      </w:pPr>
      <w:r>
        <w:rPr>
          <w:rFonts w:ascii="宋体" w:hAnsi="宋体" w:eastAsia="宋体"/>
          <w:b w:val="0"/>
          <w:i w:val="0"/>
          <w:color w:val="2D3748"/>
          <w:sz w:val="21"/>
        </w:rPr>
        <w:t>$E_j$：对应的能源单价；</w:t>
      </w:r>
    </w:p>
    <w:p>
      <w:pPr>
        <w:pStyle w:val="ListBullet"/>
        <w:spacing w:before="40" w:after="40" w:line="300" w:lineRule="auto"/>
      </w:pPr>
      <w:r>
        <w:rPr>
          <w:rFonts w:ascii="宋体" w:hAnsi="宋体" w:eastAsia="宋体"/>
          <w:b w:val="0"/>
          <w:i w:val="0"/>
          <w:color w:val="2D3748"/>
          <w:sz w:val="21"/>
        </w:rPr>
        <w:t>$C_{\text{labor}}, C_{\text{deprec}}, C_{\text{env}}$：标准人工作业工时成本、装置折旧分摊及环保危废合规处置费；</w:t>
      </w:r>
    </w:p>
    <w:p>
      <w:pPr>
        <w:pStyle w:val="ListBullet"/>
        <w:spacing w:before="40" w:after="40" w:line="300" w:lineRule="auto"/>
      </w:pPr>
      <w:r>
        <w:rPr>
          <w:rFonts w:ascii="宋体" w:hAnsi="宋体" w:eastAsia="宋体"/>
          <w:b w:val="0"/>
          <w:i w:val="0"/>
          <w:color w:val="2D3748"/>
          <w:sz w:val="21"/>
        </w:rPr>
        <w:t>$\Pi_{\text{target}}$：基于无风险利率加行业风险溢价核定的供应商合理净利润率（通常为 $8\% \sim 12\%$）。</w:t>
      </w:r>
    </w:p>
    <w:p>
      <w:pPr>
        <w:spacing w:before="80" w:after="80"/>
        <w:ind w:left="360"/>
      </w:pPr>
      <w:r>
        <w:rPr>
          <w:rFonts w:ascii="楷体" w:hAnsi="楷体" w:eastAsia="楷体"/>
          <w:b w:val="0"/>
          <w:i/>
          <w:color w:val="4A5568"/>
          <w:sz w:val="21"/>
        </w:rPr>
        <w:t>**实战威慑力**：</w:t>
      </w:r>
    </w:p>
    <w:p>
      <w:pPr>
        <w:spacing w:before="80" w:after="80"/>
        <w:ind w:left="360"/>
      </w:pPr>
      <w:r>
        <w:rPr>
          <w:rFonts w:ascii="楷体" w:hAnsi="楷体" w:eastAsia="楷体"/>
          <w:b w:val="0"/>
          <w:i/>
          <w:color w:val="4A5568"/>
          <w:sz w:val="21"/>
        </w:rPr>
        <w:t>当采购人员将一张严密推导、连化学反应收率与蒸汽耗量都分毫不差的《Should-Cost 模型分析报告》推到供应商高管面前时，供应商会立刻意识到坐在对面的是懂行的顶尖专业专家，任何虚报水分的心理防线瞬间瓦解。</w:t>
      </w:r>
    </w:p>
    <w:p>
      <w:pPr>
        <w:spacing w:before="260" w:after="100"/>
      </w:pPr>
      <w:r>
        <w:rPr>
          <w:rFonts w:ascii="黑体" w:hAnsi="黑体" w:eastAsia="黑体"/>
          <w:b/>
          <w:i w:val="0"/>
          <w:color w:val="2B6CB0"/>
          <w:sz w:val="28"/>
        </w:rPr>
        <w:t>7.5 价值工程（VE）与价值分析（VA）在物料选型与降本中的应用</w:t>
      </w:r>
    </w:p>
    <w:p>
      <w:pPr>
        <w:spacing w:before="40" w:after="40" w:line="300" w:lineRule="auto"/>
        <w:ind w:firstLine="403"/>
      </w:pPr>
      <w:r>
        <w:rPr>
          <w:rFonts w:ascii="宋体" w:hAnsi="宋体" w:eastAsia="宋体"/>
          <w:b w:val="0"/>
          <w:i w:val="0"/>
          <w:color w:val="2D3748"/>
          <w:sz w:val="21"/>
        </w:rPr>
        <w:t>麦尔斯（Lawrence D. Miles）在通用电气创立的“价值工程”（Value Engineering, VE）理论指出：</w:t>
      </w:r>
    </w:p>
    <w:p>
      <w:pPr>
        <w:spacing w:before="40" w:after="40" w:line="300" w:lineRule="auto"/>
        <w:ind w:firstLine="403"/>
      </w:pPr>
      <w:r>
        <w:rPr>
          <w:rFonts w:ascii="宋体" w:hAnsi="宋体" w:eastAsia="宋体"/>
          <w:b w:val="0"/>
          <w:i w:val="0"/>
          <w:color w:val="2D3748"/>
          <w:sz w:val="21"/>
        </w:rPr>
        <w:t>$$\text{价值 (Value)} = \frac{\text{功能 (Function)}}{\text{成本 (Cost)}}$$</w:t>
      </w:r>
    </w:p>
    <w:p>
      <w:pPr>
        <w:spacing w:before="40" w:after="40" w:line="300" w:lineRule="auto"/>
        <w:ind w:firstLine="403"/>
      </w:pPr>
      <w:r>
        <w:rPr>
          <w:rFonts w:ascii="宋体" w:hAnsi="宋体" w:eastAsia="宋体"/>
          <w:b w:val="0"/>
          <w:i w:val="0"/>
          <w:color w:val="2D3748"/>
          <w:sz w:val="21"/>
        </w:rPr>
        <w:t>提高采购价值绝不等于一味压缩成本。如果为了降低 10% 的单价而牺牲了 30% 的核心功能或耐腐寿命，这种采购本质上是严重的价值毁灭。</w:t>
      </w:r>
    </w:p>
    <w:p>
      <w:pPr>
        <w:spacing w:before="60" w:after="80"/>
        <w:ind w:left="288"/>
      </w:pPr>
      <w:r>
        <w:rPr>
          <w:rFonts w:ascii="Consolas" w:hAnsi="Consolas" w:eastAsia="Consolas"/>
          <w:b w:val="0"/>
          <w:i w:val="0"/>
          <w:color w:val="2D3748"/>
          <w:sz w:val="17"/>
        </w:rPr>
        <w:t>┌────────────────────────────────────────────────────────────────────────┐</w:t>
        <w:br/>
        <w:t>│                   价值工程（VE）提升采购价值的五大途径                 │</w:t>
        <w:br/>
        <w:t>├──────────────┬─────────────────────────────────────────────────────────┤</w:t>
        <w:br/>
        <w:t>│ **途径一：F大幅提升，C不变** │ 保持原采购预算不变，通过优化材质与结构，使设备  │</w:t>
        <w:br/>
        <w:t>│ (性能倍增型)                 │ 的大修免维护周期从 12 个月提升至 24 个月。      │</w:t>
        <w:br/>
        <w:t>├──────────────┼─────────────────────────────────────────────────────────┤</w:t>
        <w:br/>
        <w:t>│ **途径二：F不变，C显著降低** │ 严格保持工艺功能与耐蚀耐压标准完全不变，通过消除│</w:t>
        <w:br/>
        <w:t>│ (经典降本型)                 │ 过度设计与破除指定品牌，大幅降低购置支出。      │</w:t>
        <w:br/>
        <w:t>├──────────────┼─────────────────────────────────────────────────────────┤</w:t>
        <w:br/>
        <w:t>│ **途径三：F略有微降，C断崖跌**│ 装置用于临时性短期工况（如使用期仅1年），适度   │</w:t>
        <w:br/>
        <w:t>│ (适度冗余消除型)             │ 降低金属合金牌号，采购支出缩减 60%，效益最优。   │</w:t>
        <w:br/>
        <w:t>├──────────────┼─────────────────────────────────────────────────────────┤</w:t>
        <w:br/>
        <w:t>│ **途径四：F提升，C同时降低** │ 引入新型高效催化剂，不仅单价更便宜，且单程反应  │</w:t>
        <w:br/>
        <w:t>│ (颠覆性技术突破)             │ 转化率提升 5%，直接带来物耗降低与产能扩张。     │</w:t>
        <w:br/>
        <w:t>├──────────────┼─────────────────────────────────────────────────────────┤</w:t>
        <w:br/>
        <w:t>│ **途径五：C适度增加，F爆发增**│ 选用带智能自诊断功能的数字阀门，单价提高 20%，但│</w:t>
        <w:br/>
        <w:t>│ (全局效益最大化)             │ 避免了年均数百万元的突发停工排查成本。          │</w:t>
        <w:br/>
        <w:t>└──────────────┴────────────────────────────┴────────────────────────────┘</w:t>
      </w:r>
    </w:p>
    <w:p>
      <w:pPr>
        <w:spacing w:before="180" w:after="80"/>
      </w:pPr>
      <w:r>
        <w:rPr>
          <w:rFonts w:ascii="黑体" w:hAnsi="黑体" w:eastAsia="黑体"/>
          <w:b/>
          <w:i w:val="0"/>
          <w:color w:val="2D3748"/>
          <w:sz w:val="24"/>
        </w:rPr>
        <w:t>7.5.1 价值工程在化工物料选型中的实战切入点</w:t>
      </w:r>
    </w:p>
    <w:p>
      <w:pPr>
        <w:pStyle w:val="ListNumber"/>
        <w:spacing w:before="40" w:after="40" w:line="300" w:lineRule="auto"/>
      </w:pPr>
      <w:r>
        <w:rPr>
          <w:rFonts w:ascii="宋体" w:hAnsi="宋体" w:eastAsia="宋体"/>
          <w:b w:val="0"/>
          <w:i w:val="0"/>
          <w:color w:val="2D3748"/>
          <w:sz w:val="21"/>
        </w:rPr>
        <w:t>**包装标准化改造**：将传统的 200L 烤漆小铁桶包装，全面升级改造为 1,000L 吨级可循环清洗中道集装桶（IBC桶）或槽车直卸。不仅单吨包装成本削减 40%，且彻底消除了现场多次拆盖的人工作业与危废空桶处置费用；</w:t>
      </w:r>
    </w:p>
    <w:p>
      <w:pPr>
        <w:pStyle w:val="ListNumber"/>
        <w:spacing w:before="40" w:after="40" w:line="300" w:lineRule="auto"/>
      </w:pPr>
      <w:r>
        <w:rPr>
          <w:rFonts w:ascii="宋体" w:hAnsi="宋体" w:eastAsia="宋体"/>
          <w:b w:val="0"/>
          <w:i w:val="0"/>
          <w:color w:val="2D3748"/>
          <w:sz w:val="21"/>
        </w:rPr>
        <w:t>**辅料浓度与纯度最优化**：某中和反应车间原本采购高价的 98% 高纯浓硫酸，技术与采购联合分析发现：工艺在进入反应釜前必须先注水稀释至 30% 浓度。采购直接改向周边园区采购 30% 的工业副产洁净废酸，既降低了原料采购支出，又为周边副产企业解决了排渣出路，实现了极佳的双赢。</w:t>
      </w:r>
    </w:p>
    <w:p>
      <w:pPr>
        <w:spacing w:before="260" w:after="100"/>
      </w:pPr>
      <w:r>
        <w:rPr>
          <w:rFonts w:ascii="黑体" w:hAnsi="黑体" w:eastAsia="黑体"/>
          <w:b/>
          <w:i w:val="0"/>
          <w:color w:val="2B6CB0"/>
          <w:sz w:val="28"/>
        </w:rPr>
        <w:t>7.6 全生命周期成本（LCC）在化工关键动静设备采购中的建模</w:t>
      </w:r>
    </w:p>
    <w:p>
      <w:pPr>
        <w:spacing w:before="40" w:after="40" w:line="300" w:lineRule="auto"/>
        <w:ind w:firstLine="403"/>
      </w:pPr>
      <w:r>
        <w:rPr>
          <w:rFonts w:ascii="宋体" w:hAnsi="宋体" w:eastAsia="宋体"/>
          <w:b w:val="0"/>
          <w:i w:val="0"/>
          <w:color w:val="2D3748"/>
          <w:sz w:val="21"/>
        </w:rPr>
        <w:t>对于化工关键动设备（如大型离心机、大型往复压缩机、高温高压加氢进料泵），其**初始采购购置单价通常只占其全生命周期总成本的 10%～20%**，而高达 **70%～80% 的成本是隐藏在投产后十余年漫长岁月里的“电费能耗”与“日常维修备件费”**！</w:t>
      </w:r>
    </w:p>
    <w:p>
      <w:pPr>
        <w:spacing w:before="60" w:after="80"/>
        <w:ind w:left="288"/>
      </w:pPr>
      <w:r>
        <w:rPr>
          <w:rFonts w:ascii="Consolas" w:hAnsi="Consolas" w:eastAsia="Consolas"/>
          <w:b w:val="0"/>
          <w:i w:val="0"/>
          <w:color w:val="2D3748"/>
          <w:sz w:val="17"/>
        </w:rPr>
        <w:t>【化工大型动设备全生命周期成本（LCC）构成“冰山模型”】</w:t>
        <w:br/>
        <w:t xml:space="preserve">          ▲</w:t>
        <w:br/>
        <w:t xml:space="preserve">         / \        ┌──────────────────────────────────────────────┐</w:t>
        <w:br/>
        <w:t xml:space="preserve">        / 购置 \ ───►│ 水面上显性成本 (仅占 10% ~ 20%)：初始中标采购单价│</w:t>
        <w:br/>
        <w:t xml:space="preserve">       /────────\   └──────────────────────────────────────────────┘</w:t>
        <w:br/>
        <w:t xml:space="preserve">      / 能耗费用 \  ┌──────────────────────────────────────────────┐</w:t>
        <w:br/>
        <w:t xml:space="preserve">     /   维修备件 \ │ 水面下隐性成本 (高达 80% ~ 90%)：            │</w:t>
        <w:br/>
        <w:t xml:space="preserve">    /  非计划停工  \│ · 运行能耗电费 (占 LCC 比例通常超过 60%!)   │</w:t>
        <w:br/>
        <w:t xml:space="preserve">   /    安装施工    │ · 机械密封/轴承易损件更换备件费用           │</w:t>
        <w:br/>
        <w:t xml:space="preserve">  /      残值处置   │ · 装置故障非计划跳车停运造成的巨额产能利润损失│</w:t>
        <w:br/>
        <w:t xml:space="preserve"> /──────────────────\└──────────────────────────────────────────────┘</w:t>
      </w:r>
    </w:p>
    <w:p>
      <w:pPr>
        <w:spacing w:before="180" w:after="80"/>
      </w:pPr>
      <w:r>
        <w:rPr>
          <w:rFonts w:ascii="黑体" w:hAnsi="黑体" w:eastAsia="黑体"/>
          <w:b/>
          <w:i w:val="0"/>
          <w:color w:val="2D3748"/>
          <w:sz w:val="24"/>
        </w:rPr>
        <w:t>7.6.1 经典设备 LCC 贴现数学模型</w:t>
      </w:r>
    </w:p>
    <w:p>
      <w:pPr>
        <w:spacing w:before="40" w:after="40" w:line="300" w:lineRule="auto"/>
        <w:ind w:firstLine="403"/>
      </w:pPr>
      <w:r>
        <w:rPr>
          <w:rFonts w:ascii="宋体" w:hAnsi="宋体" w:eastAsia="宋体"/>
          <w:b w:val="0"/>
          <w:i w:val="0"/>
          <w:color w:val="2D3748"/>
          <w:sz w:val="21"/>
        </w:rPr>
        <w:t>$$LCC = C_{\text{purchase}} + C_{\text{install}} + \sum_{t=1}^{n} \frac{C_{\text{energy}, t} + C_{\text{maintenance}, t} + C_{\text{downtime}, t}}{(1 + r)^t} - \frac{S_n}{(1 + r)^n}$$</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$C_{\text{purchase}}$：初始设备购置采购合同金额；</w:t>
      </w:r>
    </w:p>
    <w:p>
      <w:pPr>
        <w:pStyle w:val="ListBullet"/>
        <w:spacing w:before="40" w:after="40" w:line="300" w:lineRule="auto"/>
      </w:pPr>
      <w:r>
        <w:rPr>
          <w:rFonts w:ascii="宋体" w:hAnsi="宋体" w:eastAsia="宋体"/>
          <w:b w:val="0"/>
          <w:i w:val="0"/>
          <w:color w:val="2D3748"/>
          <w:sz w:val="21"/>
        </w:rPr>
        <w:t>$C_{\text{install}}$：现场土建施工基础、吊装就位、管道配管与电气接线安装成本；</w:t>
      </w:r>
    </w:p>
    <w:p>
      <w:pPr>
        <w:pStyle w:val="ListBullet"/>
        <w:spacing w:before="40" w:after="40" w:line="300" w:lineRule="auto"/>
      </w:pPr>
      <w:r>
        <w:rPr>
          <w:rFonts w:ascii="宋体" w:hAnsi="宋体" w:eastAsia="宋体"/>
          <w:b w:val="0"/>
          <w:i w:val="0"/>
          <w:color w:val="2D3748"/>
          <w:sz w:val="21"/>
        </w:rPr>
        <w:t>$C_{\text{energy}, t}$：第 $t$ 年的设备电耗能耗支出（$C_{\text{energy}} = P_{\text{shaft}} \times \text{年运行小时数} \times \text{工业电价}$，轴功率 $P_{\text{shaft}}$ 与水力效率紧密挂钩）；</w:t>
      </w:r>
    </w:p>
    <w:p>
      <w:pPr>
        <w:pStyle w:val="ListBullet"/>
        <w:spacing w:before="40" w:after="40" w:line="300" w:lineRule="auto"/>
      </w:pPr>
      <w:r>
        <w:rPr>
          <w:rFonts w:ascii="宋体" w:hAnsi="宋体" w:eastAsia="宋体"/>
          <w:b w:val="0"/>
          <w:i w:val="0"/>
          <w:color w:val="2D3748"/>
          <w:sz w:val="21"/>
        </w:rPr>
        <w:t>$C_{\text{maintenance}, t}$：第 $t$ 年易损备品备件消耗与定期维保人工开销；</w:t>
      </w:r>
    </w:p>
    <w:p>
      <w:pPr>
        <w:pStyle w:val="ListBullet"/>
        <w:spacing w:before="40" w:after="40" w:line="300" w:lineRule="auto"/>
      </w:pPr>
      <w:r>
        <w:rPr>
          <w:rFonts w:ascii="宋体" w:hAnsi="宋体" w:eastAsia="宋体"/>
          <w:b w:val="0"/>
          <w:i w:val="0"/>
          <w:color w:val="2D3748"/>
          <w:sz w:val="21"/>
        </w:rPr>
        <w:t>$C_{\text{downtime}, t}$：因该设备故障率（MTBF/MTTR）导致的非计划停工损失期望值；</w:t>
      </w:r>
    </w:p>
    <w:p>
      <w:pPr>
        <w:pStyle w:val="ListBullet"/>
        <w:spacing w:before="40" w:after="40" w:line="300" w:lineRule="auto"/>
      </w:pPr>
      <w:r>
        <w:rPr>
          <w:rFonts w:ascii="宋体" w:hAnsi="宋体" w:eastAsia="宋体"/>
          <w:b w:val="0"/>
          <w:i w:val="0"/>
          <w:color w:val="2D3748"/>
          <w:sz w:val="21"/>
        </w:rPr>
        <w:t>$S_n$：设备运行 $n$ 年报废后的残值回收变现金额；</w:t>
      </w:r>
    </w:p>
    <w:p>
      <w:pPr>
        <w:pStyle w:val="ListBullet"/>
        <w:spacing w:before="40" w:after="40" w:line="300" w:lineRule="auto"/>
      </w:pPr>
      <w:r>
        <w:rPr>
          <w:rFonts w:ascii="宋体" w:hAnsi="宋体" w:eastAsia="宋体"/>
          <w:b w:val="0"/>
          <w:i w:val="0"/>
          <w:color w:val="2D3748"/>
          <w:sz w:val="21"/>
        </w:rPr>
        <w:t>$r$：企业的加权平均资本成本（WACC，通常取贴现率 $8\% \sim 10\%$）；</w:t>
      </w:r>
    </w:p>
    <w:p>
      <w:pPr>
        <w:pStyle w:val="ListBullet"/>
        <w:spacing w:before="40" w:after="40" w:line="300" w:lineRule="auto"/>
      </w:pPr>
      <w:r>
        <w:rPr>
          <w:rFonts w:ascii="宋体" w:hAnsi="宋体" w:eastAsia="宋体"/>
          <w:b w:val="0"/>
          <w:i w:val="0"/>
          <w:color w:val="2D3748"/>
          <w:sz w:val="21"/>
        </w:rPr>
        <w:t>$n$：设备的设计服役使用年限（化工主设备通常设定为 15~20 年）。</w:t>
      </w:r>
    </w:p>
    <w:p>
      <w:pPr>
        <w:spacing w:before="80" w:after="80"/>
        <w:ind w:left="360"/>
      </w:pPr>
      <w:r>
        <w:rPr>
          <w:rFonts w:ascii="楷体" w:hAnsi="楷体" w:eastAsia="楷体"/>
          <w:b w:val="0"/>
          <w:i/>
          <w:color w:val="4A5568"/>
          <w:sz w:val="21"/>
        </w:rPr>
        <w:t>**LCC 评标的巨大颠覆力**：</w:t>
      </w:r>
    </w:p>
    <w:p>
      <w:pPr>
        <w:spacing w:before="80" w:after="80"/>
        <w:ind w:left="360"/>
      </w:pPr>
      <w:r>
        <w:rPr>
          <w:rFonts w:ascii="楷体" w:hAnsi="楷体" w:eastAsia="楷体"/>
          <w:b w:val="0"/>
          <w:i/>
          <w:color w:val="4A5568"/>
          <w:sz w:val="21"/>
        </w:rPr>
        <w:t>某化工泵招标：A 供应商报价 100 万元，综合水力效率 78%；B 供应商报价 130 万元（比A贵30万），但水力效率高达 85%。</w:t>
      </w:r>
    </w:p>
    <w:p>
      <w:pPr>
        <w:spacing w:before="80" w:after="80"/>
        <w:ind w:left="360"/>
      </w:pPr>
      <w:r>
        <w:rPr>
          <w:rFonts w:ascii="楷体" w:hAnsi="楷体" w:eastAsia="楷体"/>
          <w:b w:val="0"/>
          <w:i/>
          <w:color w:val="4A5568"/>
          <w:sz w:val="21"/>
        </w:rPr>
        <w:t>若该泵年连续运行 8,000 小时，电机功率 500 kW，工业电价 0.7 元/度。B 供应商每年节省电费：</w:t>
      </w:r>
    </w:p>
    <w:p>
      <w:pPr>
        <w:spacing w:before="40" w:after="40" w:line="300" w:lineRule="auto"/>
        <w:ind w:firstLine="403"/>
      </w:pPr>
      <w:r>
        <w:rPr>
          <w:rFonts w:ascii="宋体" w:hAnsi="宋体" w:eastAsia="宋体"/>
          <w:b w:val="0"/>
          <w:i w:val="0"/>
          <w:color w:val="2D3748"/>
          <w:sz w:val="21"/>
        </w:rPr>
        <w:t>&gt;</w:t>
      </w:r>
    </w:p>
    <w:p>
      <w:pPr>
        <w:spacing w:before="80" w:after="80"/>
        <w:ind w:left="360"/>
      </w:pPr>
      <w:r>
        <w:rPr>
          <w:rFonts w:ascii="楷体" w:hAnsi="楷体" w:eastAsia="楷体"/>
          <w:b w:val="0"/>
          <w:i/>
          <w:color w:val="4A5568"/>
          <w:sz w:val="21"/>
        </w:rPr>
        <w:t>$$\Delta \text{电费} = 500 \times \left( \frac{1}{0.78} - \frac{1}{0.85} \right) \times 8000 \times 0.7 \approx 29.5 \text{ 万元/年}$$</w:t>
      </w:r>
    </w:p>
    <w:p>
      <w:pPr>
        <w:spacing w:before="40" w:after="40" w:line="300" w:lineRule="auto"/>
        <w:ind w:firstLine="403"/>
      </w:pPr>
      <w:r>
        <w:rPr>
          <w:rFonts w:ascii="宋体" w:hAnsi="宋体" w:eastAsia="宋体"/>
          <w:b w:val="0"/>
          <w:i w:val="0"/>
          <w:color w:val="2D3748"/>
          <w:sz w:val="21"/>
        </w:rPr>
        <w:t>&gt;</w:t>
      </w:r>
    </w:p>
    <w:p>
      <w:pPr>
        <w:spacing w:before="80" w:after="80"/>
        <w:ind w:left="360"/>
      </w:pPr>
      <w:r>
        <w:rPr>
          <w:rFonts w:ascii="楷体" w:hAnsi="楷体" w:eastAsia="楷体"/>
          <w:b w:val="0"/>
          <w:i/>
          <w:color w:val="4A5568"/>
          <w:sz w:val="21"/>
        </w:rPr>
        <w:t>**这意味着仅仅运行一年多，B 供应商节省的电费就能完全抹平 30 万元的初始购置价差；在 15 年的服役期内，选择 B 供应商将为企业净节省能耗电费超过 300 万元！**</w:t>
      </w:r>
    </w:p>
    <w:p>
      <w:pPr>
        <w:spacing w:before="260" w:after="100"/>
      </w:pPr>
      <w:r>
        <w:rPr>
          <w:rFonts w:ascii="黑体" w:hAnsi="黑体" w:eastAsia="黑体"/>
          <w:b/>
          <w:i w:val="0"/>
          <w:color w:val="2B6CB0"/>
          <w:sz w:val="28"/>
        </w:rPr>
        <w:t>7.7 总拥有成本（TCO）模型全维度核算</w:t>
      </w:r>
    </w:p>
    <w:p>
      <w:pPr>
        <w:spacing w:before="40" w:after="40" w:line="300" w:lineRule="auto"/>
        <w:ind w:firstLine="403"/>
      </w:pPr>
      <w:r>
        <w:rPr>
          <w:rFonts w:ascii="宋体" w:hAnsi="宋体" w:eastAsia="宋体"/>
          <w:b w:val="0"/>
          <w:i w:val="0"/>
          <w:color w:val="2D3748"/>
          <w:sz w:val="21"/>
        </w:rPr>
        <w:t>如果说 LCC 侧重于资本性设备（CAPEX），那么**总拥有成本（Total Cost of Ownership, TCO）**模型则通用于所有物资与服务的采购决策。TCO 彻底击碎了“单价最低即成本最低”的虚妄幻想。</w:t>
      </w:r>
    </w:p>
    <w:p>
      <w:pPr>
        <w:spacing w:before="60" w:after="80"/>
        <w:ind w:left="288"/>
      </w:pPr>
      <w:r>
        <w:rPr>
          <w:rFonts w:ascii="Consolas" w:hAnsi="Consolas" w:eastAsia="Consolas"/>
          <w:b w:val="0"/>
          <w:i w:val="0"/>
          <w:color w:val="2D3748"/>
          <w:sz w:val="17"/>
        </w:rPr>
        <w:t>┌────────────────────────────────────────────────────────────────────────┐</w:t>
        <w:br/>
        <w:t>│                   化工采购总拥有成本（TCO）四大核心维度                │</w:t>
        <w:br/>
        <w:t>├──────────────────┬─────────────────────────────────────────────────────┤</w:t>
        <w:br/>
        <w:t>│ **1. 获取成本**  │ · 发票采购单价 + 运输运费 + 国际海运关税与港杂费    │</w:t>
        <w:br/>
        <w:t>│ (Acquisition)    │ · 招标采购行政交易成本 + 供应商实地现场审核差旅成本 │</w:t>
        <w:br/>
        <w:t>├──────────────────┼─────────────────────────────────────────────────────┤</w:t>
        <w:br/>
        <w:t>│ **2. 运行与持有**│ · 库存资金占用利息成本（资金加权成本 WACC）         │</w:t>
        <w:br/>
        <w:t>│ (Ownership/Hold) │ · 仓库保管租金 + 库区专职安保与温湿度/可燃气体监控投入│</w:t>
        <w:br/>
        <w:t>│                  │ · 散装液体挥发损耗、物料在库受潮变质跌价损失        │</w:t>
        <w:br/>
        <w:t>├──────────────────┼─────────────────────────────────────────────────────┤</w:t>
        <w:br/>
        <w:t>│ **3. 使用与转化**│ · 进厂复检化验成本 + 不合格批次退换货沟通延误成本   │</w:t>
        <w:br/>
        <w:t>│ (Utilization)    │ · 反应催化收率差异带来的单位主产品消耗量差异        │</w:t>
        <w:br/>
        <w:t>│                  │ · 杂质偏高导致下游反应管道堵塞、腐蚀加速清洗成本    │</w:t>
        <w:br/>
        <w:t>├──────────────────┼─────────────────────────────────────────────────────┤</w:t>
        <w:br/>
        <w:t>│ **4. 废弃与环境**│ · 废弃包装物（IBC桶/铁桶）危险废弃物合规清洗处置费  │</w:t>
        <w:br/>
        <w:t>│ (Disposition)    │ · 失活废催化剂贵金属提取残值或危险废物填埋环保排污费│</w:t>
        <w:br/>
        <w:t>└──────────────────┴─────────────────────────────────────────────────────┘</w:t>
      </w:r>
    </w:p>
    <w:p>
      <w:pPr>
        <w:spacing w:before="260" w:after="100"/>
      </w:pPr>
      <w:r>
        <w:rPr>
          <w:rFonts w:ascii="黑体" w:hAnsi="黑体" w:eastAsia="黑体"/>
          <w:b/>
          <w:i w:val="0"/>
          <w:color w:val="2B6CB0"/>
          <w:sz w:val="28"/>
        </w:rPr>
        <w:t>7.8 运输损耗、危化品危废处置与停机损失的成本折算</w:t>
      </w:r>
    </w:p>
    <w:p>
      <w:pPr>
        <w:spacing w:before="40" w:after="40" w:line="300" w:lineRule="auto"/>
        <w:ind w:firstLine="403"/>
      </w:pPr>
      <w:r>
        <w:rPr>
          <w:rFonts w:ascii="宋体" w:hAnsi="宋体" w:eastAsia="宋体"/>
          <w:b w:val="0"/>
          <w:i w:val="0"/>
          <w:color w:val="2D3748"/>
          <w:sz w:val="21"/>
        </w:rPr>
        <w:t>在化工实际运营中，有三项极具行业特性的隐性成本，若不在商务谈判与成本模型中精确核算，往往会导致企业账面“盈利”而实际失血。</w:t>
      </w:r>
    </w:p>
    <w:p>
      <w:pPr>
        <w:spacing w:before="180" w:after="80"/>
      </w:pPr>
      <w:r>
        <w:rPr>
          <w:rFonts w:ascii="黑体" w:hAnsi="黑体" w:eastAsia="黑体"/>
          <w:b/>
          <w:i w:val="0"/>
          <w:color w:val="2D3748"/>
          <w:sz w:val="24"/>
        </w:rPr>
        <w:t>7.8.1 液体与气体物料运输损耗（Transportation Loss）</w:t>
      </w:r>
    </w:p>
    <w:p>
      <w:pPr>
        <w:spacing w:before="40" w:after="40" w:line="300" w:lineRule="auto"/>
        <w:ind w:firstLine="403"/>
      </w:pPr>
      <w:r>
        <w:rPr>
          <w:rFonts w:ascii="宋体" w:hAnsi="宋体" w:eastAsia="宋体"/>
          <w:b w:val="0"/>
          <w:i w:val="0"/>
          <w:color w:val="2D3748"/>
          <w:sz w:val="21"/>
        </w:rPr>
        <w:t>大宗液体危化品（如液氨、乙醇、甲苯）在长途公路或水路槽罐运输中，由于热胀冷缩、气化放空与计量衡器误差（磅差），天然存在路耗：</w:t>
      </w:r>
    </w:p>
    <w:p>
      <w:pPr>
        <w:pStyle w:val="ListBullet"/>
        <w:spacing w:before="40" w:after="40" w:line="300" w:lineRule="auto"/>
      </w:pPr>
      <w:r>
        <w:rPr>
          <w:rFonts w:ascii="宋体" w:hAnsi="宋体" w:eastAsia="宋体"/>
          <w:b w:val="0"/>
          <w:i w:val="0"/>
          <w:color w:val="2D3748"/>
          <w:sz w:val="21"/>
        </w:rPr>
        <w:t>**合同约定公差（Tolerance）**：行业惯例通常约定合理磅差在 $\pm 0.3\%$ 以内双方互不退补；</w:t>
      </w:r>
    </w:p>
    <w:p>
      <w:pPr>
        <w:pStyle w:val="ListBullet"/>
        <w:spacing w:before="40" w:after="40" w:line="300" w:lineRule="auto"/>
      </w:pPr>
      <w:r>
        <w:rPr>
          <w:rFonts w:ascii="宋体" w:hAnsi="宋体" w:eastAsia="宋体"/>
          <w:b w:val="0"/>
          <w:i w:val="0"/>
          <w:color w:val="2D3748"/>
          <w:sz w:val="21"/>
        </w:rPr>
        <w:t>**成本穿透管理**：如果某低价供应商的车辆常年在超差临界点亏吨（如每次到厂都少 0.45%），按年采购 10 万吨计算，累计亏吨就高达 450 吨，直接吞噬数十万元资金。采购合同中必须明确：**超出合理公差范围的在途损耗，一律按当期市场原价从当批货款中全额扣除**。</w:t>
      </w:r>
    </w:p>
    <w:p>
      <w:pPr>
        <w:spacing w:before="180" w:after="80"/>
      </w:pPr>
      <w:r>
        <w:rPr>
          <w:rFonts w:ascii="黑体" w:hAnsi="黑体" w:eastAsia="黑体"/>
          <w:b/>
          <w:i w:val="0"/>
          <w:color w:val="2D3748"/>
          <w:sz w:val="24"/>
        </w:rPr>
        <w:t>7.8.2 包装物与危险废弃物处置成本（Hazardous Waste Disposal）</w:t>
      </w:r>
    </w:p>
    <w:p>
      <w:pPr>
        <w:spacing w:before="40" w:after="40" w:line="300" w:lineRule="auto"/>
        <w:ind w:firstLine="403"/>
      </w:pPr>
      <w:r>
        <w:rPr>
          <w:rFonts w:ascii="宋体" w:hAnsi="宋体" w:eastAsia="宋体"/>
          <w:b w:val="0"/>
          <w:i w:val="0"/>
          <w:color w:val="2D3748"/>
          <w:sz w:val="21"/>
        </w:rPr>
        <w:t>国家《固体废物污染环境防治法》严格规定，沾染了危险化学品的废弃包装容器属于名副其实的危险废物（HW49类）：</w:t>
      </w:r>
    </w:p>
    <w:p>
      <w:pPr>
        <w:pStyle w:val="ListBullet"/>
        <w:spacing w:before="40" w:after="40" w:line="300" w:lineRule="auto"/>
      </w:pPr>
      <w:r>
        <w:rPr>
          <w:rFonts w:ascii="宋体" w:hAnsi="宋体" w:eastAsia="宋体"/>
          <w:b w:val="0"/>
          <w:i w:val="0"/>
          <w:color w:val="2D3748"/>
          <w:sz w:val="21"/>
        </w:rPr>
        <w:t>如果采购廉价的不可回收小铁桶包装物，企业事后必须委托具有资质的危废处置单位进行焚烧填埋，处置费用通常高达 **3,000～5,000 元/吨**；</w:t>
      </w:r>
    </w:p>
    <w:p>
      <w:pPr>
        <w:pStyle w:val="ListBullet"/>
        <w:spacing w:before="40" w:after="40" w:line="300" w:lineRule="auto"/>
      </w:pPr>
      <w:r>
        <w:rPr>
          <w:rFonts w:ascii="宋体" w:hAnsi="宋体" w:eastAsia="宋体"/>
          <w:b w:val="0"/>
          <w:i w:val="0"/>
          <w:color w:val="2D3748"/>
          <w:sz w:val="21"/>
        </w:rPr>
        <w:t>**绿色采购条款反转**：在商务合同中强制约定“供应商负责上门等量回收空桶循环使用”或“推行槽车直卸储罐”，直接把这笔原本属于买方的巨额危废处置费用从企业的成本表中抹去。</w:t>
      </w:r>
    </w:p>
    <w:p>
      <w:pPr>
        <w:spacing w:before="260" w:after="100"/>
      </w:pPr>
      <w:r>
        <w:rPr>
          <w:rFonts w:ascii="黑体" w:hAnsi="黑体" w:eastAsia="黑体"/>
          <w:b/>
          <w:i w:val="0"/>
          <w:color w:val="2B6CB0"/>
          <w:sz w:val="28"/>
        </w:rPr>
        <w:t>7.9 商业付款条件、承兑汇票贴现与价格联动公式</w:t>
      </w:r>
    </w:p>
    <w:p>
      <w:pPr>
        <w:spacing w:before="40" w:after="40" w:line="300" w:lineRule="auto"/>
        <w:ind w:firstLine="403"/>
      </w:pPr>
      <w:r>
        <w:rPr>
          <w:rFonts w:ascii="宋体" w:hAnsi="宋体" w:eastAsia="宋体"/>
          <w:b w:val="0"/>
          <w:i w:val="0"/>
          <w:color w:val="2D3748"/>
          <w:sz w:val="21"/>
        </w:rPr>
        <w:t>资金是有时间价值的（Time Value of Money）。在化工采购中，付款条件（Payment Terms）是调控成本、平抑风险的战略抓手。</w:t>
      </w:r>
    </w:p>
    <w:p>
      <w:pPr>
        <w:spacing w:before="180" w:after="80"/>
      </w:pPr>
      <w:r>
        <w:rPr>
          <w:rFonts w:ascii="黑体" w:hAnsi="黑体" w:eastAsia="黑体"/>
          <w:b/>
          <w:i w:val="0"/>
          <w:color w:val="2D3748"/>
          <w:sz w:val="24"/>
        </w:rPr>
        <w:t>7.9.1 商业付款方式对实际成本的数学折算</w:t>
      </w:r>
    </w:p>
    <w:p>
      <w:pPr>
        <w:spacing w:before="40" w:after="40" w:line="300" w:lineRule="auto"/>
        <w:ind w:firstLine="403"/>
      </w:pPr>
      <w:r>
        <w:rPr>
          <w:rFonts w:ascii="宋体" w:hAnsi="宋体" w:eastAsia="宋体"/>
          <w:b w:val="0"/>
          <w:i w:val="0"/>
          <w:color w:val="2D3748"/>
          <w:sz w:val="21"/>
        </w:rPr>
        <w:t>供应商开出的报价，如果预设的付款方式不同，其实际经济价值截然不同：</w:t>
      </w:r>
    </w:p>
    <w:p>
      <w:pPr>
        <w:pStyle w:val="ListBullet"/>
        <w:spacing w:before="40" w:after="40" w:line="300" w:lineRule="auto"/>
      </w:pPr>
      <w:r>
        <w:rPr>
          <w:rFonts w:ascii="宋体" w:hAnsi="宋体" w:eastAsia="宋体"/>
          <w:b w:val="0"/>
          <w:i w:val="0"/>
          <w:color w:val="2D3748"/>
          <w:sz w:val="21"/>
        </w:rPr>
        <w:t>**现汇预付（Advance Payment） vs 货到现汇 90 天账期**：</w:t>
      </w:r>
    </w:p>
    <w:p>
      <w:pPr>
        <w:spacing w:before="40" w:after="40" w:line="300" w:lineRule="auto"/>
        <w:ind w:firstLine="403"/>
      </w:pPr>
      <w:r>
        <w:rPr>
          <w:rFonts w:ascii="宋体" w:hAnsi="宋体" w:eastAsia="宋体"/>
          <w:b w:val="0"/>
          <w:i w:val="0"/>
          <w:color w:val="2D3748"/>
          <w:sz w:val="21"/>
        </w:rPr>
        <w:t>$$\text{资金占用隐性收益} = P \times \left( \frac{\text{企业短期借款年化利率}}{360} \right) \times 90$$</w:t>
      </w:r>
    </w:p>
    <w:p>
      <w:pPr>
        <w:pStyle w:val="ListBullet"/>
        <w:spacing w:before="40" w:after="40" w:line="300" w:lineRule="auto"/>
      </w:pPr>
      <w:r>
        <w:rPr>
          <w:rFonts w:ascii="宋体" w:hAnsi="宋体" w:eastAsia="宋体"/>
          <w:b w:val="0"/>
          <w:i w:val="0"/>
          <w:color w:val="2D3748"/>
          <w:sz w:val="21"/>
        </w:rPr>
        <w:t>**银行承兑汇票（Bank Acceptance Bill）的贴现损耗**：</w:t>
      </w:r>
    </w:p>
    <w:p>
      <w:pPr>
        <w:spacing w:before="40" w:after="40" w:line="300" w:lineRule="auto"/>
        <w:ind w:firstLine="403"/>
      </w:pPr>
      <w:r>
        <w:rPr>
          <w:rFonts w:ascii="宋体" w:hAnsi="宋体" w:eastAsia="宋体"/>
          <w:b w:val="0"/>
          <w:i w:val="0"/>
          <w:color w:val="2D3748"/>
          <w:sz w:val="21"/>
        </w:rPr>
        <w:t>化工企业销售端常大量收到下游客户支付的 6 个月期银行承兑汇票。采购若向供应商支付 6 个月承兑汇票，供应商通常会要求额外加收贴现利息（通常为年化 $2.0\% \sim 3.5\%$）。采购人员必须精确核算：是用企业自有的低成本授信贴现支付现汇换取更大的价格折让，还是直接背书转让承兑汇票以优化企业自身的经营性现金流净额。</w:t>
      </w:r>
    </w:p>
    <w:p>
      <w:pPr>
        <w:spacing w:before="180" w:after="80"/>
      </w:pPr>
      <w:r>
        <w:rPr>
          <w:rFonts w:ascii="黑体" w:hAnsi="黑体" w:eastAsia="黑体"/>
          <w:b/>
          <w:i w:val="0"/>
          <w:color w:val="2D3748"/>
          <w:sz w:val="24"/>
        </w:rPr>
        <w:t>7.9.2 大宗原材料长协“公式价格定价模型”（Index-linked Formula）</w:t>
      </w:r>
    </w:p>
    <w:p>
      <w:pPr>
        <w:spacing w:before="40" w:after="40" w:line="300" w:lineRule="auto"/>
        <w:ind w:firstLine="403"/>
      </w:pPr>
      <w:r>
        <w:rPr>
          <w:rFonts w:ascii="宋体" w:hAnsi="宋体" w:eastAsia="宋体"/>
          <w:b w:val="0"/>
          <w:i w:val="0"/>
          <w:color w:val="2D3748"/>
          <w:sz w:val="21"/>
        </w:rPr>
        <w:t>面对剧烈波动的大宗市场，固定价格合同必然导致“行情暴涨供应商毁约不交货，行情暴跌买方违约不提货”的道德风险死局。破局的良方是设计动态联动的公式定价：</w:t>
      </w:r>
    </w:p>
    <w:p>
      <w:pPr>
        <w:spacing w:before="40" w:after="40" w:line="300" w:lineRule="auto"/>
        <w:ind w:firstLine="403"/>
      </w:pPr>
      <w:r>
        <w:rPr>
          <w:rFonts w:ascii="宋体" w:hAnsi="宋体" w:eastAsia="宋体"/>
          <w:b w:val="0"/>
          <w:i w:val="0"/>
          <w:color w:val="2D3748"/>
          <w:sz w:val="21"/>
        </w:rPr>
        <w:t>$$P_{\text{settle}} = \left( A \times I_{\text{feedstock}} + B \times I_{\text{energy}} + C \right) \times (1 + \text{VAT})$$</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$I_{\text{feedstock}}$：前一个月权威第三方指数（如 ICIS 某化工单体月度均价）；</w:t>
      </w:r>
    </w:p>
    <w:p>
      <w:pPr>
        <w:pStyle w:val="ListBullet"/>
        <w:spacing w:before="40" w:after="40" w:line="300" w:lineRule="auto"/>
      </w:pPr>
      <w:r>
        <w:rPr>
          <w:rFonts w:ascii="宋体" w:hAnsi="宋体" w:eastAsia="宋体"/>
          <w:b w:val="0"/>
          <w:i w:val="0"/>
          <w:color w:val="2D3748"/>
          <w:sz w:val="21"/>
        </w:rPr>
        <w:t>$I_{\text{energy}}$：环渤海动力煤或全国工业用电价格指数；</w:t>
      </w:r>
    </w:p>
    <w:p>
      <w:pPr>
        <w:pStyle w:val="ListBullet"/>
        <w:spacing w:before="40" w:after="40" w:line="300" w:lineRule="auto"/>
      </w:pPr>
      <w:r>
        <w:rPr>
          <w:rFonts w:ascii="宋体" w:hAnsi="宋体" w:eastAsia="宋体"/>
          <w:b w:val="0"/>
          <w:i w:val="0"/>
          <w:color w:val="2D3748"/>
          <w:sz w:val="21"/>
        </w:rPr>
        <w:t>$A, B$：经双方严格技术核定的理论单耗物耗系数；</w:t>
      </w:r>
    </w:p>
    <w:p>
      <w:pPr>
        <w:pStyle w:val="ListBullet"/>
        <w:spacing w:before="40" w:after="40" w:line="300" w:lineRule="auto"/>
      </w:pPr>
      <w:r>
        <w:rPr>
          <w:rFonts w:ascii="宋体" w:hAnsi="宋体" w:eastAsia="宋体"/>
          <w:b w:val="0"/>
          <w:i w:val="0"/>
          <w:color w:val="2D3748"/>
          <w:sz w:val="21"/>
        </w:rPr>
        <w:t>$C$：固定加工费（包含合理的折旧、人工与利润，该部分在整个合同周期内锁定不变）。</w:t>
      </w:r>
    </w:p>
    <w:p>
      <w:pPr>
        <w:spacing w:before="260" w:after="100"/>
      </w:pPr>
      <w:r>
        <w:rPr>
          <w:rFonts w:ascii="黑体" w:hAnsi="黑体" w:eastAsia="黑体"/>
          <w:b/>
          <w:i w:val="0"/>
          <w:color w:val="2B6CB0"/>
          <w:sz w:val="28"/>
        </w:rPr>
        <w:t>7.10 战略采购谈判推演：筹码盘点、让步策略与 BATNA 模型</w:t>
      </w:r>
    </w:p>
    <w:p>
      <w:pPr>
        <w:spacing w:before="40" w:after="40" w:line="300" w:lineRule="auto"/>
        <w:ind w:firstLine="403"/>
      </w:pPr>
      <w:r>
        <w:rPr>
          <w:rFonts w:ascii="宋体" w:hAnsi="宋体" w:eastAsia="宋体"/>
          <w:b w:val="0"/>
          <w:i w:val="0"/>
          <w:color w:val="2D3748"/>
          <w:sz w:val="21"/>
        </w:rPr>
        <w:t>谈判不是街头无休止的口角争吵，而是一场基于信息对称度、心理博弈与替代方案的精准推演。</w:t>
      </w:r>
    </w:p>
    <w:p>
      <w:pPr>
        <w:spacing w:before="60" w:after="80"/>
        <w:ind w:left="288"/>
      </w:pPr>
      <w:r>
        <w:rPr>
          <w:rFonts w:ascii="Consolas" w:hAnsi="Consolas" w:eastAsia="Consolas"/>
          <w:b w:val="0"/>
          <w:i w:val="0"/>
          <w:color w:val="2D3748"/>
          <w:sz w:val="17"/>
        </w:rPr>
        <w:t>┌────────────────────────────────────────────────────────────────────────┐</w:t>
        <w:br/>
        <w:t>│                   战略谈判筹码盘点与 BATNA 决策模型                    │</w:t>
        <w:br/>
        <w:t>└───────────────────────────────────┬────────────────────────────────────┘</w:t>
        <w:br/>
        <w:t xml:space="preserve">                                    │</w:t>
        <w:br/>
        <w:t xml:space="preserve">    ┌───────────────────────────────┴───────────────────────────────┐</w:t>
        <w:br/>
        <w:t xml:space="preserve">    ▼                                                               ▼</w:t>
        <w:br/>
        <w:t>【买方的谈判底牌筹码库】                                        【卖方的谈判底牌筹码库】</w:t>
        <w:br/>
        <w:t>· 跨基地年度采购总量的规模杠杆 (Volume)                         · 装置开工负荷饱和度与现货紧缺度</w:t>
        <w:br/>
        <w:t>· 优异且守约的现金流付款信誉 (Cash flow)                       · 核心专利配方的排他性与高转换壁垒</w:t>
        <w:br/>
        <w:t>· 能够为供应商新产品提供工业化试验田 (Trial)                    · 独家掌握周边 200 公里内的物流槽车资源</w:t>
        <w:br/>
        <w:t>· 手握成熟的第二货源与备选方案 (BATNA)                          · 拥有直接向买方竞争对手供货的替代通道</w:t>
      </w:r>
    </w:p>
    <w:p>
      <w:pPr>
        <w:spacing w:before="180" w:after="80"/>
      </w:pPr>
      <w:r>
        <w:rPr>
          <w:rFonts w:ascii="黑体" w:hAnsi="黑体" w:eastAsia="黑体"/>
          <w:b/>
          <w:i w:val="0"/>
          <w:color w:val="2D3748"/>
          <w:sz w:val="24"/>
        </w:rPr>
        <w:t>7.10.1 锚定最佳替代方案（BATNA, Best Alternative to a Negotiated Agreement）</w:t>
      </w:r>
    </w:p>
    <w:p>
      <w:pPr>
        <w:spacing w:before="40" w:after="40" w:line="300" w:lineRule="auto"/>
        <w:ind w:firstLine="403"/>
      </w:pPr>
      <w:r>
        <w:rPr>
          <w:rFonts w:ascii="宋体" w:hAnsi="宋体" w:eastAsia="宋体"/>
          <w:b w:val="0"/>
          <w:i w:val="0"/>
          <w:color w:val="2D3748"/>
          <w:sz w:val="21"/>
        </w:rPr>
        <w:t>哈佛谈判项目（Harvard Negotiation Project）最伟大的洞见是：**在谈判桌上，决定你最终议价话语权强弱的，不是你的谈判技巧有多华丽，而是“如果不与对方达成协议，你手里最好的替代退路是什么（BATNA）”**。</w:t>
      </w:r>
    </w:p>
    <w:p>
      <w:pPr>
        <w:pStyle w:val="ListBullet"/>
        <w:spacing w:before="40" w:after="40" w:line="300" w:lineRule="auto"/>
      </w:pPr>
      <w:r>
        <w:rPr>
          <w:rFonts w:ascii="宋体" w:hAnsi="宋体" w:eastAsia="宋体"/>
          <w:b w:val="0"/>
          <w:i w:val="0"/>
          <w:color w:val="2D3748"/>
          <w:sz w:val="21"/>
        </w:rPr>
        <w:t>如果采购面对独家供应商，且没有任何备选二供，那么你的 BATNA 价值为零，你只能被动任人宰割；</w:t>
      </w:r>
    </w:p>
    <w:p>
      <w:pPr>
        <w:pStyle w:val="ListBullet"/>
        <w:spacing w:before="40" w:after="40" w:line="300" w:lineRule="auto"/>
      </w:pPr>
      <w:r>
        <w:rPr>
          <w:rFonts w:ascii="宋体" w:hAnsi="宋体" w:eastAsia="宋体"/>
          <w:b w:val="0"/>
          <w:i w:val="0"/>
          <w:color w:val="2D3748"/>
          <w:sz w:val="21"/>
        </w:rPr>
        <w:t>**优秀的采购人员在走向谈判桌之前，核心精力不是背谈判话术，而是全力打造一个强有力的 BATNA**：</w:t>
      </w:r>
    </w:p>
    <w:p>
      <w:pPr>
        <w:pStyle w:val="ListBullet"/>
        <w:spacing w:before="40" w:after="40" w:line="300" w:lineRule="auto"/>
      </w:pPr>
      <w:r>
        <w:rPr>
          <w:rFonts w:ascii="宋体" w:hAnsi="宋体" w:eastAsia="宋体"/>
          <w:b w:val="0"/>
          <w:i w:val="0"/>
          <w:color w:val="2D3748"/>
          <w:sz w:val="21"/>
        </w:rPr>
        <w:t>成功开发出一家虽然距离稍远但能够送货的第二供应商；</w:t>
      </w:r>
    </w:p>
    <w:p>
      <w:pPr>
        <w:pStyle w:val="ListBullet"/>
        <w:spacing w:before="40" w:after="40" w:line="300" w:lineRule="auto"/>
      </w:pPr>
      <w:r>
        <w:rPr>
          <w:rFonts w:ascii="宋体" w:hAnsi="宋体" w:eastAsia="宋体"/>
          <w:b w:val="0"/>
          <w:i w:val="0"/>
          <w:color w:val="2D3748"/>
          <w:sz w:val="21"/>
        </w:rPr>
        <w:t>储备了装置短期内可混掺 20% 的替代辅料方案；</w:t>
      </w:r>
    </w:p>
    <w:p>
      <w:pPr>
        <w:pStyle w:val="ListBullet"/>
        <w:spacing w:before="40" w:after="40" w:line="300" w:lineRule="auto"/>
      </w:pPr>
      <w:r>
        <w:rPr>
          <w:rFonts w:ascii="宋体" w:hAnsi="宋体" w:eastAsia="宋体"/>
          <w:b w:val="0"/>
          <w:i w:val="0"/>
          <w:color w:val="2D3748"/>
          <w:sz w:val="21"/>
        </w:rPr>
        <w:t>拥有租借周边保税仓现货周转 15 天的应急储备。</w:t>
      </w:r>
    </w:p>
    <w:p>
      <w:pPr>
        <w:pStyle w:val="ListBullet"/>
        <w:spacing w:before="40" w:after="40" w:line="300" w:lineRule="auto"/>
      </w:pPr>
      <w:r>
        <w:rPr>
          <w:rFonts w:ascii="宋体" w:hAnsi="宋体" w:eastAsia="宋体"/>
          <w:b w:val="0"/>
          <w:i w:val="0"/>
          <w:color w:val="2D3748"/>
          <w:sz w:val="21"/>
        </w:rPr>
        <w:t>只要手握强有力的 BATNA，采购就拥有了在谈判陷入僵局时随时体面离场的底气。</w:t>
      </w:r>
    </w:p>
    <w:p>
      <w:pPr>
        <w:spacing w:before="180" w:after="80"/>
      </w:pPr>
      <w:r>
        <w:rPr>
          <w:rFonts w:ascii="黑体" w:hAnsi="黑体" w:eastAsia="黑体"/>
          <w:b/>
          <w:i w:val="0"/>
          <w:color w:val="2D3748"/>
          <w:sz w:val="24"/>
        </w:rPr>
        <w:t>7.10.2 科学的让步战术法则</w:t>
      </w:r>
    </w:p>
    <w:p>
      <w:pPr>
        <w:pStyle w:val="ListBullet"/>
        <w:spacing w:before="40" w:after="40" w:line="300" w:lineRule="auto"/>
      </w:pPr>
      <w:r>
        <w:rPr>
          <w:rFonts w:ascii="宋体" w:hAnsi="宋体" w:eastAsia="宋体"/>
          <w:b w:val="0"/>
          <w:i w:val="0"/>
          <w:color w:val="2D3748"/>
          <w:sz w:val="21"/>
        </w:rPr>
        <w:t>**严禁等额线性让步**：每次让步的幅度应逐步缩小（如第一次让步 50 元/吨 $\rightarrow$ 第二次让步 20 元/吨 $\rightarrow$ 第三次让步 5 元/吨），向对方传递“我们已经逼近极限底线”的明确心理信号；</w:t>
      </w:r>
    </w:p>
    <w:p>
      <w:pPr>
        <w:pStyle w:val="ListBullet"/>
        <w:spacing w:before="40" w:after="40" w:line="300" w:lineRule="auto"/>
      </w:pPr>
      <w:r>
        <w:rPr>
          <w:rFonts w:ascii="宋体" w:hAnsi="宋体" w:eastAsia="宋体"/>
          <w:b w:val="0"/>
          <w:i w:val="0"/>
          <w:color w:val="2D3748"/>
          <w:sz w:val="21"/>
        </w:rPr>
        <w:t>**条件式交换原则（Conditioning）**：在谈判中绝不进行毫无对价的单向退让。任何一次商业条款的让步，必须立刻要求对方在另一个维度给予补偿：*“如果我们在付款账期上从 90 天缩短到 45 天，那么你方必须在单吨价格上额外让利 2% 并承诺免费提供驻厂技术指导。”*。</w:t>
      </w:r>
    </w:p>
    <w:p>
      <w:pPr>
        <w:spacing w:before="260" w:after="100"/>
      </w:pPr>
      <w:r>
        <w:rPr>
          <w:rFonts w:ascii="黑体" w:hAnsi="黑体" w:eastAsia="黑体"/>
          <w:b/>
          <w:i w:val="0"/>
          <w:color w:val="2B6CB0"/>
          <w:sz w:val="28"/>
        </w:rPr>
        <w:t>7.11 采购降本目标拆解、基准线定义与硬降本 vs 软降本认定</w:t>
      </w:r>
    </w:p>
    <w:p>
      <w:pPr>
        <w:spacing w:before="40" w:after="40" w:line="300" w:lineRule="auto"/>
        <w:ind w:firstLine="403"/>
      </w:pPr>
      <w:r>
        <w:rPr>
          <w:rFonts w:ascii="宋体" w:hAnsi="宋体" w:eastAsia="宋体"/>
          <w:b w:val="0"/>
          <w:i w:val="0"/>
          <w:color w:val="2D3748"/>
          <w:sz w:val="21"/>
        </w:rPr>
        <w:t>在企业年终述职中，采购部门自报的“降本几千万”常常遭遇财务部门与管理层的无情质疑：“采购说省了三千万，为什么公司利润表上的净利润反而减少了五千万？”</w:t>
      </w:r>
    </w:p>
    <w:p>
      <w:pPr>
        <w:spacing w:before="40" w:after="40" w:line="300" w:lineRule="auto"/>
        <w:ind w:firstLine="403"/>
      </w:pPr>
      <w:r>
        <w:rPr>
          <w:rFonts w:ascii="宋体" w:hAnsi="宋体" w:eastAsia="宋体"/>
          <w:b w:val="0"/>
          <w:i w:val="0"/>
          <w:color w:val="2D3748"/>
          <w:sz w:val="21"/>
        </w:rPr>
        <w:t>要让采购的价值被全公司真正认可，必须建立一套经得起财务审计推敲的**降本科学核算口径体系**。</w:t>
      </w:r>
    </w:p>
    <w:p>
      <w:pPr>
        <w:spacing w:before="60" w:after="80"/>
        <w:ind w:left="288"/>
      </w:pPr>
      <w:r>
        <w:rPr>
          <w:rFonts w:ascii="Consolas" w:hAnsi="Consolas" w:eastAsia="Consolas"/>
          <w:b w:val="0"/>
          <w:i w:val="0"/>
          <w:color w:val="2D3748"/>
          <w:sz w:val="17"/>
        </w:rPr>
        <w:t>┌────────────────────────────────────────────────────────────────────────┐</w:t>
        <w:br/>
        <w:t>│                   采购节约的两大核心分类认定体系                       │</w:t>
        <w:br/>
        <w:t>├──────────────────┬─────────────────────────────────────────────────────┤</w:t>
        <w:br/>
        <w:t>│ **硬性节约**     │ **真实的现金流流出减少（Hard Savings）**            │</w:t>
        <w:br/>
        <w:t>│ (财务直接认可)   │ 在相同工况与同等品质前提下，实际采购单价低于公允历史│</w:t>
        <w:br/>
        <w:t>│                  │ 基线，或者通过价值工程消除物耗，直接冲减制造费用。  │</w:t>
        <w:br/>
        <w:t>├──────────────────┼─────────────────────────────────────────────────────┤</w:t>
        <w:br/>
        <w:t>│ **软性节约**     │ **规避的潜在成本增加（Cost Avoidance）**            │</w:t>
        <w:br/>
        <w:t>│ (采购管理业绩)   │ 供应商提出涨价 10%，通过激烈谈判最终仅上涨 3%（规避 │</w:t>
        <w:br/>
        <w:t>│                  │ 了 7% 涨幅）；或者通过长周期免维护避免了未来的停工。│</w:t>
        <w:br/>
        <w:t>└──────────────────┴─────────────────────────────────────────────────────┘</w:t>
      </w:r>
    </w:p>
    <w:p>
      <w:pPr>
        <w:spacing w:before="180" w:after="80"/>
      </w:pPr>
      <w:r>
        <w:rPr>
          <w:rFonts w:ascii="黑体" w:hAnsi="黑体" w:eastAsia="黑体"/>
          <w:b/>
          <w:i w:val="0"/>
          <w:color w:val="2D3748"/>
          <w:sz w:val="24"/>
        </w:rPr>
        <w:t>7.11.1 剔除大盘跌价红利的“真实硬降本”公式</w:t>
      </w:r>
    </w:p>
    <w:p>
      <w:pPr>
        <w:spacing w:before="40" w:after="40" w:line="300" w:lineRule="auto"/>
        <w:ind w:firstLine="403"/>
      </w:pPr>
      <w:r>
        <w:rPr>
          <w:rFonts w:ascii="宋体" w:hAnsi="宋体" w:eastAsia="宋体"/>
          <w:b w:val="0"/>
          <w:i w:val="0"/>
          <w:color w:val="2D3748"/>
          <w:sz w:val="21"/>
        </w:rPr>
        <w:t>在化工大宗原料采购中，当大盘指数从 10,000 元跌到 7,000 元时，采购就算什么也不做，单价也会自然下降 3,000 元。这种降本是“靠天吃饭的大盘红利”，绝对不能记为采购人员的功劳。</w:t>
      </w:r>
    </w:p>
    <w:p>
      <w:pPr>
        <w:spacing w:before="40" w:after="40" w:line="300" w:lineRule="auto"/>
        <w:ind w:firstLine="403"/>
      </w:pPr>
      <w:r>
        <w:rPr>
          <w:rFonts w:ascii="宋体" w:hAnsi="宋体" w:eastAsia="宋体"/>
          <w:b w:val="0"/>
          <w:i w:val="0"/>
          <w:color w:val="2D3748"/>
          <w:sz w:val="21"/>
        </w:rPr>
        <w:t>真实的采购管理降本贡献，必须通过**“跑赢大盘超额收益模型（Alpha Savings）”**进行核算：</w:t>
      </w:r>
    </w:p>
    <w:p>
      <w:pPr>
        <w:spacing w:before="40" w:after="40" w:line="300" w:lineRule="auto"/>
        <w:ind w:firstLine="403"/>
      </w:pPr>
      <w:r>
        <w:rPr>
          <w:rFonts w:ascii="宋体" w:hAnsi="宋体" w:eastAsia="宋体"/>
          <w:b w:val="0"/>
          <w:i w:val="0"/>
          <w:color w:val="2D3748"/>
          <w:sz w:val="21"/>
        </w:rPr>
        <w:t>$$\text{真实管理降本额 } \Delta C_{\text{real}} = \sum \left[ \left( P_{\text{baseline}} \times \frac{I_{\text{market, current}}}{I_{\text{market, base}}} \right) - P_{\text{actual}} \right] \times Q_{\text{actual}}$$</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$P_{\text{baseline}}$：基准期实际采购历史价格；</w:t>
      </w:r>
    </w:p>
    <w:p>
      <w:pPr>
        <w:pStyle w:val="ListBullet"/>
        <w:spacing w:before="40" w:after="40" w:line="300" w:lineRule="auto"/>
      </w:pPr>
      <w:r>
        <w:rPr>
          <w:rFonts w:ascii="宋体" w:hAnsi="宋体" w:eastAsia="宋体"/>
          <w:b w:val="0"/>
          <w:i w:val="0"/>
          <w:color w:val="2D3748"/>
          <w:sz w:val="21"/>
        </w:rPr>
        <w:t>$I_{\text{market, base}}$ 与 $I_{\text{market, current}}$：基准期与当期行业权威第三方公允价格指数；</w:t>
      </w:r>
    </w:p>
    <w:p>
      <w:pPr>
        <w:pStyle w:val="ListBullet"/>
        <w:spacing w:before="40" w:after="40" w:line="300" w:lineRule="auto"/>
      </w:pPr>
      <w:r>
        <w:rPr>
          <w:rFonts w:ascii="宋体" w:hAnsi="宋体" w:eastAsia="宋体"/>
          <w:b w:val="0"/>
          <w:i w:val="0"/>
          <w:color w:val="2D3748"/>
          <w:sz w:val="21"/>
        </w:rPr>
        <w:t>$P_{\text{actual}}$：当期实际执行采购价格；</w:t>
      </w:r>
    </w:p>
    <w:p>
      <w:pPr>
        <w:pStyle w:val="ListBullet"/>
        <w:spacing w:before="40" w:after="40" w:line="300" w:lineRule="auto"/>
      </w:pPr>
      <w:r>
        <w:rPr>
          <w:rFonts w:ascii="宋体" w:hAnsi="宋体" w:eastAsia="宋体"/>
          <w:b w:val="0"/>
          <w:i w:val="0"/>
          <w:color w:val="2D3748"/>
          <w:sz w:val="21"/>
        </w:rPr>
        <w:t>$Q_{\text{actual}}$：当期实际采购消耗数量。</w:t>
      </w:r>
    </w:p>
    <w:p>
      <w:pPr>
        <w:pStyle w:val="ListBullet"/>
        <w:spacing w:before="40" w:after="40" w:line="300" w:lineRule="auto"/>
      </w:pPr>
      <w:r>
        <w:rPr>
          <w:rFonts w:ascii="宋体" w:hAnsi="宋体" w:eastAsia="宋体"/>
          <w:b w:val="0"/>
          <w:i w:val="0"/>
          <w:color w:val="2D3748"/>
          <w:sz w:val="21"/>
        </w:rPr>
        <w:t>**管理逻辑**：括号前半部分代表“随行就市的公允应付市场价”，当实际采办价低于公允市场价时，差额才代表采购团队凭借招标、谈判与寻源为企业挣来的**真金白银的净现金流贡献**。</w:t>
      </w:r>
    </w:p>
    <w:p>
      <w:pPr>
        <w:spacing w:before="260" w:after="100"/>
      </w:pPr>
      <w:r>
        <w:rPr>
          <w:rFonts w:ascii="黑体" w:hAnsi="黑体" w:eastAsia="黑体"/>
          <w:b/>
          <w:i w:val="0"/>
          <w:color w:val="2B6CB0"/>
          <w:sz w:val="28"/>
        </w:rPr>
        <w:t>7.12 采购纸面降价与企业财务现金流利润的勾稽验证</w:t>
      </w:r>
    </w:p>
    <w:p>
      <w:pPr>
        <w:spacing w:before="40" w:after="40" w:line="300" w:lineRule="auto"/>
        <w:ind w:firstLine="403"/>
      </w:pPr>
      <w:r>
        <w:rPr>
          <w:rFonts w:ascii="宋体" w:hAnsi="宋体" w:eastAsia="宋体"/>
          <w:b w:val="0"/>
          <w:i w:val="0"/>
          <w:color w:val="2D3748"/>
          <w:sz w:val="21"/>
        </w:rPr>
        <w:t>采购部门不能自娱自乐于内部的 Excel 表格。采购降本数据必须与企业资产负债表、利润表和现金流量表实施**“三表勾稽穿透”**。</w:t>
      </w:r>
    </w:p>
    <w:p>
      <w:pPr>
        <w:spacing w:before="60" w:after="80"/>
        <w:ind w:left="288"/>
      </w:pPr>
      <w:r>
        <w:rPr>
          <w:rFonts w:ascii="Consolas" w:hAnsi="Consolas" w:eastAsia="Consolas"/>
          <w:b w:val="0"/>
          <w:i w:val="0"/>
          <w:color w:val="2D3748"/>
          <w:sz w:val="17"/>
        </w:rPr>
        <w:t>┌──────────────────┐    实际减少现金支出与应付账款    ┌──────────────────┐</w:t>
        <w:br/>
        <w:t>│  采购部门报告的  ├─────────────────────────────────►│ 财务资产负债表与 │</w:t>
        <w:br/>
        <w:t>│  硬性节约数字    │                                  │ 现金流量表净流出 │</w:t>
        <w:br/>
        <w:t>└─────────┬────────┘                                  └─────────┬────────┘</w:t>
        <w:br/>
        <w:t xml:space="preserve">          │                                                     │</w:t>
        <w:br/>
        <w:t xml:space="preserve">          │ 经过生产实际消耗与产品BOM转化                        │ 冲减当期生产成本</w:t>
        <w:br/>
        <w:t xml:space="preserve">          ▼                                                     ▼</w:t>
        <w:br/>
        <w:t>┌──────────────────┐    最终体现在产品毛利率的提升    ┌──────────────────┐</w:t>
        <w:br/>
        <w:t>│ 存货周转与跌价计提├─────────────────────────────────►│ 利润表净利润增加 │</w:t>
        <w:br/>
        <w:t>│ (未积压产生死沉)  │                                  │ (EBITDA 真实增量)│</w:t>
        <w:br/>
        <w:t>└──────────────────┘                                  └──────────────────┘</w:t>
      </w:r>
    </w:p>
    <w:p>
      <w:pPr>
        <w:pStyle w:val="ListBullet"/>
        <w:spacing w:before="40" w:after="40" w:line="300" w:lineRule="auto"/>
      </w:pPr>
      <w:r>
        <w:rPr>
          <w:rFonts w:ascii="宋体" w:hAnsi="宋体" w:eastAsia="宋体"/>
          <w:b w:val="0"/>
          <w:i w:val="0"/>
          <w:color w:val="2D3748"/>
          <w:sz w:val="21"/>
        </w:rPr>
        <w:t>**防止“以量换价导致的存货反噬”**：若采购为了拉低单价，超额购入 2 年的物料，虽然本月纸面单价降低了 5%，但导致后续产生巨额存货资金借款利息、库区损耗并计提大额存货跌价准备，在财务总账上就是名副其实的“伪降本、真亏损”！</w:t>
      </w:r>
    </w:p>
    <w:p>
      <w:pPr>
        <w:spacing w:before="260" w:after="100"/>
      </w:pPr>
      <w:r>
        <w:rPr>
          <w:rFonts w:ascii="黑体" w:hAnsi="黑体" w:eastAsia="黑体"/>
          <w:b/>
          <w:i w:val="0"/>
          <w:color w:val="2B6CB0"/>
          <w:sz w:val="28"/>
        </w:rPr>
        <w:t>本章实战案例：降价1000万背后的隐性代价——某聚合物企业辅料采购的惨痛教训</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华南某特种聚合物制造企业年产值 20 亿元，每年生产需消耗大量特种固化剂引发剂。该固化剂属于温敏型精细化学品，必须存放在 0℃～5℃ 的专用防爆恒温冷库中，且出厂保质期仅为严格的 **6 个月**。该物料正常月均消耗量为 50 吨，原采购单价为 40,000 元/吨（年度总开销约 2,400 万元）。</w:t>
      </w:r>
    </w:p>
    <w:p>
      <w:pPr>
        <w:spacing w:before="180" w:after="80"/>
      </w:pPr>
      <w:r>
        <w:rPr>
          <w:rFonts w:ascii="黑体" w:hAnsi="黑体" w:eastAsia="黑体"/>
          <w:b/>
          <w:i w:val="0"/>
          <w:color w:val="2D3748"/>
          <w:sz w:val="24"/>
        </w:rPr>
        <w:t>惨剧发生：贪功图大引发的“伪降本”狂欢</w:t>
      </w:r>
    </w:p>
    <w:p>
      <w:pPr>
        <w:spacing w:before="40" w:after="40" w:line="300" w:lineRule="auto"/>
        <w:ind w:firstLine="403"/>
      </w:pPr>
      <w:r>
        <w:rPr>
          <w:rFonts w:ascii="宋体" w:hAnsi="宋体" w:eastAsia="宋体"/>
          <w:b w:val="0"/>
          <w:i w:val="0"/>
          <w:color w:val="2D3748"/>
          <w:sz w:val="21"/>
        </w:rPr>
        <w:t>2023年三季度初，该企业新到任的采购经理小陈为了在上任首年交出一份亮眼的降本答卷，主动向该引发剂生产原厂提出了“超级大单”谈判策略：</w:t>
      </w:r>
    </w:p>
    <w:p>
      <w:pPr>
        <w:pStyle w:val="ListBullet"/>
        <w:spacing w:before="40" w:after="40" w:line="300" w:lineRule="auto"/>
      </w:pPr>
      <w:r>
        <w:rPr>
          <w:rFonts w:ascii="宋体" w:hAnsi="宋体" w:eastAsia="宋体"/>
          <w:b w:val="0"/>
          <w:i w:val="0"/>
          <w:color w:val="2D3748"/>
          <w:sz w:val="21"/>
        </w:rPr>
        <w:t>**诱人的条件**：采购经理提出打破以往按月提货的惯例，承诺一次性下达全厂整整两年的总用量大单（共计 **1,200 吨**），要求原厂给予极其激进的量大折扣；</w:t>
      </w:r>
    </w:p>
    <w:p>
      <w:pPr>
        <w:pStyle w:val="ListBullet"/>
        <w:spacing w:before="40" w:after="40" w:line="300" w:lineRule="auto"/>
      </w:pPr>
      <w:r>
        <w:rPr>
          <w:rFonts w:ascii="宋体" w:hAnsi="宋体" w:eastAsia="宋体"/>
          <w:b w:val="0"/>
          <w:i w:val="0"/>
          <w:color w:val="2D3748"/>
          <w:sz w:val="21"/>
        </w:rPr>
        <w:t>**账面惊人政绩**：原厂经过反复磋商，同意将单价从 40,000 元/吨大幅下调至 **31,500 元/吨（单吨直降 8,500 元，降幅高达 21.25%）**；</w:t>
      </w:r>
    </w:p>
    <w:p>
      <w:pPr>
        <w:pStyle w:val="ListBullet"/>
        <w:spacing w:before="40" w:after="40" w:line="300" w:lineRule="auto"/>
      </w:pPr>
      <w:r>
        <w:rPr>
          <w:rFonts w:ascii="宋体" w:hAnsi="宋体" w:eastAsia="宋体"/>
          <w:b w:val="0"/>
          <w:i w:val="0"/>
          <w:color w:val="2D3748"/>
          <w:sz w:val="21"/>
        </w:rPr>
        <w:t>**全厂庆功**：合同签订后，采购部门在全厂管理层例会上高调宣布：“本次战略以量换价谈判，为公司创造了高达 **1,020 万元**的巨额直接降本成果！”采购团队也因此获得了当季度的重大降本创新嘉奖。</w:t>
      </w:r>
    </w:p>
    <w:p>
      <w:pPr>
        <w:spacing w:before="180" w:after="80"/>
      </w:pPr>
      <w:r>
        <w:rPr>
          <w:rFonts w:ascii="黑体" w:hAnsi="黑体" w:eastAsia="黑体"/>
          <w:b/>
          <w:i w:val="0"/>
          <w:color w:val="2D3748"/>
          <w:sz w:val="24"/>
        </w:rPr>
        <w:t>恶果反噬：隐性成本爆发与全面崩盘</w:t>
      </w:r>
    </w:p>
    <w:p>
      <w:pPr>
        <w:spacing w:before="40" w:after="40" w:line="300" w:lineRule="auto"/>
        <w:ind w:firstLine="403"/>
      </w:pPr>
      <w:r>
        <w:rPr>
          <w:rFonts w:ascii="宋体" w:hAnsi="宋体" w:eastAsia="宋体"/>
          <w:b w:val="0"/>
          <w:i w:val="0"/>
          <w:color w:val="2D3748"/>
          <w:sz w:val="21"/>
        </w:rPr>
        <w:t>好景不长，从 2023 年四季度开始，由于全球宏观下游消费电子疲软，该企业的成品聚合物遭遇砍单，工厂生产负荷从 100% 被迫下调至 65%，该特种固化剂的月消耗量直接萎缩至 30 吨/月。</w:t>
      </w:r>
    </w:p>
    <w:p>
      <w:pPr>
        <w:pStyle w:val="ListNumber"/>
        <w:spacing w:before="40" w:after="40" w:line="300" w:lineRule="auto"/>
      </w:pPr>
      <w:r>
        <w:rPr>
          <w:rFonts w:ascii="宋体" w:hAnsi="宋体" w:eastAsia="宋体"/>
          <w:b w:val="0"/>
          <w:i w:val="0"/>
          <w:color w:val="2D3748"/>
          <w:sz w:val="21"/>
        </w:rPr>
        <w:t>**冷库爆仓与外租高额制冷费**：厂区自有冷库仅能存放 150 吨，集中到货的 1,200 吨巨量物料导致冷库瞬间挤爆。企业被迫紧急在园区外高价临时租借专用防爆冷藏库，每月额外支付高达 **18 万元的高额冷库租金与电力制冷维护费**；</w:t>
      </w:r>
    </w:p>
    <w:p>
      <w:pPr>
        <w:pStyle w:val="ListNumber"/>
        <w:spacing w:before="40" w:after="40" w:line="300" w:lineRule="auto"/>
      </w:pPr>
      <w:r>
        <w:rPr>
          <w:rFonts w:ascii="宋体" w:hAnsi="宋体" w:eastAsia="宋体"/>
          <w:b w:val="0"/>
          <w:i w:val="0"/>
          <w:color w:val="2D3748"/>
          <w:sz w:val="21"/>
        </w:rPr>
        <w:t>**流动资金被巨额抽干**：该笔采购一次性占用了近 **3,800 万元的宝贵现金流**。当时企业正面临新产线技改的关键期，由于流动资金被压死在仓库中，企业不得不向银行申请紧急短期流动资金贷款，年化利息支出高达 **160 万元**；</w:t>
      </w:r>
    </w:p>
    <w:p>
      <w:pPr>
        <w:pStyle w:val="ListNumber"/>
        <w:spacing w:before="40" w:after="40" w:line="300" w:lineRule="auto"/>
      </w:pPr>
      <w:r>
        <w:rPr>
          <w:rFonts w:ascii="宋体" w:hAnsi="宋体" w:eastAsia="宋体"/>
          <w:b w:val="0"/>
          <w:i w:val="0"/>
          <w:color w:val="2D3748"/>
          <w:sz w:val="21"/>
        </w:rPr>
        <w:t>**最致命的灾难：过期失效与大面积结块**：</w:t>
      </w:r>
    </w:p>
    <w:p>
      <w:pPr>
        <w:spacing w:before="40" w:after="40" w:line="300" w:lineRule="auto"/>
        <w:ind w:firstLine="403"/>
      </w:pPr>
      <w:r>
        <w:rPr>
          <w:rFonts w:ascii="宋体" w:hAnsi="宋体" w:eastAsia="宋体"/>
          <w:b w:val="0"/>
          <w:i w:val="0"/>
          <w:color w:val="2D3748"/>
          <w:sz w:val="21"/>
        </w:rPr>
        <w:t>随着时间推移，在经历了一年多的缓慢消耗后，滞留在外租冷库中的 **480 吨引发剂不可逆地跨过了 6 个月的保质期红线**！</w:t>
      </w:r>
    </w:p>
    <w:p>
      <w:pPr>
        <w:pStyle w:val="ListBullet"/>
        <w:spacing w:before="40" w:after="40" w:line="300" w:lineRule="auto"/>
      </w:pPr>
      <w:r>
        <w:rPr>
          <w:rFonts w:ascii="宋体" w:hAnsi="宋体" w:eastAsia="宋体"/>
          <w:b w:val="0"/>
          <w:i w:val="0"/>
          <w:color w:val="2D3748"/>
          <w:sz w:val="21"/>
        </w:rPr>
        <w:t>车间工程师在投料时发现，过期物料内部发生微观聚合自聚，主活性成分大幅衰减 40% 以上，导致产出的一整批 800 吨高价值聚合物分子量分布严重不合格，整批成品彻底报废；</w:t>
      </w:r>
    </w:p>
    <w:p>
      <w:pPr>
        <w:pStyle w:val="ListBullet"/>
        <w:spacing w:before="40" w:after="40" w:line="300" w:lineRule="auto"/>
      </w:pPr>
      <w:r>
        <w:rPr>
          <w:rFonts w:ascii="宋体" w:hAnsi="宋体" w:eastAsia="宋体"/>
          <w:b w:val="0"/>
          <w:i w:val="0"/>
          <w:color w:val="2D3748"/>
          <w:sz w:val="21"/>
        </w:rPr>
        <w:t>剩余未使用的 360 吨变质固化剂已经严重结块发黄，彻底丧失使用价值；</w:t>
      </w:r>
    </w:p>
    <w:p>
      <w:pPr>
        <w:pStyle w:val="ListBullet"/>
        <w:spacing w:before="40" w:after="40" w:line="300" w:lineRule="auto"/>
      </w:pPr>
      <w:r>
        <w:rPr>
          <w:rFonts w:ascii="宋体" w:hAnsi="宋体" w:eastAsia="宋体"/>
          <w:b w:val="0"/>
          <w:i w:val="0"/>
          <w:color w:val="2D3748"/>
          <w:sz w:val="21"/>
        </w:rPr>
        <w:t>根据环保法，这 360 吨变质化学品属于高危固废，企业不仅不能变现，还必须自掏腰包以 4,500 元/吨的价格委托危废处置公司进行高温焚烧，处置费用高达 **162 万元**！</w:t>
      </w:r>
    </w:p>
    <w:p>
      <w:pPr>
        <w:spacing w:before="180" w:after="80"/>
      </w:pPr>
      <w:r>
        <w:rPr>
          <w:rFonts w:ascii="黑体" w:hAnsi="黑体" w:eastAsia="黑体"/>
          <w:b/>
          <w:i w:val="0"/>
          <w:color w:val="2D3748"/>
          <w:sz w:val="24"/>
        </w:rPr>
        <w:t>最终的真实财务算账：惨不忍睹的结局</w:t>
      </w:r>
    </w:p>
    <w:p>
      <w:pPr>
        <w:spacing w:before="40" w:after="40" w:line="300" w:lineRule="auto"/>
        <w:ind w:firstLine="403"/>
      </w:pPr>
      <w:r>
        <w:rPr>
          <w:rFonts w:ascii="宋体" w:hAnsi="宋体" w:eastAsia="宋体"/>
          <w:b w:val="0"/>
          <w:i w:val="0"/>
          <w:color w:val="2D3748"/>
          <w:sz w:val="21"/>
        </w:rPr>
        <w:t>事故发生后，集团财务总监牵头，对这笔声称“降本 1020 万元”的采购进行了全面穿透式审计复盘：</w:t>
      </w:r>
    </w:p>
    <w:p>
      <w:pPr>
        <w:spacing w:before="60" w:after="80"/>
        <w:ind w:left="288"/>
      </w:pPr>
      <w:r>
        <w:rPr>
          <w:rFonts w:ascii="Consolas" w:hAnsi="Consolas" w:eastAsia="Consolas"/>
          <w:b w:val="0"/>
          <w:i w:val="0"/>
          <w:color w:val="2D3748"/>
          <w:sz w:val="17"/>
        </w:rPr>
        <w:t>┌────────────────────────────────────────────────────────────────────────┐</w:t>
        <w:br/>
        <w:t>│                   某聚合物企业“以量换价”真实财务核算账本               │</w:t>
        <w:br/>
        <w:t>├────────────────────────────────────────────────┬───────────────────────┤</w:t>
        <w:br/>
        <w:t>│ **表面账面节约金额**                           │ **+ 1,020 万元**      │</w:t>
        <w:br/>
        <w:t>├────────────────────────────────────────────────┼───────────────────────┤</w:t>
        <w:br/>
        <w:t>│ 减：外租防爆冷库与额外电费支出                 │ - 216 万元            │</w:t>
        <w:br/>
        <w:t>│ 减：占用 3,800 万现金导致的银行借款利息损失    │ - 190 万元            │</w:t>
        <w:br/>
        <w:t>│ 减：因物料过期导致成品聚合物报废直接经济损失   │ - 450 万元            │</w:t>
        <w:br/>
        <w:t>│ 减：360 吨过期物料无法使用导致的存货报废资产损失│ - 1,134 万元          │</w:t>
        <w:br/>
        <w:t>│ 减：变质物料委托外部合规危废处置费用           │ - 162 万元            │</w:t>
        <w:br/>
        <w:t>├────────────────────────────────────────────────┼───────────────────────┤</w:t>
        <w:br/>
        <w:t>│ **最终企业承受的真实经济净亏损 (Net Loss)**     │ **- 1,132 万元！**    │</w:t>
        <w:br/>
        <w:t>└────────────────────────────────────────────────┴───────────────────────┘</w:t>
      </w:r>
    </w:p>
    <w:p>
      <w:pPr>
        <w:pStyle w:val="ListBullet"/>
        <w:spacing w:before="40" w:after="40" w:line="300" w:lineRule="auto"/>
      </w:pPr>
      <w:r>
        <w:rPr>
          <w:rFonts w:ascii="宋体" w:hAnsi="宋体" w:eastAsia="宋体"/>
          <w:b w:val="0"/>
          <w:i w:val="0"/>
          <w:color w:val="2D3748"/>
          <w:sz w:val="21"/>
        </w:rPr>
        <w:t>**结论**：采购部门以为为公司省下了 1,020 万元，最终实际上**导致企业真金白银净亏损了 1,132 万元**！涉事采购经理被撤职问责，该案例成为该集团全体供应链人员永远铭刻的耻辱戒碑。</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采购价格管理必须彻底摆脱“单价至上”的低级陷阱，坚定转向涵盖能耗、维保、折旧、废弃处置与停工风险的 TCO 与 LCC 全生命周期总成本模型；</w:t>
      </w:r>
    </w:p>
    <w:p>
      <w:pPr>
        <w:pStyle w:val="ListNumber"/>
        <w:spacing w:before="40" w:after="40" w:line="300" w:lineRule="auto"/>
      </w:pPr>
      <w:r>
        <w:rPr>
          <w:rFonts w:ascii="宋体" w:hAnsi="宋体" w:eastAsia="宋体"/>
          <w:b w:val="0"/>
          <w:i w:val="0"/>
          <w:color w:val="2D3748"/>
          <w:sz w:val="21"/>
        </w:rPr>
        <w:t>面对供应商的报价黑盒，必须依托“Should-Cost 应有成本模型”与物料守恒定律实施穿透式拆解，让商业谈判回归科学与数据；</w:t>
      </w:r>
    </w:p>
    <w:p>
      <w:pPr>
        <w:pStyle w:val="ListNumber"/>
        <w:spacing w:before="40" w:after="40" w:line="300" w:lineRule="auto"/>
      </w:pPr>
      <w:r>
        <w:rPr>
          <w:rFonts w:ascii="宋体" w:hAnsi="宋体" w:eastAsia="宋体"/>
          <w:b w:val="0"/>
          <w:i w:val="0"/>
          <w:color w:val="2D3748"/>
          <w:sz w:val="21"/>
        </w:rPr>
        <w:t>运用价值工程（VE）与价值分析（VA），在设计选型阶段消除过度设计，实现功能与成本的最优平衡；</w:t>
      </w:r>
    </w:p>
    <w:p>
      <w:pPr>
        <w:pStyle w:val="ListNumber"/>
        <w:spacing w:before="40" w:after="40" w:line="300" w:lineRule="auto"/>
      </w:pPr>
      <w:r>
        <w:rPr>
          <w:rFonts w:ascii="宋体" w:hAnsi="宋体" w:eastAsia="宋体"/>
          <w:b w:val="0"/>
          <w:i w:val="0"/>
          <w:color w:val="2D3748"/>
          <w:sz w:val="21"/>
        </w:rPr>
        <w:t>商业付款条件直接决定资金时间价值，大宗长协必须推行挂钩权威价格指数的动态公式定价；</w:t>
      </w:r>
    </w:p>
    <w:p>
      <w:pPr>
        <w:pStyle w:val="ListNumber"/>
        <w:spacing w:before="40" w:after="40" w:line="300" w:lineRule="auto"/>
      </w:pPr>
      <w:r>
        <w:rPr>
          <w:rFonts w:ascii="宋体" w:hAnsi="宋体" w:eastAsia="宋体"/>
          <w:b w:val="0"/>
          <w:i w:val="0"/>
          <w:color w:val="2D3748"/>
          <w:sz w:val="21"/>
        </w:rPr>
        <w:t>谈判的底气源自强大的最佳替代方案（BATNA），让步必须坚守条件交换原则；</w:t>
      </w:r>
    </w:p>
    <w:p>
      <w:pPr>
        <w:pStyle w:val="ListNumber"/>
        <w:spacing w:before="40" w:after="40" w:line="300" w:lineRule="auto"/>
      </w:pPr>
      <w:r>
        <w:rPr>
          <w:rFonts w:ascii="宋体" w:hAnsi="宋体" w:eastAsia="宋体"/>
          <w:b w:val="0"/>
          <w:i w:val="0"/>
          <w:color w:val="2D3748"/>
          <w:sz w:val="21"/>
        </w:rPr>
        <w:t>严格区分硬性节约与软性规避成本，建立经得起财务三表勾稽的真实降本核算机制，严禁通过盲目超额压货制造虚假降本。</w:t>
      </w:r>
    </w:p>
    <w:p>
      <w:pPr>
        <w:spacing w:before="180" w:after="80"/>
      </w:pPr>
      <w:r>
        <w:rPr>
          <w:rFonts w:ascii="黑体" w:hAnsi="黑体" w:eastAsia="黑体"/>
          <w:b/>
          <w:i w:val="0"/>
          <w:color w:val="2D3748"/>
          <w:sz w:val="24"/>
        </w:rPr>
        <w:t>化工关键设备全生命周期成本（LCC）量化测算工具表</w:t>
      </w:r>
    </w:p>
    <w:p>
      <w:r>
        <w:br w:type="page"/>
      </w:r>
    </w:p>
    <w:p>
      <w:pPr>
        <w:spacing w:before="360" w:after="160"/>
      </w:pPr>
      <w:r>
        <w:rPr>
          <w:rFonts w:ascii="黑体" w:hAnsi="黑体" w:eastAsia="黑体"/>
          <w:b/>
          <w:i w:val="0"/>
          <w:color w:val="1A365D"/>
          <w:sz w:val="36"/>
        </w:rPr>
        <w:t>第二篇 采购业务流程与全过程管理</w:t>
      </w:r>
    </w:p>
    <w:p>
      <w:pPr>
        <w:spacing w:before="360" w:after="160"/>
      </w:pPr>
      <w:r>
        <w:rPr>
          <w:rFonts w:ascii="黑体" w:hAnsi="黑体" w:eastAsia="黑体"/>
          <w:b/>
          <w:i w:val="0"/>
          <w:color w:val="1A365D"/>
          <w:sz w:val="36"/>
        </w:rPr>
        <w:t>第8章 合同管理与采购履约</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现代商业文明中，商业谈判与定标决策无论多么精彩，最终都必须具象化为白纸黑字、具有法律强制力的**采购合同**。合同不是交易结束时的形式走过场，而是双方权权利、义务、对价与风险分配的终极载体，是后续漫长履约过程中唯一的“宪法准绳”。</w:t>
      </w:r>
    </w:p>
    <w:p>
      <w:pPr>
        <w:spacing w:before="40" w:after="40" w:line="300" w:lineRule="auto"/>
        <w:ind w:firstLine="403"/>
      </w:pPr>
      <w:r>
        <w:rPr>
          <w:rFonts w:ascii="宋体" w:hAnsi="宋体" w:eastAsia="宋体"/>
          <w:b w:val="0"/>
          <w:i w:val="0"/>
          <w:color w:val="2D3748"/>
          <w:sz w:val="21"/>
        </w:rPr>
        <w:t>在化工行业，合同管理的复杂性与风险敞口远超一般离散制造业。一种大宗液体化学品，槽车在夏季高温下长途颠簸产生的轻微物理挥发，就可能引发交接时的“严重亏吨与过磅争议”；一批催化剂看似化验纯度合格，但在投入反应釜连续运转数百小时后才暴露出微量毒物引发的不可逆中毒失效；一套定制的长周期特种高压容器，制造厂一次隐秘的焊接热处理工期延误，足以导致整座百亿级工程的投产点火全面滞后；更不用说危险化学品运输过程中的槽车侧翻泄漏、现场动火作业引发的火灾伤亡所带来的连带法律赔偿责任。</w:t>
      </w:r>
    </w:p>
    <w:p>
      <w:pPr>
        <w:spacing w:before="40" w:after="40" w:line="300" w:lineRule="auto"/>
        <w:ind w:firstLine="403"/>
      </w:pPr>
      <w:r>
        <w:rPr>
          <w:rFonts w:ascii="宋体" w:hAnsi="宋体" w:eastAsia="宋体"/>
          <w:b w:val="0"/>
          <w:i w:val="0"/>
          <w:color w:val="2D3748"/>
          <w:sz w:val="21"/>
        </w:rPr>
        <w:t>如果在合同起草、签订与履约交付阶段缺乏严密的专业防护，哪怕最微小的条款疏漏，都会在履约争议爆发时成为置企业于死地的致命漏洞。本章深度剖析化工采购合同的法定架构与核心条款设计，解构主合同、技术协议、HSE安全环保协议与廉洁协议的效力串联网络，详述计量衡器误差、质量异议留样封样、履约保函与专票风险防控，并系统推演长周期设备驻厂监造（Expediting）、违约索赔及三单匹配结算审计闭环，构筑化工采购履约的铜墙铁壁。</w:t>
      </w:r>
    </w:p>
    <w:p>
      <w:pPr>
        <w:spacing w:before="260" w:after="100"/>
      </w:pPr>
      <w:r>
        <w:rPr>
          <w:rFonts w:ascii="黑体" w:hAnsi="黑体" w:eastAsia="黑体"/>
          <w:b/>
          <w:i w:val="0"/>
          <w:color w:val="2B6CB0"/>
          <w:sz w:val="28"/>
        </w:rPr>
        <w:t>8.1 化工物资与服务采购合同的核心架构与法律要件</w:t>
      </w:r>
    </w:p>
    <w:p>
      <w:pPr>
        <w:spacing w:before="40" w:after="40" w:line="300" w:lineRule="auto"/>
        <w:ind w:firstLine="403"/>
      </w:pPr>
      <w:r>
        <w:rPr>
          <w:rFonts w:ascii="宋体" w:hAnsi="宋体" w:eastAsia="宋体"/>
          <w:b w:val="0"/>
          <w:i w:val="0"/>
          <w:color w:val="2D3748"/>
          <w:sz w:val="21"/>
        </w:rPr>
        <w:t>依据《中华人民共和国民法典》第三编“合同”及相关法律法规，一份严谨、完备的化工采购合同绝非单薄的一张买卖纸单，而是一个结构严密、互为印证的**合同法律文件包**。</w:t>
      </w:r>
    </w:p>
    <w:p>
      <w:pPr>
        <w:spacing w:before="60" w:after="80"/>
        <w:ind w:left="288"/>
      </w:pPr>
      <w:r>
        <w:rPr>
          <w:rFonts w:ascii="Consolas" w:hAnsi="Consolas" w:eastAsia="Consolas"/>
          <w:b w:val="0"/>
          <w:i w:val="0"/>
          <w:color w:val="2D3748"/>
          <w:sz w:val="17"/>
        </w:rPr>
        <w:t>┌────────────────────────────────────────────────────────────────────────┐</w:t>
        <w:br/>
        <w:t>│                   化工采购合同法律要件的“四大核心构件”                 │</w:t>
        <w:br/>
        <w:t>└───────────────────────────────────┬────────────────────────────────────┘</w:t>
        <w:br/>
        <w:t xml:space="preserve">                                    │</w:t>
        <w:br/>
        <w:t xml:space="preserve">    ┌───────────────────────────────┼───────────────────────────────┐</w:t>
        <w:br/>
        <w:t xml:space="preserve">    ▼                               ▼                               ▼</w:t>
        <w:br/>
        <w:t>【构件一：商务主合同条款】      【构件二：工程技术协议附件】    【构件三：HSE安全环保协议】</w:t>
        <w:br/>
        <w:t>· 主体资格、标的物范围与金额    · 详细技术规格书、接口边界条件  · 危化品进厂运输与装卸安全责任</w:t>
        <w:br/>
        <w:t>· 交付地点、贸易术语、付款节点  · 出厂见证(FAT)、现场验收指标   · 现场施工作业安全抵押金与罚则</w:t>
        <w:br/>
        <w:t>· 违约责任、索赔标准与争议解决  · 质保期服务与关键技术图纸      · 环保合规及危废包装处置义务</w:t>
        <w:br/>
        <w:t xml:space="preserve">    │                               │                               │</w:t>
        <w:br/>
        <w:t xml:space="preserve">    └───────────────────────────────┼───────────────────────────────┘</w:t>
        <w:br/>
        <w:t xml:space="preserve">                                    ▼</w:t>
        <w:br/>
        <w:t xml:space="preserve">                      【构件四：阳光廉洁诚信协议】</w:t>
        <w:br/>
        <w:t xml:space="preserve">                      反商业贿赂承诺、亲属利害关系回避、</w:t>
        <w:br/>
        <w:t xml:space="preserve">                      违规商业回扣追索与全行业黑名单惩戒</w:t>
      </w:r>
    </w:p>
    <w:p>
      <w:pPr>
        <w:spacing w:before="180" w:after="80"/>
      </w:pPr>
      <w:r>
        <w:rPr>
          <w:rFonts w:ascii="黑体" w:hAnsi="黑体" w:eastAsia="黑体"/>
          <w:b/>
          <w:i w:val="0"/>
          <w:color w:val="2D3748"/>
          <w:sz w:val="24"/>
        </w:rPr>
        <w:t>8.1.1 核心条款的完整性与排他性声明</w:t>
      </w:r>
    </w:p>
    <w:p>
      <w:pPr>
        <w:spacing w:before="40" w:after="40" w:line="300" w:lineRule="auto"/>
        <w:ind w:firstLine="403"/>
      </w:pPr>
      <w:r>
        <w:rPr>
          <w:rFonts w:ascii="宋体" w:hAnsi="宋体" w:eastAsia="宋体"/>
          <w:b w:val="0"/>
          <w:i w:val="0"/>
          <w:color w:val="2D3748"/>
          <w:sz w:val="21"/>
        </w:rPr>
        <w:t>在主合同的末尾，必须加入**“完整合同声明”（Entire Agreement Clause）**：</w:t>
      </w:r>
    </w:p>
    <w:p>
      <w:pPr>
        <w:spacing w:before="80" w:after="80"/>
        <w:ind w:left="360"/>
      </w:pPr>
      <w:r>
        <w:rPr>
          <w:rFonts w:ascii="楷体" w:hAnsi="楷体" w:eastAsia="楷体"/>
          <w:b w:val="0"/>
          <w:i/>
          <w:color w:val="4A5568"/>
          <w:sz w:val="21"/>
        </w:rPr>
        <w:t>*“本合同及其所附技术协议、HSE安全环保协议、廉洁协议构成双方就本采购事项达成的完整合意，取代双方此前在此事项上达成的所有口头或书面的谈判纪要、意向书、备忘录、往来邮件及微信聊天记录。任何对本合同的变更、补充均必须由双方法定代表人或授权签字人签署正式书面补充协议方为有效。”*</w:t>
      </w:r>
    </w:p>
    <w:p>
      <w:pPr>
        <w:spacing w:before="260" w:after="100"/>
      </w:pPr>
      <w:r>
        <w:rPr>
          <w:rFonts w:ascii="黑体" w:hAnsi="黑体" w:eastAsia="黑体"/>
          <w:b/>
          <w:i w:val="0"/>
          <w:color w:val="2B6CB0"/>
          <w:sz w:val="28"/>
        </w:rPr>
        <w:t>8.2 合同主体资格、技术规格、计价货币与数量溢短装条款</w:t>
      </w:r>
    </w:p>
    <w:p>
      <w:pPr>
        <w:spacing w:before="40" w:after="40" w:line="300" w:lineRule="auto"/>
        <w:ind w:firstLine="403"/>
      </w:pPr>
      <w:r>
        <w:rPr>
          <w:rFonts w:ascii="宋体" w:hAnsi="宋体" w:eastAsia="宋体"/>
          <w:b w:val="0"/>
          <w:i w:val="0"/>
          <w:color w:val="2D3748"/>
          <w:sz w:val="21"/>
        </w:rPr>
        <w:t>合同拟定中的任何一处模糊表述，在司法实践中都会成为被对方利用的诉讼漏洞。</w:t>
      </w:r>
    </w:p>
    <w:p>
      <w:pPr>
        <w:spacing w:before="180" w:after="80"/>
      </w:pPr>
      <w:r>
        <w:rPr>
          <w:rFonts w:ascii="黑体" w:hAnsi="黑体" w:eastAsia="黑体"/>
          <w:b/>
          <w:i w:val="0"/>
          <w:color w:val="2D3748"/>
          <w:sz w:val="24"/>
        </w:rPr>
        <w:t>8.2.1 合同主体穿透式核验与印章效力</w:t>
      </w:r>
    </w:p>
    <w:p>
      <w:pPr>
        <w:pStyle w:val="ListBullet"/>
        <w:spacing w:before="40" w:after="40" w:line="300" w:lineRule="auto"/>
      </w:pPr>
      <w:r>
        <w:rPr>
          <w:rFonts w:ascii="宋体" w:hAnsi="宋体" w:eastAsia="宋体"/>
          <w:b w:val="0"/>
          <w:i w:val="0"/>
          <w:color w:val="2D3748"/>
          <w:sz w:val="21"/>
        </w:rPr>
        <w:t>**主体资格严格一致**：签约主体必须与实际中标人、营业执照名称、特种设备制造许可证持有人、增值税开票主体**完全保持一致**。严禁出现“母公司投标中标，由无任何资质的子公司代签合同”的挂靠代签行为；</w:t>
      </w:r>
    </w:p>
    <w:p>
      <w:pPr>
        <w:pStyle w:val="ListBullet"/>
        <w:spacing w:before="40" w:after="40" w:line="300" w:lineRule="auto"/>
      </w:pPr>
      <w:r>
        <w:rPr>
          <w:rFonts w:ascii="宋体" w:hAnsi="宋体" w:eastAsia="宋体"/>
          <w:b w:val="0"/>
          <w:i w:val="0"/>
          <w:color w:val="2D3748"/>
          <w:sz w:val="21"/>
        </w:rPr>
        <w:t>**印章与授权委托书**：必须加盖双方合法的企业公章或经正式备案的“合同专用章”。若由业务代表签字，必须提供由法定代表人亲笔签署的《法定代表人授权委托书》原件，并明确其授权签署金额上限与有效期，附带其身份证复印件并查验社保缴纳记录，防范离职人员私盖假章骗取货款。</w:t>
      </w:r>
    </w:p>
    <w:p>
      <w:pPr>
        <w:spacing w:before="180" w:after="80"/>
      </w:pPr>
      <w:r>
        <w:rPr>
          <w:rFonts w:ascii="黑体" w:hAnsi="黑体" w:eastAsia="黑体"/>
          <w:b/>
          <w:i w:val="0"/>
          <w:color w:val="2D3748"/>
          <w:sz w:val="24"/>
        </w:rPr>
        <w:t>8.2.2 数量计量与“溢短装公差条款”（More or Less Clause）</w:t>
      </w:r>
    </w:p>
    <w:p>
      <w:pPr>
        <w:spacing w:before="40" w:after="40" w:line="300" w:lineRule="auto"/>
        <w:ind w:firstLine="403"/>
      </w:pPr>
      <w:r>
        <w:rPr>
          <w:rFonts w:ascii="宋体" w:hAnsi="宋体" w:eastAsia="宋体"/>
          <w:b w:val="0"/>
          <w:i w:val="0"/>
          <w:color w:val="2D3748"/>
          <w:sz w:val="21"/>
        </w:rPr>
        <w:t>化工大宗原料（如煤炭、散装原油、散装化学品）由于装车泵送、船舶清舱、地磅衡器精度误差及温湿度挥发，实际交付数量很难与合同约定的数量做到绝对一字不差的绝对一致。</w:t>
      </w:r>
    </w:p>
    <w:p>
      <w:pPr>
        <w:pStyle w:val="ListBullet"/>
        <w:spacing w:before="40" w:after="40" w:line="300" w:lineRule="auto"/>
      </w:pPr>
      <w:r>
        <w:rPr>
          <w:rFonts w:ascii="宋体" w:hAnsi="宋体" w:eastAsia="宋体"/>
          <w:b w:val="0"/>
          <w:i w:val="0"/>
          <w:color w:val="2D3748"/>
          <w:sz w:val="21"/>
        </w:rPr>
        <w:t>**必须设置合理的溢短装公差范围**：合同中必须明确约定：*“实际交付数量允许在合同总量的 $\pm 3\%$（或 $\pm 5\%$）范围内上下浮动”*；</w:t>
      </w:r>
    </w:p>
    <w:p>
      <w:pPr>
        <w:pStyle w:val="ListBullet"/>
        <w:spacing w:before="40" w:after="40" w:line="300" w:lineRule="auto"/>
      </w:pPr>
      <w:r>
        <w:rPr>
          <w:rFonts w:ascii="宋体" w:hAnsi="宋体" w:eastAsia="宋体"/>
          <w:b w:val="0"/>
          <w:i w:val="0"/>
          <w:color w:val="2D3748"/>
          <w:sz w:val="21"/>
        </w:rPr>
        <w:t>**结算多退少补规则**：*“在溢短装公差范围内的实际交付数量，最终按到厂有效计量磅单载明的净重，以合同约定的含税单价进行多退少补结算；超出公差上限的超量部分，买方有权拒绝接收或要求卖方按现货跌价折让接收；低于公差下限造成的供应短缺，卖方必须在 3 日内负责补足，否则承担违约迟延责任。”*。</w:t>
      </w:r>
    </w:p>
    <w:p>
      <w:pPr>
        <w:spacing w:before="260" w:after="100"/>
      </w:pPr>
      <w:r>
        <w:rPr>
          <w:rFonts w:ascii="黑体" w:hAnsi="黑体" w:eastAsia="黑体"/>
          <w:b/>
          <w:i w:val="0"/>
          <w:color w:val="2B6CB0"/>
          <w:sz w:val="28"/>
        </w:rPr>
        <w:t>8.3 商务主合同、技术协议、HSE协议与廉洁协议的法律效力串联</w:t>
      </w:r>
    </w:p>
    <w:p>
      <w:pPr>
        <w:spacing w:before="40" w:after="40" w:line="300" w:lineRule="auto"/>
        <w:ind w:firstLine="403"/>
      </w:pPr>
      <w:r>
        <w:rPr>
          <w:rFonts w:ascii="宋体" w:hAnsi="宋体" w:eastAsia="宋体"/>
          <w:b w:val="0"/>
          <w:i w:val="0"/>
          <w:color w:val="2D3748"/>
          <w:sz w:val="21"/>
        </w:rPr>
        <w:t>当商务条款与技术条款发生冲突时，以何者为准？这是工程采购诉讼中最高频的争议焦点之一。</w:t>
      </w:r>
    </w:p>
    <w:p>
      <w:pPr>
        <w:spacing w:before="60" w:after="80"/>
        <w:ind w:left="288"/>
      </w:pPr>
      <w:r>
        <w:rPr>
          <w:rFonts w:ascii="Consolas" w:hAnsi="Consolas" w:eastAsia="Consolas"/>
          <w:b w:val="0"/>
          <w:i w:val="0"/>
          <w:color w:val="2D3748"/>
          <w:sz w:val="17"/>
        </w:rPr>
        <w:t>【合同法律效力优先级解释顺序条款】</w:t>
        <w:br/>
        <w:t>┌─────────────────────────────────────────────────────────────┐</w:t>
        <w:br/>
        <w:t>│ 1. 商务主合同协议书及其生效的正式《补充协议》               │</w:t>
        <w:br/>
        <w:t>├─────────────────────────────────────────────────────────────┤</w:t>
        <w:br/>
        <w:t>│ 2. 招投标澄清答疑纪要与最终确认的中标通知书                 │</w:t>
        <w:br/>
        <w:t>├─────────────────────────────────────────────────────────────┤</w:t>
        <w:br/>
        <w:t>│ 3. 详细《工程技术协议书》及技术偏差修正表                   │</w:t>
        <w:br/>
        <w:t>├─────────────────────────────────────────────────────────────┤</w:t>
        <w:br/>
        <w:t>│ 4. 《HSE安全环保管理责任协议》与《廉洁协议》                │</w:t>
        <w:br/>
        <w:t>├─────────────────────────────────────────────────────────────┤</w:t>
        <w:br/>
        <w:t>│ 5. 投标商务标书及投标文件技术方案                           │</w:t>
        <w:br/>
        <w:t>├─────────────────────────────────────────────────────────────┤</w:t>
        <w:br/>
        <w:t>│ 6. 招标文件通用商务条款与技术规格书                         │</w:t>
        <w:br/>
        <w:t>└─────────────────────────────────────────────────────────────┘</w:t>
      </w:r>
    </w:p>
    <w:p>
      <w:pPr>
        <w:spacing w:before="180" w:after="80"/>
      </w:pPr>
      <w:r>
        <w:rPr>
          <w:rFonts w:ascii="黑体" w:hAnsi="黑体" w:eastAsia="黑体"/>
          <w:b/>
          <w:i w:val="0"/>
          <w:color w:val="2D3748"/>
          <w:sz w:val="24"/>
        </w:rPr>
        <w:t>8.3.1 跨协议效力串联的黄金法则</w:t>
      </w:r>
    </w:p>
    <w:p>
      <w:pPr>
        <w:pStyle w:val="ListBullet"/>
        <w:spacing w:before="40" w:after="40" w:line="300" w:lineRule="auto"/>
      </w:pPr>
      <w:r>
        <w:rPr>
          <w:rFonts w:ascii="宋体" w:hAnsi="宋体" w:eastAsia="宋体"/>
          <w:b w:val="0"/>
          <w:i w:val="0"/>
          <w:color w:val="2D3748"/>
          <w:sz w:val="21"/>
        </w:rPr>
        <w:t>**质量与参数冲突的处理**：主合同中应明确约定：*“若商务主合同的一般通用条款与《技术协议》的具体技术参数、质量验收标准发生文字不一致或存在歧义时，以《技术协议》中规定更为详尽、标准更为严苛的条款为准。”*；</w:t>
      </w:r>
    </w:p>
    <w:p>
      <w:pPr>
        <w:pStyle w:val="ListBullet"/>
        <w:spacing w:before="40" w:after="40" w:line="300" w:lineRule="auto"/>
      </w:pPr>
      <w:r>
        <w:rPr>
          <w:rFonts w:ascii="宋体" w:hAnsi="宋体" w:eastAsia="宋体"/>
          <w:b w:val="0"/>
          <w:i w:val="0"/>
          <w:color w:val="2D3748"/>
          <w:sz w:val="21"/>
        </w:rPr>
        <w:t>**HSE与廉洁协议的违约金联动**：违反 HSE 安全操作规程或廉洁协议（如私下向买方经办人输送利益、进厂车辆违规装卸导致现场险情），其产生的惩戒违约金**有权直接从主合同尚未支付的任何工程款、质保金或履约保函中强制扣划，且买方有权立即无偿单方解除主合同**。</w:t>
      </w:r>
    </w:p>
    <w:p>
      <w:pPr>
        <w:spacing w:before="260" w:after="100"/>
      </w:pPr>
      <w:r>
        <w:rPr>
          <w:rFonts w:ascii="黑体" w:hAnsi="黑体" w:eastAsia="黑体"/>
          <w:b/>
          <w:i w:val="0"/>
          <w:color w:val="2B6CB0"/>
          <w:sz w:val="28"/>
        </w:rPr>
        <w:t>8.4 国际贸易术语、特种包装与交货地点风险转移界限</w:t>
      </w:r>
    </w:p>
    <w:p>
      <w:pPr>
        <w:spacing w:before="40" w:after="40" w:line="300" w:lineRule="auto"/>
        <w:ind w:firstLine="403"/>
      </w:pPr>
      <w:r>
        <w:rPr>
          <w:rFonts w:ascii="宋体" w:hAnsi="宋体" w:eastAsia="宋体"/>
          <w:b w:val="0"/>
          <w:i w:val="0"/>
          <w:color w:val="2D3748"/>
          <w:sz w:val="21"/>
        </w:rPr>
        <w:t>在涉及跨国进口原料或跨省大宗化学品公路运输时，交货地点的每一个字，都意味着货物所有权与毁损灭失风险（Risk of Loss）的转移临界点。</w:t>
      </w:r>
    </w:p>
    <w:p>
      <w:pPr>
        <w:spacing w:before="60" w:after="80"/>
        <w:ind w:left="288"/>
      </w:pPr>
      <w:r>
        <w:rPr>
          <w:rFonts w:ascii="Consolas" w:hAnsi="Consolas" w:eastAsia="Consolas"/>
          <w:b w:val="0"/>
          <w:i w:val="0"/>
          <w:color w:val="2D3748"/>
          <w:sz w:val="17"/>
        </w:rPr>
        <w:t>┌────────────────────────────────────────────────────────────────────────┐</w:t>
        <w:br/>
        <w:t>│                   三大高频贸易场景下的风险转移分水岭                   │</w:t>
        <w:br/>
        <w:t>├──────────────┬────────────────────────────┬────────────────────────────┤</w:t>
        <w:br/>
        <w:t>│ 交易交货方式 │ 货物毁损灭失风险转移的时间与空间物理界限               │</w:t>
        <w:br/>
        <w:t>├──────────────┼────────────────────────────┼────────────────────────────┤</w:t>
        <w:br/>
        <w:t>│ **出厂自提** │ 卖方工厂仓库内，货物完全装入买方派出的运输车辆并经买方 │</w:t>
        <w:br/>
        <w:t>│ (Ex-Works)   │ 司机签字确认提单时，**所有在途运输与倾覆风险由买方承担** │</w:t>
        <w:br/>
        <w:t>├──────────────┼────────────────────────────┼────────────────────────────┤</w:t>
        <w:br/>
        <w:t>│ **送到含卸** │ 卖方车辆驶入买方工厂指定装卸站台，物料**完全泵入买方储罐│</w:t>
        <w:br/>
        <w:t>│ (DAP/DDP)    │ 或卸入指定仓库地面，并经双方计量签字前，风险归卖方承担** │</w:t>
        <w:br/>
        <w:t>├──────────────┼────────────────────────────┼────────────────────────────┤</w:t>
        <w:br/>
        <w:t>│ **国际海运** │ 货物在指定装运港完全装上船（On Board），越过船舷后，   │</w:t>
        <w:br/>
        <w:t>│ (FOB/CIF)    │ **所有在途海难、颠簸变质、不可抗力风暴风险均由买方承担** │</w:t>
        <w:br/>
        <w:t>└──────────────┴────────────────────────────┴────────────────────────────┘</w:t>
      </w:r>
    </w:p>
    <w:p>
      <w:pPr>
        <w:spacing w:before="180" w:after="80"/>
      </w:pPr>
      <w:r>
        <w:rPr>
          <w:rFonts w:ascii="黑体" w:hAnsi="黑体" w:eastAsia="黑体"/>
          <w:b/>
          <w:i w:val="0"/>
          <w:color w:val="2D3748"/>
          <w:sz w:val="24"/>
        </w:rPr>
        <w:t>8.4.1 化工特种危险品包装条款的硬性防线</w:t>
      </w:r>
    </w:p>
    <w:p>
      <w:pPr>
        <w:spacing w:before="40" w:after="40" w:line="300" w:lineRule="auto"/>
        <w:ind w:firstLine="403"/>
      </w:pPr>
      <w:r>
        <w:rPr>
          <w:rFonts w:ascii="宋体" w:hAnsi="宋体" w:eastAsia="宋体"/>
          <w:b w:val="0"/>
          <w:i w:val="0"/>
          <w:color w:val="2D3748"/>
          <w:sz w:val="21"/>
        </w:rPr>
        <w:t>化工物料的腐蚀性与易挥发性，对包装有着极高的法定要求：</w:t>
      </w:r>
    </w:p>
    <w:p>
      <w:pPr>
        <w:pStyle w:val="ListNumber"/>
        <w:spacing w:before="40" w:after="40" w:line="300" w:lineRule="auto"/>
      </w:pPr>
      <w:r>
        <w:rPr>
          <w:rFonts w:ascii="宋体" w:hAnsi="宋体" w:eastAsia="宋体"/>
          <w:b w:val="0"/>
          <w:i w:val="0"/>
          <w:color w:val="2D3748"/>
          <w:sz w:val="21"/>
        </w:rPr>
        <w:t>**符合危险货物包装性能试验标准**：属于危化品的物料，其外包装容器（IBC桶、钢桶、塑料编织袋）必须具有国家检验机构出具的**《出入境货物包装性能检验结果单》**或**《危险品包装使用鉴定结果单》**，耐压、跌落与气密试验必须完全合格；</w:t>
      </w:r>
    </w:p>
    <w:p>
      <w:pPr>
        <w:pStyle w:val="ListNumber"/>
        <w:spacing w:before="40" w:after="40" w:line="300" w:lineRule="auto"/>
      </w:pPr>
      <w:r>
        <w:rPr>
          <w:rFonts w:ascii="宋体" w:hAnsi="宋体" w:eastAsia="宋体"/>
          <w:b w:val="0"/>
          <w:i w:val="0"/>
          <w:color w:val="2D3748"/>
          <w:sz w:val="21"/>
        </w:rPr>
        <w:t>**包装标识规范（一书一签）**：每只包装桶外壁必须牢固粘贴符合 GB 15258 规定的中文《危险化学品安全标签》，并随机随车随货附带中文版《化学品安全技术说明书》（SDS/MSDS）；</w:t>
      </w:r>
    </w:p>
    <w:p>
      <w:pPr>
        <w:pStyle w:val="ListNumber"/>
        <w:spacing w:before="40" w:after="40" w:line="300" w:lineRule="auto"/>
      </w:pPr>
      <w:r>
        <w:rPr>
          <w:rFonts w:ascii="宋体" w:hAnsi="宋体" w:eastAsia="宋体"/>
          <w:b w:val="0"/>
          <w:i w:val="0"/>
          <w:color w:val="2D3748"/>
          <w:sz w:val="21"/>
        </w:rPr>
        <w:t>**因包装破损引发连带责任的归咎**：在合同中明确：*“若因卖方包装材质不合格、封口不严密导致物料在运输或卸车过程中发生泄漏、挥发、环境污染或人员化学灼伤中毒事故，全部法律连带责任及生态环境清污赔偿费用，均由卖方全额独立承担。”*。</w:t>
      </w:r>
    </w:p>
    <w:p>
      <w:pPr>
        <w:spacing w:before="260" w:after="100"/>
      </w:pPr>
      <w:r>
        <w:rPr>
          <w:rFonts w:ascii="黑体" w:hAnsi="黑体" w:eastAsia="黑体"/>
          <w:b/>
          <w:i w:val="0"/>
          <w:color w:val="2B6CB0"/>
          <w:sz w:val="28"/>
        </w:rPr>
        <w:t>8.5 质量验收标准、留样封样机制与质量异议期界定</w:t>
      </w:r>
    </w:p>
    <w:p>
      <w:pPr>
        <w:spacing w:before="40" w:after="40" w:line="300" w:lineRule="auto"/>
        <w:ind w:firstLine="403"/>
      </w:pPr>
      <w:r>
        <w:rPr>
          <w:rFonts w:ascii="宋体" w:hAnsi="宋体" w:eastAsia="宋体"/>
          <w:b w:val="0"/>
          <w:i w:val="0"/>
          <w:color w:val="2D3748"/>
          <w:sz w:val="21"/>
        </w:rPr>
        <w:t>化工原辅材料一旦卸入大型储罐与既有原存料混合，或者一旦投入反应釜参与高温高压化学反应，其原始物化状态就会被彻底破坏。事后如果发现质量不合格，极难判定到底是供应商物料缺陷还是本厂操作失误。</w:t>
      </w:r>
    </w:p>
    <w:p>
      <w:pPr>
        <w:spacing w:before="60" w:after="80"/>
        <w:ind w:left="288"/>
      </w:pPr>
      <w:r>
        <w:rPr>
          <w:rFonts w:ascii="Consolas" w:hAnsi="Consolas" w:eastAsia="Consolas"/>
          <w:b w:val="0"/>
          <w:i w:val="0"/>
          <w:color w:val="2D3748"/>
          <w:sz w:val="17"/>
        </w:rPr>
        <w:t>┌────────────────────────────────────────────────────────────────────────┐</w:t>
        <w:br/>
        <w:t>│                   化工物料进厂验收“三道防线与留样封样法”               │</w:t>
        <w:br/>
        <w:t>└───────────────────────────────────┬────────────────────────────────────┘</w:t>
        <w:br/>
        <w:t xml:space="preserve">                                    │</w:t>
        <w:br/>
        <w:t xml:space="preserve">    ┌───────────────────────────────┼───────────────────────────────┐</w:t>
        <w:br/>
        <w:t xml:space="preserve">    ▼                               ▼                               ▼</w:t>
        <w:br/>
        <w:t>【第一道防线：随车单证穿透核验】    【第二道防线：槽车三层联合取样】  【第三道防线：一式三份留样封样】</w:t>
        <w:br/>
        <w:t>核对原厂质检合格证(COA/MTR)批号,  上中下三层深度取样器分别取样混合, 样品分装密封，双方取样人共同</w:t>
        <w:br/>
        <w:t>核查危运车辆押运证件，查验铅封。  快速化验纯度、水分、游离酸等指标。签字贴封条，保留 6 个月备查。</w:t>
      </w:r>
    </w:p>
    <w:p>
      <w:pPr>
        <w:spacing w:before="180" w:after="80"/>
      </w:pPr>
      <w:r>
        <w:rPr>
          <w:rFonts w:ascii="黑体" w:hAnsi="黑体" w:eastAsia="黑体"/>
          <w:b/>
          <w:i w:val="0"/>
          <w:color w:val="2D3748"/>
          <w:sz w:val="24"/>
        </w:rPr>
        <w:t>8.5.1 一式三份“留样封样”的司法铁证价值</w:t>
      </w:r>
    </w:p>
    <w:p>
      <w:pPr>
        <w:spacing w:before="40" w:after="40" w:line="300" w:lineRule="auto"/>
        <w:ind w:firstLine="403"/>
      </w:pPr>
      <w:r>
        <w:rPr>
          <w:rFonts w:ascii="宋体" w:hAnsi="宋体" w:eastAsia="宋体"/>
          <w:b w:val="0"/>
          <w:i w:val="0"/>
          <w:color w:val="2D3748"/>
          <w:sz w:val="21"/>
        </w:rPr>
        <w:t>所有大宗散装化工原料进厂，必须在卸料前强制执行由买方化验员与送货槽车司机共同见证的“留样封样”程序：</w:t>
      </w:r>
    </w:p>
    <w:p>
      <w:pPr>
        <w:pStyle w:val="ListBullet"/>
        <w:spacing w:before="40" w:after="40" w:line="300" w:lineRule="auto"/>
      </w:pPr>
      <w:r>
        <w:rPr>
          <w:rFonts w:ascii="宋体" w:hAnsi="宋体" w:eastAsia="宋体"/>
          <w:b w:val="0"/>
          <w:i w:val="0"/>
          <w:color w:val="2D3748"/>
          <w:sz w:val="21"/>
        </w:rPr>
        <w:t>**样品A（本厂检验样）**：供买方进厂化验室进行常规全项化验分析，作为入库合格放行凭据；</w:t>
      </w:r>
    </w:p>
    <w:p>
      <w:pPr>
        <w:pStyle w:val="ListBullet"/>
        <w:spacing w:before="40" w:after="40" w:line="300" w:lineRule="auto"/>
      </w:pPr>
      <w:r>
        <w:rPr>
          <w:rFonts w:ascii="宋体" w:hAnsi="宋体" w:eastAsia="宋体"/>
          <w:b w:val="0"/>
          <w:i w:val="0"/>
          <w:color w:val="2D3748"/>
          <w:sz w:val="21"/>
        </w:rPr>
        <w:t>**样品B（卖方随车样）**：交由送货司机带回卖方原厂留存；</w:t>
      </w:r>
    </w:p>
    <w:p>
      <w:pPr>
        <w:pStyle w:val="ListBullet"/>
        <w:spacing w:before="40" w:after="40" w:line="300" w:lineRule="auto"/>
      </w:pPr>
      <w:r>
        <w:rPr>
          <w:rFonts w:ascii="宋体" w:hAnsi="宋体" w:eastAsia="宋体"/>
          <w:b w:val="0"/>
          <w:i w:val="0"/>
          <w:color w:val="2D3748"/>
          <w:sz w:val="21"/>
        </w:rPr>
        <w:t>**样品C（仲裁仲裁备查样）**：采用专用防爆密封瓶封装，贴上双方签字加盖骑缝印的不可伪造防拆封条，存放在恒温留样室内，**保存期限不得短于该物料保质期加 3 个月（通常不少于 6 个月）**。</w:t>
      </w:r>
    </w:p>
    <w:p>
      <w:pPr>
        <w:pStyle w:val="ListBullet"/>
        <w:spacing w:before="40" w:after="40" w:line="300" w:lineRule="auto"/>
      </w:pPr>
      <w:r>
        <w:rPr>
          <w:rFonts w:ascii="宋体" w:hAnsi="宋体" w:eastAsia="宋体"/>
          <w:b w:val="0"/>
          <w:i w:val="0"/>
          <w:color w:val="2D3748"/>
          <w:sz w:val="21"/>
        </w:rPr>
        <w:t>**合同约定仲裁效力**：*“双方若对物料质量发生争议，任何一方均无权依据单方事后取样化验结论作为索赔依据，必须共同启封‘样品C’，送交双方共同认可的具有国家CMA/CNAS资质认证的第三方权威化工检测中心（如SGS、华测等）进行复检，该第三方检验结果为最终结论，对双方具有排他性终局约束力，检验费用由败诉方全额承担。”*。</w:t>
      </w:r>
    </w:p>
    <w:p>
      <w:pPr>
        <w:spacing w:before="180" w:after="80"/>
      </w:pPr>
      <w:r>
        <w:rPr>
          <w:rFonts w:ascii="黑体" w:hAnsi="黑体" w:eastAsia="黑体"/>
          <w:b/>
          <w:i w:val="0"/>
          <w:color w:val="2D3748"/>
          <w:sz w:val="24"/>
        </w:rPr>
        <w:t>8.5.2 质量异议期的科学设定（表面瑕疵 vs 隐蔽潜伏瑕疵）</w:t>
      </w:r>
    </w:p>
    <w:p>
      <w:pPr>
        <w:spacing w:before="40" w:after="40" w:line="300" w:lineRule="auto"/>
        <w:ind w:firstLine="403"/>
      </w:pPr>
      <w:r>
        <w:rPr>
          <w:rFonts w:ascii="宋体" w:hAnsi="宋体" w:eastAsia="宋体"/>
          <w:b w:val="0"/>
          <w:i w:val="0"/>
          <w:color w:val="2D3748"/>
          <w:sz w:val="21"/>
        </w:rPr>
        <w:t>《民法典》第六百二十二条允许当事人自行约定检验期限。化工采购合同中切忌使用单一的“到货 7 天内提出异议”：</w:t>
      </w:r>
    </w:p>
    <w:p>
      <w:pPr>
        <w:pStyle w:val="ListBullet"/>
        <w:spacing w:before="40" w:after="40" w:line="300" w:lineRule="auto"/>
      </w:pPr>
      <w:r>
        <w:rPr>
          <w:rFonts w:ascii="宋体" w:hAnsi="宋体" w:eastAsia="宋体"/>
          <w:b w:val="0"/>
          <w:i w:val="0"/>
          <w:color w:val="2D3748"/>
          <w:sz w:val="21"/>
        </w:rPr>
        <w:t>**表面外观及理化初检异议期**：对于外观、包装破损、水分、纯度等常规指标，约定在到货入库之日起 **15 日内**提出书面异议；</w:t>
      </w:r>
    </w:p>
    <w:p>
      <w:pPr>
        <w:pStyle w:val="ListBullet"/>
        <w:spacing w:before="40" w:after="40" w:line="300" w:lineRule="auto"/>
      </w:pPr>
      <w:r>
        <w:rPr>
          <w:rFonts w:ascii="宋体" w:hAnsi="宋体" w:eastAsia="宋体"/>
          <w:b w:val="0"/>
          <w:i w:val="0"/>
          <w:color w:val="2D3748"/>
          <w:sz w:val="21"/>
        </w:rPr>
        <w:t>**隐蔽潜伏质量异议期（使用期保证）**：对于催化剂活性衰减、高分子抗老化寿命、反应收率不达标、机封在高温工况下的疲劳磨损等隐蔽潜伏缺陷，合同中必须明确约定：*“对于无法在入厂初检中发现的隐蔽性质量缺陷，买方有权在**实际投料试车使用之日起 180 天内（或自交货之日起 12 个月内）**随时提出书面质量异议与索赔。”*。</w:t>
      </w:r>
    </w:p>
    <w:p>
      <w:pPr>
        <w:spacing w:before="260" w:after="100"/>
      </w:pPr>
      <w:r>
        <w:rPr>
          <w:rFonts w:ascii="黑体" w:hAnsi="黑体" w:eastAsia="黑体"/>
          <w:b/>
          <w:i w:val="0"/>
          <w:color w:val="2B6CB0"/>
          <w:sz w:val="28"/>
        </w:rPr>
        <w:t>8.6 付款节点、履约保函、质保金比例与发票合规</w:t>
      </w:r>
    </w:p>
    <w:p>
      <w:pPr>
        <w:spacing w:before="40" w:after="40" w:line="300" w:lineRule="auto"/>
        <w:ind w:firstLine="403"/>
      </w:pPr>
      <w:r>
        <w:rPr>
          <w:rFonts w:ascii="宋体" w:hAnsi="宋体" w:eastAsia="宋体"/>
          <w:b w:val="0"/>
          <w:i w:val="0"/>
          <w:color w:val="2D3748"/>
          <w:sz w:val="21"/>
        </w:rPr>
        <w:t>资金管理是采购合同履约的“缰绳”。松紧失度，要么让供应商资金链断裂罢工，要么让企业资金面临失控蒸发。</w:t>
      </w:r>
    </w:p>
    <w:p>
      <w:pPr>
        <w:spacing w:before="60" w:after="80"/>
        <w:ind w:left="288"/>
      </w:pPr>
      <w:r>
        <w:rPr>
          <w:rFonts w:ascii="Consolas" w:hAnsi="Consolas" w:eastAsia="Consolas"/>
          <w:b w:val="0"/>
          <w:i w:val="0"/>
          <w:color w:val="2D3748"/>
          <w:sz w:val="17"/>
        </w:rPr>
        <w:t>┌────────────────────────────────────────────────────────────────────────┐</w:t>
        <w:br/>
        <w:t>│                   典型化工非标大型设备付款节点与担保闭环               │</w:t>
        <w:br/>
        <w:t>├──────┬────────────┬──────┬────────────────────────────┬────────────────┤</w:t>
        <w:br/>
        <w:t>│ 节点 │ 付款阶段   │ 比例 │ 触发必须满足的前置刚性条件 │ 风险防护抓手   │</w:t>
        <w:br/>
        <w:t>├──────┼────────────┼──────┼────────────────────────────┼────────────────┤</w:t>
        <w:br/>
        <w:t>│ **1**│ **合同预付款**│ 10%  │ 合同正式生效，且收到卖方开 │ 卖方必须开具等 │</w:t>
        <w:br/>
        <w:t>│      │ (Advance)  │ ~15% │ 具的**银行见索即付预付款保函│ 额银行预付款保函│</w:t>
        <w:br/>
        <w:t>├──────┼────────────┼──────┼────────────────────────────┼────────────────┤</w:t>
        <w:br/>
        <w:t>│ **2**│ **主材下料款**│ 20%  │ 卖方完成核心钢材与合金板材 │ 采购驻厂监造见 │</w:t>
        <w:br/>
        <w:t>│      │ (Progress) │ ~30% │ 采购入库，并出具炉批号材质书│ 证真实实物入场 │</w:t>
        <w:br/>
        <w:t>├──────┼────────────┼──────┼────────────────────────────┼────────────────┤</w:t>
        <w:br/>
        <w:t>│ **3**│ **出厂提运款**│ 30%  │ 设备完成制造，通过买方出厂 │ FAT合格检验报告│</w:t>
        <w:br/>
        <w:t>│      │ (Delivery) │ ~40% │ 见证(FAT)与压力试验，合格放行│ 签署放行单     │</w:t>
        <w:br/>
        <w:t>├──────┼────────────┼──────┼────────────────────────────┼────────────────┤</w:t>
        <w:br/>
        <w:t>│ **4**│ **到货安装款**│ 15%  │ 运抵买方现场，开箱检验无破 │ 开箱OIS检验单、│</w:t>
        <w:br/>
        <w:t>│      │ (On-site)  │ ~20% │ 损缺件，完成现场就位与配管 │ 卖方开足全额发票│</w:t>
        <w:br/>
        <w:t>├──────┼────────────┼──────┼────────────────────────────┼────────────────┤</w:t>
        <w:br/>
        <w:t>│ **5**│ **联动试车款**│ 10%  │ 装置无负荷及带料负荷试车成 │ 72小时连续稳定 │</w:t>
        <w:br/>
        <w:t>│      │ (PAC)      │      │ 功，性能指标考核达标签署PAC│ 运行性能考核单 │</w:t>
        <w:br/>
        <w:t>├──────┼────────────┼──────┼────────────────────────────┼────────────────┤</w:t>
        <w:br/>
        <w:t>│ **6**│ **质量保证期**│ 5%   │ 装置稳定运行满质保期(12~24 │ 质保期满无质量 │</w:t>
        <w:br/>
        <w:t>│      │ (Retention)│ ~10% │ 个月)，或卖方提供等额银行保函│ 遗留争议会签表 │</w:t>
        <w:br/>
        <w:t>└──────┴────────────┴──────┴────────────────────────────┴────────────────┘</w:t>
      </w:r>
    </w:p>
    <w:p>
      <w:pPr>
        <w:spacing w:before="180" w:after="80"/>
      </w:pPr>
      <w:r>
        <w:rPr>
          <w:rFonts w:ascii="黑体" w:hAnsi="黑体" w:eastAsia="黑体"/>
          <w:b/>
          <w:i w:val="0"/>
          <w:color w:val="2D3748"/>
          <w:sz w:val="24"/>
        </w:rPr>
        <w:t>8.6.1 银行保函（Bank Guarantee）的实战防坑守则</w:t>
      </w:r>
    </w:p>
    <w:p>
      <w:pPr>
        <w:spacing w:before="40" w:after="40" w:line="300" w:lineRule="auto"/>
        <w:ind w:firstLine="403"/>
      </w:pPr>
      <w:r>
        <w:rPr>
          <w:rFonts w:ascii="宋体" w:hAnsi="宋体" w:eastAsia="宋体"/>
          <w:b w:val="0"/>
          <w:i w:val="0"/>
          <w:color w:val="2D3748"/>
          <w:sz w:val="21"/>
        </w:rPr>
        <w:t>在大型工程与关键设备采购中，银行保函必须严格采用**“不可撤销、无条件见索即付保函”（Irrevocable, Unconditional, On-Demand Bank Guarantee）**：</w:t>
      </w:r>
    </w:p>
    <w:p>
      <w:pPr>
        <w:pStyle w:val="ListBullet"/>
        <w:spacing w:before="40" w:after="40" w:line="300" w:lineRule="auto"/>
      </w:pPr>
      <w:r>
        <w:rPr>
          <w:rFonts w:ascii="宋体" w:hAnsi="宋体" w:eastAsia="宋体"/>
          <w:b w:val="0"/>
          <w:i w:val="0"/>
          <w:color w:val="2D3748"/>
          <w:sz w:val="21"/>
        </w:rPr>
        <w:t>**坚决剔除条件性拖延条款**：保函文本中严禁出现“需经卖方书面确认”、“需提供法院终审判决书”等苛刻前置条件。必须明确约定：*“本行在收到买方关于卖方违约的书面索赔通知及款项要求之日起 5 个工作日内，无须买方出具进一步证明，即无条件向买方支付保函项下金额。”*；</w:t>
      </w:r>
    </w:p>
    <w:p>
      <w:pPr>
        <w:pStyle w:val="ListBullet"/>
        <w:spacing w:before="40" w:after="40" w:line="300" w:lineRule="auto"/>
      </w:pPr>
      <w:r>
        <w:rPr>
          <w:rFonts w:ascii="宋体" w:hAnsi="宋体" w:eastAsia="宋体"/>
          <w:b w:val="0"/>
          <w:i w:val="0"/>
          <w:color w:val="2D3748"/>
          <w:sz w:val="21"/>
        </w:rPr>
        <w:t>**保函开立银行资质要求**：必须要求在国有大型商业银行（工、农、中、建、交）或全国性股份制商业银行的一级分行开立，拒绝接受高风险地方小城商行或村镇银行开出的保函。</w:t>
      </w:r>
    </w:p>
    <w:p>
      <w:pPr>
        <w:spacing w:before="180" w:after="80"/>
      </w:pPr>
      <w:r>
        <w:rPr>
          <w:rFonts w:ascii="黑体" w:hAnsi="黑体" w:eastAsia="黑体"/>
          <w:b/>
          <w:i w:val="0"/>
          <w:color w:val="2D3748"/>
          <w:sz w:val="24"/>
        </w:rPr>
        <w:t>8.6.2 增值税专用发票（VAT Invoice）税务合规与反欺诈</w:t>
      </w:r>
    </w:p>
    <w:p>
      <w:pPr>
        <w:spacing w:before="40" w:after="40" w:line="300" w:lineRule="auto"/>
        <w:ind w:firstLine="403"/>
      </w:pPr>
      <w:r>
        <w:rPr>
          <w:rFonts w:ascii="宋体" w:hAnsi="宋体" w:eastAsia="宋体"/>
          <w:b w:val="0"/>
          <w:i w:val="0"/>
          <w:color w:val="2D3748"/>
          <w:sz w:val="21"/>
        </w:rPr>
        <w:t>化工行业长期是国家税务稽查打击“虚开增值税专用发票”的重点领域（如变造品名、买卖增值税发票等）：</w:t>
      </w:r>
    </w:p>
    <w:p>
      <w:pPr>
        <w:pStyle w:val="ListNumber"/>
        <w:spacing w:before="40" w:after="40" w:line="300" w:lineRule="auto"/>
      </w:pPr>
      <w:r>
        <w:rPr>
          <w:rFonts w:ascii="宋体" w:hAnsi="宋体" w:eastAsia="宋体"/>
          <w:b w:val="0"/>
          <w:i w:val="0"/>
          <w:color w:val="2D3748"/>
          <w:sz w:val="21"/>
        </w:rPr>
        <w:t>**“三流合一”硬性合规底线**：**货物流（送货单与过磅单）、资金流（银行打款回单）、发票流（增值税发票上的销货方）的单位名称、账号必须 100% 完全保持绝对一致**；</w:t>
      </w:r>
    </w:p>
    <w:p>
      <w:pPr>
        <w:pStyle w:val="ListNumber"/>
        <w:spacing w:before="40" w:after="40" w:line="300" w:lineRule="auto"/>
      </w:pPr>
      <w:r>
        <w:rPr>
          <w:rFonts w:ascii="宋体" w:hAnsi="宋体" w:eastAsia="宋体"/>
          <w:b w:val="0"/>
          <w:i w:val="0"/>
          <w:color w:val="2D3748"/>
          <w:sz w:val="21"/>
        </w:rPr>
        <w:t>**发票瑕疵与迟延付款免责**：合同中必须明确约定：*“卖方应于付款前开具合法合规、税率准确的增值税专用发票。若因卖方开具虚假发票、发票违规被税务机关作废或列入异常凭证，导致买方无法抵扣进项税额或遭受行政处罚的，买方有权暂停支付对应货款并不承担任何违约利息；卖方必须在 5 日内重新开具合法发票，并全额赔偿买方因此遭受的税款、滞纳金与罚款损失。”*。</w:t>
      </w:r>
    </w:p>
    <w:p>
      <w:pPr>
        <w:spacing w:before="260" w:after="100"/>
      </w:pPr>
      <w:r>
        <w:rPr>
          <w:rFonts w:ascii="黑体" w:hAnsi="黑体" w:eastAsia="黑体"/>
          <w:b/>
          <w:i w:val="0"/>
          <w:color w:val="2B6CB0"/>
          <w:sz w:val="28"/>
        </w:rPr>
        <w:t>8.7 变更管理：工程签证、规格变更补充协议的法律闭环</w:t>
      </w:r>
    </w:p>
    <w:p>
      <w:pPr>
        <w:spacing w:before="40" w:after="40" w:line="300" w:lineRule="auto"/>
        <w:ind w:firstLine="403"/>
      </w:pPr>
      <w:r>
        <w:rPr>
          <w:rFonts w:ascii="宋体" w:hAnsi="宋体" w:eastAsia="宋体"/>
          <w:b w:val="0"/>
          <w:i w:val="0"/>
          <w:color w:val="2D3748"/>
          <w:sz w:val="21"/>
        </w:rPr>
        <w:t>在长周期的工程施工、技术改造与大型设备制造过程中，“唯一不变的就是变更”。缺乏严密控制的随意变更，是合同预算彻底失控的根源。</w:t>
      </w:r>
    </w:p>
    <w:p>
      <w:pPr>
        <w:spacing w:before="60" w:after="80"/>
        <w:ind w:left="288"/>
      </w:pPr>
      <w:r>
        <w:rPr>
          <w:rFonts w:ascii="Consolas" w:hAnsi="Consolas" w:eastAsia="Consolas"/>
          <w:b w:val="0"/>
          <w:i w:val="0"/>
          <w:color w:val="2D3748"/>
          <w:sz w:val="17"/>
        </w:rPr>
        <w:t>┌────────────────────────────────────────────────────────────────────────┐</w:t>
        <w:br/>
        <w:t>│                   工程与物料技术变更合规闭环流程                       │</w:t>
        <w:br/>
        <w:t>└───────────────────────────────────┬────────────────────────────────────┘</w:t>
        <w:br/>
        <w:t xml:space="preserve">                                    │</w:t>
        <w:br/>
        <w:t xml:space="preserve">    ┌───────────────────────────────┴───────────────────────────────┐</w:t>
        <w:br/>
        <w:t xml:space="preserve">    ▼                                                               ▼</w:t>
        <w:br/>
        <w:t>【第一步：提出书面变更意向 (RFI/CR)】           【第二步：双向成本与工期影响评估】</w:t>
        <w:br/>
        <w:t>任何一方提出工艺、尺寸、材质变更，              卖方在 7 日内出具详细报价与工期评估,</w:t>
        <w:br/>
        <w:t>必须出具规范的《工程技术变更申请单》。          买方造价工程师与采购人员进行专项核价。</w:t>
        <w:br/>
        <w:t xml:space="preserve">    │                                                               │</w:t>
        <w:br/>
        <w:t xml:space="preserve">    └───────────────────────────────┬───────────────────────────────┘</w:t>
        <w:br/>
        <w:t xml:space="preserve">                                    ▼</w:t>
        <w:br/>
        <w:t xml:space="preserve">                【第三步：签署正式《合同补充协议》】</w:t>
        <w:br/>
        <w:t xml:space="preserve">                严禁仅凭施工现场工程师的便条或口头承诺作为结算依据！</w:t>
        <w:br/>
        <w:t xml:space="preserve">                必须形成双方盖章的正式具有法律效力的书面补充协议。</w:t>
      </w:r>
    </w:p>
    <w:p>
      <w:pPr>
        <w:spacing w:before="80" w:after="80"/>
        <w:ind w:left="360"/>
      </w:pPr>
      <w:r>
        <w:rPr>
          <w:rFonts w:ascii="楷体" w:hAnsi="楷体" w:eastAsia="楷体"/>
          <w:b w:val="0"/>
          <w:i/>
          <w:color w:val="4A5568"/>
          <w:sz w:val="21"/>
        </w:rPr>
        <w:t>**现场签证红线规定**：</w:t>
      </w:r>
    </w:p>
    <w:p>
      <w:pPr>
        <w:spacing w:before="80" w:after="80"/>
        <w:ind w:left="360"/>
      </w:pPr>
      <w:r>
        <w:rPr>
          <w:rFonts w:ascii="楷体" w:hAnsi="楷体" w:eastAsia="楷体"/>
          <w:b w:val="0"/>
          <w:i/>
          <w:color w:val="4A5568"/>
          <w:sz w:val="21"/>
        </w:rPr>
        <w:t>在工程与检维修合同中必须明确：*“买方派驻现场的监理工程师、车间施工配合人员仅享有对现场工程施工进度、施工质量的监督确认权，**无权对任何涉及增加工程合同金额、延长总工期的技术变更作出最终商业承诺**。凡未见买方采购总监及分管副总裁联合会签批准的书面《补充协议》，买方在最终工程结算决算审计中对一切未经授权的现场口头签证一律不予认可和支付。”*。</w:t>
      </w:r>
    </w:p>
    <w:p>
      <w:pPr>
        <w:spacing w:before="260" w:after="100"/>
      </w:pPr>
      <w:r>
        <w:rPr>
          <w:rFonts w:ascii="黑体" w:hAnsi="黑体" w:eastAsia="黑体"/>
          <w:b/>
          <w:i w:val="0"/>
          <w:color w:val="2B6CB0"/>
          <w:sz w:val="28"/>
        </w:rPr>
        <w:t>8.8 交付监控体系：长周期设备催交（Expediting）与出厂验收（FAT）</w:t>
      </w:r>
    </w:p>
    <w:p>
      <w:pPr>
        <w:spacing w:before="40" w:after="40" w:line="300" w:lineRule="auto"/>
        <w:ind w:firstLine="403"/>
      </w:pPr>
      <w:r>
        <w:rPr>
          <w:rFonts w:ascii="宋体" w:hAnsi="宋体" w:eastAsia="宋体"/>
          <w:b w:val="0"/>
          <w:i w:val="0"/>
          <w:color w:val="2D3748"/>
          <w:sz w:val="21"/>
        </w:rPr>
        <w:t>对于制造周期长达 6～18 个月的关键核心设备，采购人员如果“合同一签就万事大吉，坐在办公室坐等交货”，其结果往往是到了合同交期当天，供应商才轻描淡写地通知你：“由于某锻件探伤不合格，交期需要再延期 3 个月。”</w:t>
      </w:r>
    </w:p>
    <w:p>
      <w:pPr>
        <w:spacing w:before="180" w:after="80"/>
      </w:pPr>
      <w:r>
        <w:rPr>
          <w:rFonts w:ascii="黑体" w:hAnsi="黑体" w:eastAsia="黑体"/>
          <w:b/>
          <w:i w:val="0"/>
          <w:color w:val="2D3748"/>
          <w:sz w:val="24"/>
        </w:rPr>
        <w:t>8.8.1 建立全生命周期的里程碑催交机制（Expediting）</w:t>
      </w:r>
    </w:p>
    <w:p>
      <w:pPr>
        <w:spacing w:before="60" w:after="80"/>
        <w:ind w:left="288"/>
      </w:pPr>
      <w:r>
        <w:rPr>
          <w:rFonts w:ascii="Consolas" w:hAnsi="Consolas" w:eastAsia="Consolas"/>
          <w:b w:val="0"/>
          <w:i w:val="0"/>
          <w:color w:val="2D3748"/>
          <w:sz w:val="17"/>
        </w:rPr>
        <w:t>【长周期关键设备制造节点催交矩阵】</w:t>
        <w:br/>
        <w:t>合同签订生效 ──► T-12月: 主锻件/特种板材采购下料（驻厂见证原始材质报告MTR）</w:t>
        <w:br/>
        <w:t xml:space="preserve">                          │</w:t>
        <w:br/>
        <w:t>T-2月: 设备总装与水压强度试验 ◄── T-6月: 筒体焊接与无损探伤检验（UT/RT报告复核）</w:t>
        <w:br/>
        <w:t xml:space="preserve">       │</w:t>
        <w:br/>
        <w:t xml:space="preserve">       ▼</w:t>
        <w:br/>
        <w:t>T-1月: 出厂验收测试（FAT见证性能指标） ──► T-0天: 办理特种超限运输许可发运</w:t>
      </w:r>
    </w:p>
    <w:p>
      <w:pPr>
        <w:pStyle w:val="ListBullet"/>
        <w:spacing w:before="40" w:after="40" w:line="300" w:lineRule="auto"/>
      </w:pPr>
      <w:r>
        <w:rPr>
          <w:rFonts w:ascii="宋体" w:hAnsi="宋体" w:eastAsia="宋体"/>
          <w:b w:val="0"/>
          <w:i w:val="0"/>
          <w:color w:val="2D3748"/>
          <w:sz w:val="21"/>
        </w:rPr>
        <w:t>**催交工程师（Expeditor）的职责定位**：催交人员不仅是“问进度”，而是深入制造厂车间排产看板，穿透核查其外协配套件（如电机、机械密封、高压紧固件）的到货进度。一旦发现供应商将本企业的订单工期插单延后，立即签发《违约警告函》并启动高层干预。</w:t>
      </w:r>
    </w:p>
    <w:p>
      <w:pPr>
        <w:spacing w:before="180" w:after="80"/>
      </w:pPr>
      <w:r>
        <w:rPr>
          <w:rFonts w:ascii="黑体" w:hAnsi="黑体" w:eastAsia="黑体"/>
          <w:b/>
          <w:i w:val="0"/>
          <w:color w:val="2D3748"/>
          <w:sz w:val="24"/>
        </w:rPr>
        <w:t>8.8.2 出厂验收测试（FAT）的九大必须核验项</w:t>
      </w:r>
    </w:p>
    <w:p>
      <w:pPr>
        <w:spacing w:before="40" w:after="40" w:line="300" w:lineRule="auto"/>
        <w:ind w:firstLine="403"/>
      </w:pPr>
      <w:r>
        <w:rPr>
          <w:rFonts w:ascii="宋体" w:hAnsi="宋体" w:eastAsia="宋体"/>
          <w:b w:val="0"/>
          <w:i w:val="0"/>
          <w:color w:val="2D3748"/>
          <w:sz w:val="21"/>
        </w:rPr>
        <w:t>设备出厂前，必须由买方设备工程师、采购工程师及第三方监造监理共同实施 FAT，签署《出厂验收合格放行单》：</w:t>
      </w:r>
    </w:p>
    <w:p>
      <w:pPr>
        <w:pStyle w:val="ListNumber"/>
        <w:spacing w:before="40" w:after="40" w:line="300" w:lineRule="auto"/>
      </w:pPr>
      <w:r>
        <w:rPr>
          <w:rFonts w:ascii="宋体" w:hAnsi="宋体" w:eastAsia="宋体"/>
          <w:b w:val="0"/>
          <w:i w:val="0"/>
          <w:color w:val="2D3748"/>
          <w:sz w:val="21"/>
        </w:rPr>
        <w:t>外形安装尺寸与管口方位（严密对照技术协议批准版施工图）；</w:t>
      </w:r>
    </w:p>
    <w:p>
      <w:pPr>
        <w:pStyle w:val="ListNumber"/>
        <w:spacing w:before="40" w:after="40" w:line="300" w:lineRule="auto"/>
      </w:pPr>
      <w:r>
        <w:rPr>
          <w:rFonts w:ascii="宋体" w:hAnsi="宋体" w:eastAsia="宋体"/>
          <w:b w:val="0"/>
          <w:i w:val="0"/>
          <w:color w:val="2D3748"/>
          <w:sz w:val="21"/>
        </w:rPr>
        <w:t>焊缝表面外观与 100% 射线探伤（RT）/超声波探伤（UT）底片抽检；</w:t>
      </w:r>
    </w:p>
    <w:p>
      <w:pPr>
        <w:pStyle w:val="ListNumber"/>
        <w:spacing w:before="40" w:after="40" w:line="300" w:lineRule="auto"/>
      </w:pPr>
      <w:r>
        <w:rPr>
          <w:rFonts w:ascii="宋体" w:hAnsi="宋体" w:eastAsia="宋体"/>
          <w:b w:val="0"/>
          <w:i w:val="0"/>
          <w:color w:val="2D3748"/>
          <w:sz w:val="21"/>
        </w:rPr>
        <w:t>水压强度试验（试验压力通常为设计压力的 1.25~1.5 倍，保压 30 分钟无降压、无渗漏）；</w:t>
      </w:r>
    </w:p>
    <w:p>
      <w:pPr>
        <w:pStyle w:val="ListNumber"/>
        <w:spacing w:before="40" w:after="40" w:line="300" w:lineRule="auto"/>
      </w:pPr>
      <w:r>
        <w:rPr>
          <w:rFonts w:ascii="宋体" w:hAnsi="宋体" w:eastAsia="宋体"/>
          <w:b w:val="0"/>
          <w:i w:val="0"/>
          <w:color w:val="2D3748"/>
          <w:sz w:val="21"/>
        </w:rPr>
        <w:t>气密性试验与氦质谱微量检漏；</w:t>
      </w:r>
    </w:p>
    <w:p>
      <w:pPr>
        <w:pStyle w:val="ListNumber"/>
        <w:spacing w:before="40" w:after="40" w:line="300" w:lineRule="auto"/>
      </w:pPr>
      <w:r>
        <w:rPr>
          <w:rFonts w:ascii="宋体" w:hAnsi="宋体" w:eastAsia="宋体"/>
          <w:b w:val="0"/>
          <w:i w:val="0"/>
          <w:color w:val="2D3748"/>
          <w:sz w:val="21"/>
        </w:rPr>
        <w:t>动设备满载连续 4 小时机械运转试验，监测轴承温升（$\le 65^\circ\text{C}$）与振动位移速度；</w:t>
      </w:r>
    </w:p>
    <w:p>
      <w:pPr>
        <w:pStyle w:val="ListNumber"/>
        <w:spacing w:before="40" w:after="40" w:line="300" w:lineRule="auto"/>
      </w:pPr>
      <w:r>
        <w:rPr>
          <w:rFonts w:ascii="宋体" w:hAnsi="宋体" w:eastAsia="宋体"/>
          <w:b w:val="0"/>
          <w:i w:val="0"/>
          <w:color w:val="2D3748"/>
          <w:sz w:val="21"/>
        </w:rPr>
        <w:t>内部洁净度与内衬防腐涂层电火花绝缘检漏（涂层无针孔缺陷）；</w:t>
      </w:r>
    </w:p>
    <w:p>
      <w:pPr>
        <w:pStyle w:val="ListNumber"/>
        <w:spacing w:before="40" w:after="40" w:line="300" w:lineRule="auto"/>
      </w:pPr>
      <w:r>
        <w:rPr>
          <w:rFonts w:ascii="宋体" w:hAnsi="宋体" w:eastAsia="宋体"/>
          <w:b w:val="0"/>
          <w:i w:val="0"/>
          <w:color w:val="2D3748"/>
          <w:sz w:val="21"/>
        </w:rPr>
        <w:t>仪表控制柜 I/O 信号点对点冷态回路模拟仿真；</w:t>
      </w:r>
    </w:p>
    <w:p>
      <w:pPr>
        <w:pStyle w:val="ListNumber"/>
        <w:spacing w:before="40" w:after="40" w:line="300" w:lineRule="auto"/>
      </w:pPr>
      <w:r>
        <w:rPr>
          <w:rFonts w:ascii="宋体" w:hAnsi="宋体" w:eastAsia="宋体"/>
          <w:b w:val="0"/>
          <w:i w:val="0"/>
          <w:color w:val="2D3748"/>
          <w:sz w:val="21"/>
        </w:rPr>
        <w:t>备品备件、专用拆卸工装工具的一致性清点；</w:t>
      </w:r>
    </w:p>
    <w:p>
      <w:pPr>
        <w:pStyle w:val="ListNumber"/>
        <w:spacing w:before="40" w:after="40" w:line="300" w:lineRule="auto"/>
      </w:pPr>
      <w:r>
        <w:rPr>
          <w:rFonts w:ascii="宋体" w:hAnsi="宋体" w:eastAsia="宋体"/>
          <w:b w:val="0"/>
          <w:i w:val="0"/>
          <w:color w:val="2D3748"/>
          <w:sz w:val="21"/>
        </w:rPr>
        <w:t>原厂完整竣工资料包（含材质单、特检证、合格证）一式六份原件核查。</w:t>
      </w:r>
    </w:p>
    <w:p>
      <w:pPr>
        <w:spacing w:before="260" w:after="100"/>
      </w:pPr>
      <w:r>
        <w:rPr>
          <w:rFonts w:ascii="黑体" w:hAnsi="黑体" w:eastAsia="黑体"/>
          <w:b/>
          <w:i w:val="0"/>
          <w:color w:val="2B6CB0"/>
          <w:sz w:val="28"/>
        </w:rPr>
        <w:t>8.9 到货入厂交接、计量衡器误差争议与质量索赔实务</w:t>
      </w:r>
    </w:p>
    <w:p>
      <w:pPr>
        <w:spacing w:before="40" w:after="40" w:line="300" w:lineRule="auto"/>
        <w:ind w:firstLine="403"/>
      </w:pPr>
      <w:r>
        <w:rPr>
          <w:rFonts w:ascii="宋体" w:hAnsi="宋体" w:eastAsia="宋体"/>
          <w:b w:val="0"/>
          <w:i w:val="0"/>
          <w:color w:val="2D3748"/>
          <w:sz w:val="21"/>
        </w:rPr>
        <w:t>货物运抵化工厂大门，是履约交接的第一线战场。规范化的交接流程是防范“扯皮纠纷”的基础。</w:t>
      </w:r>
    </w:p>
    <w:p>
      <w:pPr>
        <w:spacing w:before="60" w:after="80"/>
        <w:ind w:left="288"/>
      </w:pPr>
      <w:r>
        <w:rPr>
          <w:rFonts w:ascii="Consolas" w:hAnsi="Consolas" w:eastAsia="Consolas"/>
          <w:b w:val="0"/>
          <w:i w:val="0"/>
          <w:color w:val="2D3748"/>
          <w:sz w:val="17"/>
        </w:rPr>
        <w:t>┌────────────────────────────────────────────────────────────────────────┐</w:t>
        <w:br/>
        <w:t>│                   化工厂物料到货规范化入厂交接动线                     │</w:t>
        <w:br/>
        <w:t>└───────────────────────────────────┬────────────────────────────────────┘</w:t>
        <w:br/>
        <w:t xml:space="preserve">                                    │</w:t>
        <w:br/>
        <w:t xml:space="preserve">    ┌───────────────────────────────┼───────────────────────────────┐</w:t>
        <w:br/>
        <w:t xml:space="preserve">    ▼                               ▼                               ▼</w:t>
        <w:br/>
        <w:t>【第一步：门卫安保资质审查】    【第二步：标准地磅精准衡器过磅】 【第三步：化验室抽检与卸车放行】</w:t>
        <w:br/>
        <w:t>核实车牌号、驾驶员押运员证件、  重车过磅(毛重) ──► 卸车后复称空车 取样化验，指标合格后签发卸车令，</w:t>
        <w:br/>
        <w:t>危化品随车清单，查验罐体完好。  (皮重)，净重数据直接自动录入系统。泵送储罐或叉车入库码放。</w:t>
      </w:r>
    </w:p>
    <w:p>
      <w:pPr>
        <w:spacing w:before="180" w:after="80"/>
      </w:pPr>
      <w:r>
        <w:rPr>
          <w:rFonts w:ascii="黑体" w:hAnsi="黑体" w:eastAsia="黑体"/>
          <w:b/>
          <w:i w:val="0"/>
          <w:color w:val="2D3748"/>
          <w:sz w:val="24"/>
        </w:rPr>
        <w:t>8.9.1 计量衡器（地磅）误差争议的标准解决路径</w:t>
      </w:r>
    </w:p>
    <w:p>
      <w:pPr>
        <w:pStyle w:val="ListBullet"/>
        <w:spacing w:before="40" w:after="40" w:line="300" w:lineRule="auto"/>
      </w:pPr>
      <w:r>
        <w:rPr>
          <w:rFonts w:ascii="宋体" w:hAnsi="宋体" w:eastAsia="宋体"/>
          <w:b w:val="0"/>
          <w:i w:val="0"/>
          <w:color w:val="2D3748"/>
          <w:sz w:val="21"/>
        </w:rPr>
        <w:t>**强制检定要求**：买卖双方使用的电子汽车衡（地磅），必须持有市场监督管理部门出具的**周期检定合格证书**（精度等级必须达到静态 III 级秤标准）；</w:t>
      </w:r>
    </w:p>
    <w:p>
      <w:pPr>
        <w:pStyle w:val="ListBullet"/>
        <w:spacing w:before="40" w:after="40" w:line="300" w:lineRule="auto"/>
      </w:pPr>
      <w:r>
        <w:rPr>
          <w:rFonts w:ascii="宋体" w:hAnsi="宋体" w:eastAsia="宋体"/>
          <w:b w:val="0"/>
          <w:i w:val="0"/>
          <w:color w:val="2D3748"/>
          <w:sz w:val="21"/>
        </w:rPr>
        <w:t>**过磅公差仲裁规则**：合同中必须明确约定：</w:t>
      </w:r>
    </w:p>
    <w:p>
      <w:pPr>
        <w:pStyle w:val="ListBullet"/>
        <w:spacing w:before="40" w:after="40" w:line="300" w:lineRule="auto"/>
      </w:pPr>
      <w:r>
        <w:rPr>
          <w:rFonts w:ascii="宋体" w:hAnsi="宋体" w:eastAsia="宋体"/>
          <w:b w:val="0"/>
          <w:i w:val="0"/>
          <w:color w:val="2D3748"/>
          <w:sz w:val="21"/>
        </w:rPr>
        <w:t>若买方到厂过磅净重与卖方出厂发货净重的误差在 $\pm 0.3\%$ 以内，以**买方到厂地磅计量数据作为最终结算对账依据**；</w:t>
      </w:r>
    </w:p>
    <w:p>
      <w:pPr>
        <w:pStyle w:val="ListBullet"/>
        <w:spacing w:before="40" w:after="40" w:line="300" w:lineRule="auto"/>
      </w:pPr>
      <w:r>
        <w:rPr>
          <w:rFonts w:ascii="宋体" w:hAnsi="宋体" w:eastAsia="宋体"/>
          <w:b w:val="0"/>
          <w:i w:val="0"/>
          <w:color w:val="2D3748"/>
          <w:sz w:val="21"/>
        </w:rPr>
        <w:t>若双方过磅误差超出 $\pm 0.3\%$，送货槽车严禁卸料，由双方代表见证，立即驶往当地市场监督管理局指定的**独立第三方公用公证地磅进行重车与空车复称**，以该第三方公证数据作为最终结算数据，过磅复测费用由误差超标责任方承担。</w:t>
      </w:r>
    </w:p>
    <w:p>
      <w:pPr>
        <w:spacing w:before="260" w:after="100"/>
      </w:pPr>
      <w:r>
        <w:rPr>
          <w:rFonts w:ascii="黑体" w:hAnsi="黑体" w:eastAsia="黑体"/>
          <w:b/>
          <w:i w:val="0"/>
          <w:color w:val="2B6CB0"/>
          <w:sz w:val="28"/>
        </w:rPr>
        <w:t>8.10 迟延履行违约金、间接损失界定、不可抗力与合同解除</w:t>
      </w:r>
    </w:p>
    <w:p>
      <w:pPr>
        <w:spacing w:before="40" w:after="40" w:line="300" w:lineRule="auto"/>
        <w:ind w:firstLine="403"/>
      </w:pPr>
      <w:r>
        <w:rPr>
          <w:rFonts w:ascii="宋体" w:hAnsi="宋体" w:eastAsia="宋体"/>
          <w:b w:val="0"/>
          <w:i w:val="0"/>
          <w:color w:val="2D3748"/>
          <w:sz w:val="21"/>
        </w:rPr>
        <w:t>合同的核心不是在风平浪静时宣读情谊，而是在风暴来临时提供锋利的违约制裁武器。</w:t>
      </w:r>
    </w:p>
    <w:p>
      <w:pPr>
        <w:spacing w:before="60" w:after="80"/>
        <w:ind w:left="288"/>
      </w:pPr>
      <w:r>
        <w:rPr>
          <w:rFonts w:ascii="Consolas" w:hAnsi="Consolas" w:eastAsia="Consolas"/>
          <w:b w:val="0"/>
          <w:i w:val="0"/>
          <w:color w:val="2D3748"/>
          <w:sz w:val="17"/>
        </w:rPr>
        <w:t>┌────────────────────────────────────────────────────────────────────────┐</w:t>
        <w:br/>
        <w:t>│                   违约责任条款设定的四大核心法律支柱                   │</w:t>
        <w:br/>
        <w:t>├──────────────┬─────────────────────────────────────────────────────────┤</w:t>
        <w:br/>
        <w:t>│ **1. 迟延违约金**│ 按日计算违约金（如每迟延交货一日，扣罚逾期货物金额的    │</w:t>
        <w:br/>
        <w:t>│ (Liquidated  │ 0.5%，迟延超过 15 日按日扣罚 1%），设定封顶上限（20%）。│</w:t>
        <w:br/>
        <w:t>│ Damages)     │ 逾期超过 30 日，买方有权单方单方通知解除合同并全额索赔。│</w:t>
        <w:br/>
        <w:t>├──────────────┼─────────────────────────────────────────────────────────┤</w:t>
        <w:br/>
        <w:t>│ **2. 间接损失**  │ 《民法典》第五百八十四条规定赔偿额包含“可得利益损失”。 │</w:t>
        <w:br/>
        <w:t>│ (Consequential│ 必须在合同中明确将“由于设备缺陷或物料不合格导致的整座  │</w:t>
        <w:br/>
        <w:t>│ Damages)     │ 装置停产损失、产成品报废损失及上下游违约金”列入赔偿范围│</w:t>
        <w:br/>
        <w:t>├──────────────┼─────────────────────────────────────────────────────────┤</w:t>
        <w:br/>
        <w:t>│ **3. 不可抗力**  │ 严格界定不可抗力（地震、特大洪灾、战争）。明确规定：    │</w:t>
        <w:br/>
        <w:t>│ (Force       │ 原材料行情自然涨跌、停电停水、正常机械故障**绝不属于**  │</w:t>
        <w:br/>
        <w:t>│ Majeure)     │ 不可抗力免责事由；遭遇不可抗力必须在 48 小时内书面通知。│</w:t>
        <w:br/>
        <w:t>├──────────────┼─────────────────────────────────────────────────────────┤</w:t>
        <w:br/>
        <w:t>│ **4. 守约方救济**│ 卖方违约迟延且无法履约时，买方有权向第三方紧急另行采买，│</w:t>
        <w:br/>
        <w:t>│ (Cover       │ **因此产生的市场采购差价及额外运费，全额由原违约卖方承担**│</w:t>
        <w:br/>
        <w:t>│ Remedy)      │ （行使购买替代物救济权）。                              │</w:t>
        <w:br/>
        <w:t>└──────────────┴────────────────────────────┴────────────────────────────┘</w:t>
      </w:r>
    </w:p>
    <w:p>
      <w:pPr>
        <w:spacing w:before="180" w:after="80"/>
      </w:pPr>
      <w:r>
        <w:rPr>
          <w:rFonts w:ascii="黑体" w:hAnsi="黑体" w:eastAsia="黑体"/>
          <w:b/>
          <w:i w:val="0"/>
          <w:color w:val="2D3748"/>
          <w:sz w:val="24"/>
        </w:rPr>
        <w:t>8.10.1 诉讼管辖权的选择战术（Home Court Advantage）</w:t>
      </w:r>
    </w:p>
    <w:p>
      <w:pPr>
        <w:pStyle w:val="ListBullet"/>
        <w:spacing w:before="40" w:after="40" w:line="300" w:lineRule="auto"/>
      </w:pPr>
      <w:r>
        <w:rPr>
          <w:rFonts w:ascii="宋体" w:hAnsi="宋体" w:eastAsia="宋体"/>
          <w:b w:val="0"/>
          <w:i w:val="0"/>
          <w:color w:val="2D3748"/>
          <w:sz w:val="21"/>
        </w:rPr>
        <w:t>**管辖权条款是最后的防线**：在争议解决条款中，绝不能妥协约定在“被告所在地法院”或遥远的异地仲裁机构；</w:t>
      </w:r>
    </w:p>
    <w:p>
      <w:pPr>
        <w:pStyle w:val="ListBullet"/>
        <w:spacing w:before="40" w:after="40" w:line="300" w:lineRule="auto"/>
      </w:pPr>
      <w:r>
        <w:rPr>
          <w:rFonts w:ascii="宋体" w:hAnsi="宋体" w:eastAsia="宋体"/>
          <w:b w:val="0"/>
          <w:i w:val="0"/>
          <w:color w:val="2D3748"/>
          <w:sz w:val="21"/>
        </w:rPr>
        <w:t>**标准约定准则**：必须坚决争取约定为：*“因本合同引起的或与本合同有关的任何争议，双方应首先友好协商解决；协商不成的，**任何一方均应向买方企业所在地（或项目所在地）人民法院提起诉讼管辖**。”*。这一条款极大地降低了买方维权的异地差旅成本与地方保护主义风险。</w:t>
      </w:r>
    </w:p>
    <w:p>
      <w:pPr>
        <w:spacing w:before="260" w:after="100"/>
      </w:pPr>
      <w:r>
        <w:rPr>
          <w:rFonts w:ascii="黑体" w:hAnsi="黑体" w:eastAsia="黑体"/>
          <w:b/>
          <w:i w:val="0"/>
          <w:color w:val="2B6CB0"/>
          <w:sz w:val="28"/>
        </w:rPr>
        <w:t>8.11 合同结算审计、多单匹配与应付账款闭环管理</w:t>
      </w:r>
    </w:p>
    <w:p>
      <w:pPr>
        <w:spacing w:before="40" w:after="40" w:line="300" w:lineRule="auto"/>
        <w:ind w:firstLine="403"/>
      </w:pPr>
      <w:r>
        <w:rPr>
          <w:rFonts w:ascii="宋体" w:hAnsi="宋体" w:eastAsia="宋体"/>
          <w:b w:val="0"/>
          <w:i w:val="0"/>
          <w:color w:val="2D3748"/>
          <w:sz w:val="21"/>
        </w:rPr>
        <w:t>合同履约的最后一道关口是财务付款。财务结算不是简单的报销，而是一场由采购、仓储、质检与财务协同联动的“内控大闭环”。</w:t>
      </w:r>
    </w:p>
    <w:p>
      <w:pPr>
        <w:spacing w:before="60" w:after="80"/>
        <w:ind w:left="288"/>
      </w:pPr>
      <w:r>
        <w:rPr>
          <w:rFonts w:ascii="Consolas" w:hAnsi="Consolas" w:eastAsia="Consolas"/>
          <w:b w:val="0"/>
          <w:i w:val="0"/>
          <w:color w:val="2D3748"/>
          <w:sz w:val="17"/>
        </w:rPr>
        <w:t>┌────────────────────────────────────────────────────────────────────────┐</w:t>
        <w:br/>
        <w:t>│                   现代企业“四单匹配”（4-Way Matching）闭环             │</w:t>
        <w:br/>
        <w:t>└───────────────────────────────────┬────────────────────────────────────┘</w:t>
        <w:br/>
        <w:t xml:space="preserve">                                    │</w:t>
        <w:br/>
        <w:t xml:space="preserve">    ┌───────────────────────────────┼───────────────────────────────┐</w:t>
        <w:br/>
        <w:t xml:space="preserve">    ▼                               ▼                               ▼</w:t>
        <w:br/>
        <w:t>【单据一：采购合同/订单】       【单据二：实体收货过磅凭证】    【单据三：质检化验合格报告】</w:t>
        <w:br/>
        <w:t>(Purchase Order / Contract)     (Goods Receipt / Weight Note)   (Inspection Report / COA)</w:t>
        <w:br/>
        <w:t>系统核验品名、单价与付款条款    仓库核验到厂真实净重与包装件数  化验室出具批次指标合格结论</w:t>
        <w:br/>
        <w:t xml:space="preserve">    │                               │                               │</w:t>
        <w:br/>
        <w:t xml:space="preserve">    └───────────────────────────────┼───────────────────────────────┘</w:t>
        <w:br/>
        <w:t xml:space="preserve">                                    ▼</w:t>
        <w:br/>
        <w:t xml:space="preserve">                      【单据四：增值税专用发票】</w:t>
        <w:br/>
        <w:t xml:space="preserve">                      (Compliant VAT Invoice)</w:t>
        <w:br/>
        <w:t xml:space="preserve">                      国家税务总局发票底账库查验真伪，四单数据完全精准匹配</w:t>
        <w:br/>
        <w:t xml:space="preserve">                                    │</w:t>
        <w:br/>
        <w:t xml:space="preserve">                                    ▼</w:t>
        <w:br/>
        <w:t xml:space="preserve">                      【财务系统自动生成应付凭证并排程打款】</w:t>
      </w:r>
    </w:p>
    <w:p>
      <w:pPr>
        <w:pStyle w:val="ListBullet"/>
        <w:spacing w:before="40" w:after="40" w:line="300" w:lineRule="auto"/>
      </w:pPr>
      <w:r>
        <w:rPr>
          <w:rFonts w:ascii="宋体" w:hAnsi="宋体" w:eastAsia="宋体"/>
          <w:b w:val="0"/>
          <w:i w:val="0"/>
          <w:color w:val="2D3748"/>
          <w:sz w:val="21"/>
        </w:rPr>
        <w:t>**严禁跨期无单付款**：任何缺项、金额不平、数量超差超过容差区间的账单，系统自动处于锁死冻结状态，杜绝任何人为打招呼开绿灯付款。</w:t>
      </w:r>
    </w:p>
    <w:p>
      <w:pPr>
        <w:spacing w:before="260" w:after="100"/>
      </w:pPr>
      <w:r>
        <w:rPr>
          <w:rFonts w:ascii="黑体" w:hAnsi="黑体" w:eastAsia="黑体"/>
          <w:b/>
          <w:i w:val="0"/>
          <w:color w:val="2B6CB0"/>
          <w:sz w:val="28"/>
        </w:rPr>
        <w:t>8.12 合同履约台账建立与供应商动态绩效评分的联动</w:t>
      </w:r>
    </w:p>
    <w:p>
      <w:pPr>
        <w:spacing w:before="40" w:after="40" w:line="300" w:lineRule="auto"/>
        <w:ind w:firstLine="403"/>
      </w:pPr>
      <w:r>
        <w:rPr>
          <w:rFonts w:ascii="宋体" w:hAnsi="宋体" w:eastAsia="宋体"/>
          <w:b w:val="0"/>
          <w:i w:val="0"/>
          <w:color w:val="2D3748"/>
          <w:sz w:val="21"/>
        </w:rPr>
        <w:t>每一次合同的履约终点，恰恰是下一次战略寻源评估的起点。</w:t>
      </w:r>
    </w:p>
    <w:p>
      <w:pPr>
        <w:spacing w:before="60" w:after="80"/>
        <w:ind w:left="288"/>
      </w:pPr>
      <w:r>
        <w:rPr>
          <w:rFonts w:ascii="Consolas" w:hAnsi="Consolas" w:eastAsia="Consolas"/>
          <w:b w:val="0"/>
          <w:i w:val="0"/>
          <w:color w:val="2D3748"/>
          <w:sz w:val="17"/>
        </w:rPr>
        <w:t>┌────────────────────────────────────────────────────────────────────────┐</w:t>
        <w:br/>
        <w:t>│                   合同履约全周期数字化台账跟踪结构                     │</w:t>
        <w:br/>
        <w:t>├──────────────┬─────────────────────────────────────────────────────────┤</w:t>
        <w:br/>
        <w:t>│ **基础档案** │ 合同编号、物料类别、供应商名称、合同签订总金额、交货期  │</w:t>
        <w:br/>
        <w:t>├──────────────┼─────────────────────────────────────────────────────────┤</w:t>
        <w:br/>
        <w:t>│ **履约过程** │ 催交记录、出厂见证报告编号、到货签收日期、是否发生逾期  │</w:t>
        <w:br/>
        <w:t>├──────────────┼─────────────────────────────────────────────────────────┤</w:t>
        <w:br/>
        <w:t>│ **质量数据** │ 入厂化验指标合格率、留样编号、试车是否发生故障与异议索赔│</w:t>
        <w:br/>
        <w:t>├──────────────┼─────────────────────────────────────────────────────────┤</w:t>
        <w:br/>
        <w:t>│ **资金结算** │ 发票校验日期、已付合同款项、质保金到期日、保函失效追踪  │</w:t>
        <w:br/>
        <w:t>├──────────────┼─────────────────────────────────────────────────────────┤</w:t>
        <w:br/>
        <w:t>│ **绩效联动** │ 本次履约综合打分（满分100分），自动映射更新至供应商画像 │</w:t>
        <w:br/>
        <w:t>└──────────────┴────────────────────────────┴────────────────────────────┘</w:t>
      </w:r>
    </w:p>
    <w:p>
      <w:pPr>
        <w:pStyle w:val="ListBullet"/>
        <w:spacing w:before="40" w:after="40" w:line="300" w:lineRule="auto"/>
      </w:pPr>
      <w:r>
        <w:rPr>
          <w:rFonts w:ascii="宋体" w:hAnsi="宋体" w:eastAsia="宋体"/>
          <w:b w:val="0"/>
          <w:i w:val="0"/>
          <w:color w:val="2D3748"/>
          <w:sz w:val="21"/>
        </w:rPr>
        <w:t>**动态升降级应用**：季度履约综合得分低于 70 分的供应商，系统自动降低其后续招标配额；发生严重恶意迟延交货或质量欺诈的，经评审委员会确认后直接一键移入全集团黑名单，**并在未来 3 年内禁止参与全集团任何新的采购业务**。</w:t>
      </w:r>
    </w:p>
    <w:p>
      <w:pPr>
        <w:spacing w:before="260" w:after="100"/>
      </w:pPr>
      <w:r>
        <w:rPr>
          <w:rFonts w:ascii="黑体" w:hAnsi="黑体" w:eastAsia="黑体"/>
          <w:b/>
          <w:i w:val="0"/>
          <w:color w:val="2B6CB0"/>
          <w:sz w:val="28"/>
        </w:rPr>
        <w:t>本章实战案例：某化工厂大宗液体原料“亏吨与指标争议”的败诉反思</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华东某大型精细化工企业年产 5 万吨高性能特种涂料溶剂，其核心直接生产原材料为**特种高纯二甲苯单体**，月均采购量约 2,000 吨，年采购金额近 2 亿元。该物料通过汽车罐车从相距 450 公里的沿海大型石化厂连续运输到厂。</w:t>
      </w:r>
    </w:p>
    <w:p>
      <w:pPr>
        <w:spacing w:before="180" w:after="80"/>
      </w:pPr>
      <w:r>
        <w:rPr>
          <w:rFonts w:ascii="黑体" w:hAnsi="黑体" w:eastAsia="黑体"/>
          <w:b/>
          <w:i w:val="0"/>
          <w:color w:val="2D3748"/>
          <w:sz w:val="24"/>
        </w:rPr>
        <w:t>争议爆发：离奇的“亏吨”与毁灭性的“产品报废”</w:t>
      </w:r>
    </w:p>
    <w:p>
      <w:pPr>
        <w:spacing w:before="40" w:after="40" w:line="300" w:lineRule="auto"/>
        <w:ind w:firstLine="403"/>
      </w:pPr>
      <w:r>
        <w:rPr>
          <w:rFonts w:ascii="宋体" w:hAnsi="宋体" w:eastAsia="宋体"/>
          <w:b w:val="0"/>
          <w:i w:val="0"/>
          <w:color w:val="2D3748"/>
          <w:sz w:val="21"/>
        </w:rPr>
        <w:t>2023年盛夏 7 月，该企业向长期合作的某知名大型石化贸易商 C 公司采购了 10 槽车（共计 320 吨）特种二甲苯。</w:t>
      </w:r>
    </w:p>
    <w:p>
      <w:pPr>
        <w:pStyle w:val="ListNumber"/>
        <w:spacing w:before="40" w:after="40" w:line="300" w:lineRule="auto"/>
      </w:pPr>
      <w:r>
        <w:rPr>
          <w:rFonts w:ascii="宋体" w:hAnsi="宋体" w:eastAsia="宋体"/>
          <w:b w:val="0"/>
          <w:i w:val="0"/>
          <w:color w:val="2D3748"/>
          <w:sz w:val="21"/>
        </w:rPr>
        <w:t>**严重的亏吨拉锯**：</w:t>
      </w:r>
    </w:p>
    <w:p>
      <w:pPr>
        <w:pStyle w:val="ListBullet"/>
        <w:spacing w:before="40" w:after="40" w:line="300" w:lineRule="auto"/>
      </w:pPr>
      <w:r>
        <w:rPr>
          <w:rFonts w:ascii="宋体" w:hAnsi="宋体" w:eastAsia="宋体"/>
          <w:b w:val="0"/>
          <w:i w:val="0"/>
          <w:color w:val="2D3748"/>
          <w:sz w:val="21"/>
        </w:rPr>
        <w:t>槽车运抵化工厂后，厂区地磅显示到厂净重仅为 314.2 吨，相比发货出厂单整整**少了 5.8 吨（单车平均少近 600 公斤，亏损率高达 1.81%）**；</w:t>
      </w:r>
    </w:p>
    <w:p>
      <w:pPr>
        <w:pStyle w:val="ListBullet"/>
        <w:spacing w:before="40" w:after="40" w:line="300" w:lineRule="auto"/>
      </w:pPr>
      <w:r>
        <w:rPr>
          <w:rFonts w:ascii="宋体" w:hAnsi="宋体" w:eastAsia="宋体"/>
          <w:b w:val="0"/>
          <w:i w:val="0"/>
          <w:color w:val="2D3748"/>
          <w:sz w:val="21"/>
        </w:rPr>
        <w:t>司机声称：“夏季高温，二甲苯挥发性强，加上两边地磅校准存在差异，这是正常的在途路耗，概不负责”；</w:t>
      </w:r>
    </w:p>
    <w:p>
      <w:pPr>
        <w:pStyle w:val="ListBullet"/>
        <w:spacing w:before="40" w:after="40" w:line="300" w:lineRule="auto"/>
      </w:pPr>
      <w:r>
        <w:rPr>
          <w:rFonts w:ascii="宋体" w:hAnsi="宋体" w:eastAsia="宋体"/>
          <w:b w:val="0"/>
          <w:i w:val="0"/>
          <w:color w:val="2D3748"/>
          <w:sz w:val="21"/>
        </w:rPr>
        <w:t>采购员当时因车间原料告急，在送货单上随意手写批注了*“实收314.2吨”*，未按规范与司机签订正式的联合过磅复测纪要，便急匆匆安排工人开阀卸入储罐。</w:t>
      </w:r>
    </w:p>
    <w:p>
      <w:pPr>
        <w:pStyle w:val="ListNumber"/>
        <w:spacing w:before="40" w:after="40" w:line="300" w:lineRule="auto"/>
      </w:pPr>
      <w:r>
        <w:rPr>
          <w:rFonts w:ascii="宋体" w:hAnsi="宋体" w:eastAsia="宋体"/>
          <w:b w:val="0"/>
          <w:i w:val="0"/>
          <w:color w:val="2D3748"/>
          <w:sz w:val="21"/>
        </w:rPr>
        <w:t>**灾难性的质量异议**：</w:t>
      </w:r>
    </w:p>
    <w:p>
      <w:pPr>
        <w:pStyle w:val="ListBullet"/>
        <w:spacing w:before="40" w:after="40" w:line="300" w:lineRule="auto"/>
      </w:pPr>
      <w:r>
        <w:rPr>
          <w:rFonts w:ascii="宋体" w:hAnsi="宋体" w:eastAsia="宋体"/>
          <w:b w:val="0"/>
          <w:i w:val="0"/>
          <w:color w:val="2D3748"/>
          <w:sz w:val="21"/>
        </w:rPr>
        <w:t>该批物料卸入储罐后，未等化验室出具全项深度检测报告，车间便直接接入主管道投料生产特种光伏背板树脂；</w:t>
      </w:r>
    </w:p>
    <w:p>
      <w:pPr>
        <w:pStyle w:val="ListBullet"/>
        <w:spacing w:before="40" w:after="40" w:line="300" w:lineRule="auto"/>
      </w:pPr>
      <w:r>
        <w:rPr>
          <w:rFonts w:ascii="宋体" w:hAnsi="宋体" w:eastAsia="宋体"/>
          <w:b w:val="0"/>
          <w:i w:val="0"/>
          <w:color w:val="2D3748"/>
          <w:sz w:val="21"/>
        </w:rPr>
        <w:t>反应釜升温反应后，整批树脂发生严重交联固化失败，出现浑浊白雾沉淀，整罐价值 **360 万元的高端树脂全盘报废**！</w:t>
      </w:r>
    </w:p>
    <w:p>
      <w:pPr>
        <w:pStyle w:val="ListBullet"/>
        <w:spacing w:before="40" w:after="40" w:line="300" w:lineRule="auto"/>
      </w:pPr>
      <w:r>
        <w:rPr>
          <w:rFonts w:ascii="宋体" w:hAnsi="宋体" w:eastAsia="宋体"/>
          <w:b w:val="0"/>
          <w:i w:val="0"/>
          <w:color w:val="2D3748"/>
          <w:sz w:val="21"/>
        </w:rPr>
        <w:t>车间技术部紧急从储罐取样化验，发现物料中游离硫含量严重超标 15 倍，直接导致贵金属催化剂不可逆中毒失活。</w:t>
      </w:r>
    </w:p>
    <w:p>
      <w:pPr>
        <w:spacing w:before="180" w:after="80"/>
      </w:pPr>
      <w:r>
        <w:rPr>
          <w:rFonts w:ascii="黑体" w:hAnsi="黑体" w:eastAsia="黑体"/>
          <w:b/>
          <w:i w:val="0"/>
          <w:color w:val="2D3748"/>
          <w:sz w:val="24"/>
        </w:rPr>
        <w:t>诉讼交锋：买方的全面惨败</w:t>
      </w:r>
    </w:p>
    <w:p>
      <w:pPr>
        <w:spacing w:before="40" w:after="40" w:line="300" w:lineRule="auto"/>
        <w:ind w:firstLine="403"/>
      </w:pPr>
      <w:r>
        <w:rPr>
          <w:rFonts w:ascii="宋体" w:hAnsi="宋体" w:eastAsia="宋体"/>
          <w:b w:val="0"/>
          <w:i w:val="0"/>
          <w:color w:val="2D3748"/>
          <w:sz w:val="21"/>
        </w:rPr>
        <w:t>企业管理层震怒，扣留了 C 公司 400 万元应付货款，并向当地人民法院提起民事诉讼，要求 C 公司退还 5.8 吨亏吨货款，并赔偿 360 万元的成品报废与催化剂损失。</w:t>
      </w:r>
    </w:p>
    <w:p>
      <w:pPr>
        <w:spacing w:before="40" w:after="40" w:line="300" w:lineRule="auto"/>
        <w:ind w:firstLine="403"/>
      </w:pPr>
      <w:r>
        <w:rPr>
          <w:rFonts w:ascii="宋体" w:hAnsi="宋体" w:eastAsia="宋体"/>
          <w:b w:val="0"/>
          <w:i w:val="0"/>
          <w:color w:val="2D3748"/>
          <w:sz w:val="21"/>
        </w:rPr>
        <w:t>然而，在经过长达 8 个月的艰难庭审法庭质证后，法院作出终审判决：**全面驳回化工厂的全部诉讼请求，并强制划扣化工厂应付给 C 公司的全额货款及逾期付款违约金！**</w:t>
      </w:r>
    </w:p>
    <w:p>
      <w:pPr>
        <w:spacing w:before="180" w:after="80"/>
      </w:pPr>
      <w:r>
        <w:rPr>
          <w:rFonts w:ascii="黑体" w:hAnsi="黑体" w:eastAsia="黑体"/>
          <w:b/>
          <w:i w:val="0"/>
          <w:color w:val="2D3748"/>
          <w:sz w:val="24"/>
        </w:rPr>
        <w:t>为什么握有“事实”却在法律上惨败？深度教训复盘</w:t>
      </w:r>
    </w:p>
    <w:p>
      <w:pPr>
        <w:spacing w:before="40" w:after="40" w:line="300" w:lineRule="auto"/>
        <w:ind w:firstLine="403"/>
      </w:pPr>
      <w:r>
        <w:rPr>
          <w:rFonts w:ascii="宋体" w:hAnsi="宋体" w:eastAsia="宋体"/>
          <w:b w:val="0"/>
          <w:i w:val="0"/>
          <w:color w:val="2D3748"/>
          <w:sz w:val="21"/>
        </w:rPr>
        <w:t>该化工厂聘请的专业合同律师与供应链内控专家对其原有合同条款与履约操作进行了痛定思痛的解剖：</w:t>
      </w:r>
    </w:p>
    <w:p>
      <w:pPr>
        <w:pStyle w:val="ListNumber"/>
        <w:spacing w:before="40" w:after="40" w:line="300" w:lineRule="auto"/>
      </w:pPr>
      <w:r>
        <w:rPr>
          <w:rFonts w:ascii="宋体" w:hAnsi="宋体" w:eastAsia="宋体"/>
          <w:b w:val="0"/>
          <w:i w:val="0"/>
          <w:color w:val="2D3748"/>
          <w:sz w:val="21"/>
        </w:rPr>
        <w:t>**合同缺乏“溢短装与在途损耗公差”界定**：</w:t>
      </w:r>
    </w:p>
    <w:p>
      <w:pPr>
        <w:spacing w:before="40" w:after="40" w:line="300" w:lineRule="auto"/>
        <w:ind w:firstLine="403"/>
      </w:pPr>
      <w:r>
        <w:rPr>
          <w:rFonts w:ascii="宋体" w:hAnsi="宋体" w:eastAsia="宋体"/>
          <w:b w:val="0"/>
          <w:i w:val="0"/>
          <w:color w:val="2D3748"/>
          <w:sz w:val="21"/>
        </w:rPr>
        <w:t>原合同中只有一句笼统的“按实际重量结算”，既没有约定标准公差区间（如 $\pm 0.3\%$），也没有约定当磅差超出公差时的第三方公证复磅程序。司机随手签字不具备代理确认亏吨赔偿的法定效力，法院认定化工厂缺乏有效法律凭证证明该 5.8 吨属于卖方责任；</w:t>
      </w:r>
    </w:p>
    <w:p>
      <w:pPr>
        <w:pStyle w:val="ListNumber"/>
        <w:spacing w:before="40" w:after="40" w:line="300" w:lineRule="auto"/>
      </w:pPr>
      <w:r>
        <w:rPr>
          <w:rFonts w:ascii="宋体" w:hAnsi="宋体" w:eastAsia="宋体"/>
          <w:b w:val="0"/>
          <w:i w:val="0"/>
          <w:color w:val="2D3748"/>
          <w:sz w:val="21"/>
        </w:rPr>
        <w:t>**未执行“留样封样”，丧失司法鉴定客体**：</w:t>
      </w:r>
    </w:p>
    <w:p>
      <w:pPr>
        <w:spacing w:before="40" w:after="40" w:line="300" w:lineRule="auto"/>
        <w:ind w:firstLine="403"/>
      </w:pPr>
      <w:r>
        <w:rPr>
          <w:rFonts w:ascii="宋体" w:hAnsi="宋体" w:eastAsia="宋体"/>
          <w:b w:val="0"/>
          <w:i w:val="0"/>
          <w:color w:val="2D3748"/>
          <w:sz w:val="21"/>
        </w:rPr>
        <w:t>化工厂在卸料前没有与送货司机共同见证进行“一式三份防拆留样封样”。物料直接卸入了含有原存料的大储罐并投入了反应釜。在法庭上，C 公司辩称：“化工厂化验的是其大储罐里的混合物料，游离硫超标完全可能是化工厂原有储罐管线污染或其自身操作不当所致，不能证明是我司运去的物料不合格！”化工厂无法提供具有排他性的原始单罐封存样品，举证责任完全失败；</w:t>
      </w:r>
    </w:p>
    <w:p>
      <w:pPr>
        <w:pStyle w:val="ListNumber"/>
        <w:spacing w:before="40" w:after="40" w:line="300" w:lineRule="auto"/>
      </w:pPr>
      <w:r>
        <w:rPr>
          <w:rFonts w:ascii="宋体" w:hAnsi="宋体" w:eastAsia="宋体"/>
          <w:b w:val="0"/>
          <w:i w:val="0"/>
          <w:color w:val="2D3748"/>
          <w:sz w:val="21"/>
        </w:rPr>
        <w:t>**合同未将“间接可得利益停产损失”列入赔偿范围**：</w:t>
      </w:r>
    </w:p>
    <w:p>
      <w:pPr>
        <w:spacing w:before="40" w:after="40" w:line="300" w:lineRule="auto"/>
        <w:ind w:firstLine="403"/>
      </w:pPr>
      <w:r>
        <w:rPr>
          <w:rFonts w:ascii="宋体" w:hAnsi="宋体" w:eastAsia="宋体"/>
          <w:b w:val="0"/>
          <w:i w:val="0"/>
          <w:color w:val="2D3748"/>
          <w:sz w:val="21"/>
        </w:rPr>
        <w:t>原合同由卖方 C 公司提供格式模板，条款中赫然写着：*“卖方对任何间接损失、下游停产损失、利润损失不承担任何赔偿责任，卖方最大赔偿限额仅以当批有瑕疵货物的自身价值为上限。”*。化工厂经办人员签约时未加审核直接盖章，导致高达 360 万元的下游停工报废损失根本无法向卖方追索。</w:t>
      </w:r>
    </w:p>
    <w:p>
      <w:pPr>
        <w:spacing w:before="180" w:after="80"/>
      </w:pPr>
      <w:r>
        <w:rPr>
          <w:rFonts w:ascii="黑体" w:hAnsi="黑体" w:eastAsia="黑体"/>
          <w:b/>
          <w:i w:val="0"/>
          <w:color w:val="2D3748"/>
          <w:sz w:val="24"/>
        </w:rPr>
        <w:t>亡羊补牢：合同体系的全面重构</w:t>
      </w:r>
    </w:p>
    <w:p>
      <w:pPr>
        <w:spacing w:before="40" w:after="40" w:line="300" w:lineRule="auto"/>
        <w:ind w:firstLine="403"/>
      </w:pPr>
      <w:r>
        <w:rPr>
          <w:rFonts w:ascii="宋体" w:hAnsi="宋体" w:eastAsia="宋体"/>
          <w:b w:val="0"/>
          <w:i w:val="0"/>
          <w:color w:val="2D3748"/>
          <w:sz w:val="21"/>
        </w:rPr>
        <w:t>经历了近千万元的学费教训后，该化工厂全面推倒所有对外采购合同模板，推行五项铁律：</w:t>
      </w:r>
    </w:p>
    <w:p>
      <w:pPr>
        <w:pStyle w:val="ListBullet"/>
        <w:spacing w:before="40" w:after="40" w:line="300" w:lineRule="auto"/>
      </w:pPr>
      <w:r>
        <w:rPr>
          <w:rFonts w:ascii="宋体" w:hAnsi="宋体" w:eastAsia="宋体"/>
          <w:b w:val="0"/>
          <w:i w:val="0"/>
          <w:color w:val="2D3748"/>
          <w:sz w:val="21"/>
        </w:rPr>
        <w:t>**固化一式三份留样封样制度**：凡散装液体原料未见双方签字密封的“样品C”入库归档前，严禁开启卸料阀门；</w:t>
      </w:r>
    </w:p>
    <w:p>
      <w:pPr>
        <w:pStyle w:val="ListBullet"/>
        <w:spacing w:before="40" w:after="40" w:line="300" w:lineRule="auto"/>
      </w:pPr>
      <w:r>
        <w:rPr>
          <w:rFonts w:ascii="宋体" w:hAnsi="宋体" w:eastAsia="宋体"/>
          <w:b w:val="0"/>
          <w:i w:val="0"/>
          <w:color w:val="2D3748"/>
          <w:sz w:val="21"/>
        </w:rPr>
        <w:t>**制定标准过磅与第三方仲裁条款**：明确约定 $\pm 0.3\%$ 公差范围，超差强制公证地磅复称；</w:t>
      </w:r>
    </w:p>
    <w:p>
      <w:pPr>
        <w:pStyle w:val="ListBullet"/>
        <w:spacing w:before="40" w:after="40" w:line="300" w:lineRule="auto"/>
      </w:pPr>
      <w:r>
        <w:rPr>
          <w:rFonts w:ascii="宋体" w:hAnsi="宋体" w:eastAsia="宋体"/>
          <w:b w:val="0"/>
          <w:i w:val="0"/>
          <w:color w:val="2D3748"/>
          <w:sz w:val="21"/>
        </w:rPr>
        <w:t>**全面重写违约赔偿范围**：在所有采购合同中强制载明：*“卖方物料不合格导致买方下游产品报废、催化剂中毒或非计划停工损失的，卖方必须依法承担全部连带直接与间接经济损失”*；</w:t>
      </w:r>
    </w:p>
    <w:p>
      <w:pPr>
        <w:pStyle w:val="ListBullet"/>
        <w:spacing w:before="40" w:after="40" w:line="300" w:lineRule="auto"/>
      </w:pPr>
      <w:r>
        <w:rPr>
          <w:rFonts w:ascii="宋体" w:hAnsi="宋体" w:eastAsia="宋体"/>
          <w:b w:val="0"/>
          <w:i w:val="0"/>
          <w:color w:val="2D3748"/>
          <w:sz w:val="21"/>
        </w:rPr>
        <w:t>**重构之后的成效**：新合同体系实施至今，该企业成功通过规范的留样封样化验化解了 3 起潜在的原料批次指标争议，直接为企业通过正规索赔挽回经济损失逾 **480 万元**，采购履约合规度跨入行业一流梯队。</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采购合同是锁定商业成果、分配商业风险的唯一法律防线，绝不能沦为商务后补的过场形式；</w:t>
      </w:r>
    </w:p>
    <w:p>
      <w:pPr>
        <w:pStyle w:val="ListNumber"/>
        <w:spacing w:before="40" w:after="40" w:line="300" w:lineRule="auto"/>
      </w:pPr>
      <w:r>
        <w:rPr>
          <w:rFonts w:ascii="宋体" w:hAnsi="宋体" w:eastAsia="宋体"/>
          <w:b w:val="0"/>
          <w:i w:val="0"/>
          <w:color w:val="2D3748"/>
          <w:sz w:val="21"/>
        </w:rPr>
        <w:t>必须构建“商务主合同、技术协议、HSE协议、廉洁协议”四位一体的效力串联网络，明确技术标准的排他性效力；</w:t>
      </w:r>
    </w:p>
    <w:p>
      <w:pPr>
        <w:pStyle w:val="ListNumber"/>
        <w:spacing w:before="40" w:after="40" w:line="300" w:lineRule="auto"/>
      </w:pPr>
      <w:r>
        <w:rPr>
          <w:rFonts w:ascii="宋体" w:hAnsi="宋体" w:eastAsia="宋体"/>
          <w:b w:val="0"/>
          <w:i w:val="0"/>
          <w:color w:val="2D3748"/>
          <w:sz w:val="21"/>
        </w:rPr>
        <w:t>散装大宗化工物资必须严密约定溢短装公差、交接地点风险转移与地磅计量争议的公证解决机制；</w:t>
      </w:r>
    </w:p>
    <w:p>
      <w:pPr>
        <w:pStyle w:val="ListNumber"/>
        <w:spacing w:before="40" w:after="40" w:line="300" w:lineRule="auto"/>
      </w:pPr>
      <w:r>
        <w:rPr>
          <w:rFonts w:ascii="宋体" w:hAnsi="宋体" w:eastAsia="宋体"/>
          <w:b w:val="0"/>
          <w:i w:val="0"/>
          <w:color w:val="2D3748"/>
          <w:sz w:val="21"/>
        </w:rPr>
        <w:t>守住“进厂取样、一式三份留样封样”的生命线，明确表面瑕疵与隐蔽潜伏质量异议期的边界，牢牢掌握司法诉讼的铁证筹码；</w:t>
      </w:r>
    </w:p>
    <w:p>
      <w:pPr>
        <w:pStyle w:val="ListNumber"/>
        <w:spacing w:before="40" w:after="40" w:line="300" w:lineRule="auto"/>
      </w:pPr>
      <w:r>
        <w:rPr>
          <w:rFonts w:ascii="宋体" w:hAnsi="宋体" w:eastAsia="宋体"/>
          <w:b w:val="0"/>
          <w:i w:val="0"/>
          <w:color w:val="2D3748"/>
          <w:sz w:val="21"/>
        </w:rPr>
        <w:t>善用无条件见索即付银行保函与阶段性付款节点，严守“三流合一”发票合规红线，防范税务暴雷；</w:t>
      </w:r>
    </w:p>
    <w:p>
      <w:pPr>
        <w:pStyle w:val="ListNumber"/>
        <w:spacing w:before="40" w:after="40" w:line="300" w:lineRule="auto"/>
      </w:pPr>
      <w:r>
        <w:rPr>
          <w:rFonts w:ascii="宋体" w:hAnsi="宋体" w:eastAsia="宋体"/>
          <w:b w:val="0"/>
          <w:i w:val="0"/>
          <w:color w:val="2D3748"/>
          <w:sz w:val="21"/>
        </w:rPr>
        <w:t>严格管控现场工程变更签证，推行全流程长周期设备催交（Expediting）与出厂验收（FAT）；</w:t>
      </w:r>
    </w:p>
    <w:p>
      <w:pPr>
        <w:pStyle w:val="ListNumber"/>
        <w:spacing w:before="40" w:after="40" w:line="300" w:lineRule="auto"/>
      </w:pPr>
      <w:r>
        <w:rPr>
          <w:rFonts w:ascii="宋体" w:hAnsi="宋体" w:eastAsia="宋体"/>
          <w:b w:val="0"/>
          <w:i w:val="0"/>
          <w:color w:val="2D3748"/>
          <w:sz w:val="21"/>
        </w:rPr>
        <w:t>坚守四单匹配结算审计闭环，将合同履约台账与供应商动态绩效画像深度捆绑。</w:t>
      </w:r>
    </w:p>
    <w:p>
      <w:pPr>
        <w:spacing w:before="180" w:after="80"/>
      </w:pPr>
      <w:r>
        <w:rPr>
          <w:rFonts w:ascii="黑体" w:hAnsi="黑体" w:eastAsia="黑体"/>
          <w:b/>
          <w:i w:val="0"/>
          <w:color w:val="2D3748"/>
          <w:sz w:val="24"/>
        </w:rPr>
        <w:t>化工采购合同核心法律与履约风险自查清单（企业内测用）</w:t>
      </w:r>
    </w:p>
    <w:p>
      <w:r>
        <w:br w:type="page"/>
      </w:r>
    </w:p>
    <w:p>
      <w:pPr>
        <w:spacing w:before="360" w:after="160"/>
      </w:pPr>
      <w:r>
        <w:rPr>
          <w:rFonts w:ascii="黑体" w:hAnsi="黑体" w:eastAsia="黑体"/>
          <w:b/>
          <w:i w:val="0"/>
          <w:color w:val="1A365D"/>
          <w:sz w:val="36"/>
        </w:rPr>
        <w:t>第三篇 化工行业专业采购管理</w:t>
      </w:r>
    </w:p>
    <w:p>
      <w:pPr>
        <w:spacing w:before="360" w:after="160"/>
      </w:pPr>
      <w:r>
        <w:rPr>
          <w:rFonts w:ascii="黑体" w:hAnsi="黑体" w:eastAsia="黑体"/>
          <w:b/>
          <w:i w:val="0"/>
          <w:color w:val="1A365D"/>
          <w:sz w:val="36"/>
        </w:rPr>
        <w:t>第9章 化工原辅材料采购管理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如果将化工生产装置比作人体，那么原辅材料就是源源不断注入其中的“血液”。没有合格、稳定且经济的原辅材料供给，无论多么宏伟的反应装置、多么先进的自动化DCS控制系统，都会沦为毫无生命力的钢铁废墟。</w:t>
      </w:r>
    </w:p>
    <w:p>
      <w:pPr>
        <w:spacing w:before="40" w:after="40" w:line="300" w:lineRule="auto"/>
        <w:ind w:firstLine="403"/>
      </w:pPr>
      <w:r>
        <w:rPr>
          <w:rFonts w:ascii="宋体" w:hAnsi="宋体" w:eastAsia="宋体"/>
          <w:b w:val="0"/>
          <w:i w:val="0"/>
          <w:color w:val="2D3748"/>
          <w:sz w:val="21"/>
        </w:rPr>
        <w:t>然而，化工原辅材料的采购绝非普通的商品买卖。它的物理化学属性极其特殊：大宗基础原料吞吐量巨大，价格受宏观周期与国际地缘剧烈扰动；特种精细助剂与催化剂单价高昂、技术壁垒极深，ppm级别的微量未知杂质就足以导致整釜高价值产物报废结焦；相当一部分物料属于具有易燃、易爆、剧毒、腐蚀特性的法定危险化学品（如液氯、光气、浓硝酸、环氧乙烷），其采办、资质审核、特种运输、过磅化验与储罐装卸，受到国家法律法规的极其严密的刚性监管，任何一个环节的操作失控，都可能带来人员伤亡、环境污染甚至企业停产整顿的灭顶之灾。</w:t>
      </w:r>
    </w:p>
    <w:p>
      <w:pPr>
        <w:spacing w:before="40" w:after="40" w:line="300" w:lineRule="auto"/>
        <w:ind w:firstLine="403"/>
      </w:pPr>
      <w:r>
        <w:rPr>
          <w:rFonts w:ascii="宋体" w:hAnsi="宋体" w:eastAsia="宋体"/>
          <w:b w:val="0"/>
          <w:i w:val="0"/>
          <w:color w:val="2D3748"/>
          <w:sz w:val="21"/>
        </w:rPr>
        <w:t>如何对属性各异的化工原辅料实施精细化的分类采办？如何把控关键杂质谱系对工艺收率的敏感性影响？如何构筑危化品从供应商准入到厂区装卸的本质安全防线？如何设计长协保供与期现对冲机制以抵御价格跳水？如何执行严谨的原料变更验证（MOC）流程？本章将全面扎根化工工艺核心，解密原辅材料采购的全流程专业实务。</w:t>
      </w:r>
    </w:p>
    <w:p>
      <w:pPr>
        <w:spacing w:before="260" w:after="100"/>
      </w:pPr>
      <w:r>
        <w:rPr>
          <w:rFonts w:ascii="黑体" w:hAnsi="黑体" w:eastAsia="黑体"/>
          <w:b/>
          <w:i w:val="0"/>
          <w:color w:val="2B6CB0"/>
          <w:sz w:val="28"/>
        </w:rPr>
        <w:t>9.1 化工原料与辅料的属性特征分类与采购差异化策略</w:t>
      </w:r>
    </w:p>
    <w:p>
      <w:pPr>
        <w:spacing w:before="40" w:after="40" w:line="300" w:lineRule="auto"/>
        <w:ind w:firstLine="403"/>
      </w:pPr>
      <w:r>
        <w:rPr>
          <w:rFonts w:ascii="宋体" w:hAnsi="宋体" w:eastAsia="宋体"/>
          <w:b w:val="0"/>
          <w:i w:val="0"/>
          <w:color w:val="2D3748"/>
          <w:sz w:val="21"/>
        </w:rPr>
        <w:t>在精细化工与石化联合企业中，全厂涉及的原辅材料多达数百种甚至上千种。要实现高效管理，首要前提是按照其在反应过程中的**物理化学功能与供应链特征**进行科学分类，实施差异化管理（Differentiated Sourcing）。</w:t>
      </w:r>
    </w:p>
    <w:p>
      <w:pPr>
        <w:spacing w:before="60" w:after="80"/>
        <w:ind w:left="288"/>
      </w:pPr>
      <w:r>
        <w:rPr>
          <w:rFonts w:ascii="Consolas" w:hAnsi="Consolas" w:eastAsia="Consolas"/>
          <w:b w:val="0"/>
          <w:i w:val="0"/>
          <w:color w:val="2D3748"/>
          <w:sz w:val="17"/>
        </w:rPr>
        <w:t>┌────────────────────────────────────────────────────────────────────────┐</w:t>
        <w:br/>
        <w:t>│                   化工原辅材料四大核心阵营全景分类                     │</w:t>
        <w:br/>
        <w:t>└───────────────────────────────────┬────────────────────────────────────┘</w:t>
        <w:br/>
        <w:t xml:space="preserve">                                    │</w:t>
        <w:br/>
        <w:t xml:space="preserve">    ┌───────────────────────────────┼───────────────────────────────┐</w:t>
        <w:br/>
        <w:t xml:space="preserve">    ▼                               ▼                               ▼</w:t>
        <w:br/>
        <w:t>【第一阵营：大宗基础主原料】    【第二阵营：精细反应中间体】    【第三阵营：催化剂与特种助剂】</w:t>
        <w:br/>
        <w:t>· 构成产成品的主体分子骨架      · 参与反应并嵌入特定官能团      · 决定化学反应速率与选择性</w:t>
        <w:br/>
        <w:t>· 年采购量数万至数百万吨        · 采购量中等，附加值极高        · “四两拨千斤”，微量决定成败</w:t>
        <w:br/>
        <w:t>· 煤炭、原油、工业盐、石脑油    · 卤代烃、特定胺类、特种酚类    · 贵金属催化剂、阻聚剂、引发剂</w:t>
        <w:br/>
        <w:t xml:space="preserve">    │                               │                               │</w:t>
        <w:br/>
        <w:t xml:space="preserve">    └───────────────────────────────┼───────────────────────────────┘</w:t>
        <w:br/>
        <w:t xml:space="preserve">                                    ▼</w:t>
        <w:br/>
        <w:t xml:space="preserve">                      【第四阵营：过程溶剂与通用化工辅料】</w:t>
        <w:br/>
        <w:t xml:space="preserve">                      不直接参与反应但必不可少的过程介质</w:t>
        <w:br/>
        <w:t xml:space="preserve">                      工业浓硫酸、烧碱、萃取剂、导热油、水处理药剂</w:t>
      </w:r>
    </w:p>
    <w:p>
      <w:pPr>
        <w:spacing w:before="180" w:after="80"/>
      </w:pPr>
      <w:r>
        <w:rPr>
          <w:rFonts w:ascii="黑体" w:hAnsi="黑体" w:eastAsia="黑体"/>
          <w:b/>
          <w:i w:val="0"/>
          <w:color w:val="2D3748"/>
          <w:sz w:val="24"/>
        </w:rPr>
        <w:t>9.1.1 四大阵营的供应链策略差异化矩阵</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原料类别</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采购金额占比</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供应市场特征</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核心质量关注点</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核心采办策略导向</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**大宗基础原料**</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**60% ~ 80%**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寡头垄断/强周期</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挥发份、热值、纯度基线</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长期协议定量定价、期现配合对冲、水运/管道直供</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**精细反应单体**</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 ~ 25%**</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垄断竞争/有限竞争</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同分异构体比例、微量水分</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锁定长期框架、供应商联合审核、双源（Dual Source）配额</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**催化剂与特种助剂**</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 ~ 10%**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技术高度垄断/专利</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反应转化率、选择性、寿命</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早期介入（ESI）、全生命周期考核、贵金属循环回收</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**过程溶剂与辅料**</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 ~ 10%**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区域充分竞争</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回收纯度、无害杂质含量</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强化物流半径优化、推行循环包装（IBC桶）与废溶剂代加工</w:t>
            </w:r>
          </w:p>
        </w:tc>
      </w:tr>
    </w:tbl>
    <w:p/>
    <w:p>
      <w:pPr>
        <w:spacing w:before="260" w:after="100"/>
      </w:pPr>
      <w:r>
        <w:rPr>
          <w:rFonts w:ascii="黑体" w:hAnsi="黑体" w:eastAsia="黑体"/>
          <w:b/>
          <w:i w:val="0"/>
          <w:color w:val="2B6CB0"/>
          <w:sz w:val="28"/>
        </w:rPr>
        <w:t>9.2 基础大宗原料与高附加值精细化工原料采购实操</w:t>
      </w:r>
    </w:p>
    <w:p>
      <w:pPr>
        <w:spacing w:before="180" w:after="80"/>
      </w:pPr>
      <w:r>
        <w:rPr>
          <w:rFonts w:ascii="黑体" w:hAnsi="黑体" w:eastAsia="黑体"/>
          <w:b/>
          <w:i w:val="0"/>
          <w:color w:val="2D3748"/>
          <w:sz w:val="24"/>
        </w:rPr>
        <w:t>9.2.1 基础大宗原料（以煤炭、工业盐、基础酸碱为例）的采办内核</w:t>
      </w:r>
    </w:p>
    <w:p>
      <w:pPr>
        <w:spacing w:before="40" w:after="40" w:line="300" w:lineRule="auto"/>
        <w:ind w:firstLine="403"/>
      </w:pPr>
      <w:r>
        <w:rPr>
          <w:rFonts w:ascii="宋体" w:hAnsi="宋体" w:eastAsia="宋体"/>
          <w:b w:val="0"/>
          <w:i w:val="0"/>
          <w:color w:val="2D3748"/>
          <w:sz w:val="21"/>
        </w:rPr>
        <w:t>大宗基础原料具有“货值单价低、物流运费重、单次提运量大”的特征：</w:t>
      </w:r>
    </w:p>
    <w:p>
      <w:pPr>
        <w:pStyle w:val="ListNumber"/>
        <w:spacing w:before="40" w:after="40" w:line="300" w:lineRule="auto"/>
      </w:pPr>
      <w:r>
        <w:rPr>
          <w:rFonts w:ascii="宋体" w:hAnsi="宋体" w:eastAsia="宋体"/>
          <w:b w:val="0"/>
          <w:i w:val="0"/>
          <w:color w:val="2D3748"/>
          <w:sz w:val="21"/>
        </w:rPr>
        <w:t>**指标的梯级折价模型（Penalty/Bonus Scheme）**：</w:t>
      </w:r>
    </w:p>
    <w:p>
      <w:pPr>
        <w:pStyle w:val="ListBullet"/>
        <w:spacing w:before="40" w:after="40" w:line="300" w:lineRule="auto"/>
      </w:pPr>
      <w:r>
        <w:rPr>
          <w:rFonts w:ascii="宋体" w:hAnsi="宋体" w:eastAsia="宋体"/>
          <w:b w:val="0"/>
          <w:i w:val="0"/>
          <w:color w:val="2D3748"/>
          <w:sz w:val="21"/>
        </w:rPr>
        <w:t>以煤炭采购为例，绝不能按死价格结算，必须建立挂钩**收到基低位发热量（$Q_{\text{net, ar}}$）、全硫（$S_{\text{t, d}}$）、全水（$M_{\text{t}}$）与灰分（$A_{\text{d}}$）**的动态奖惩曲线；</w:t>
      </w:r>
    </w:p>
    <w:p>
      <w:pPr>
        <w:pStyle w:val="ListBullet"/>
        <w:spacing w:before="40" w:after="40" w:line="300" w:lineRule="auto"/>
      </w:pPr>
      <w:r>
        <w:rPr>
          <w:rFonts w:ascii="宋体" w:hAnsi="宋体" w:eastAsia="宋体"/>
          <w:b w:val="0"/>
          <w:i w:val="0"/>
          <w:color w:val="2D3748"/>
          <w:sz w:val="21"/>
        </w:rPr>
        <w:t>约定基准热值（如 5,000 kcal/kg），高于基准按卡折算加价，低于基准加倍扣罚，超出拒收红线（如全硫 $&gt; 1.5\%$）直接原地整车拒收；</w:t>
      </w:r>
    </w:p>
    <w:p>
      <w:pPr>
        <w:pStyle w:val="ListNumber"/>
        <w:spacing w:before="40" w:after="40" w:line="300" w:lineRule="auto"/>
      </w:pPr>
      <w:r>
        <w:rPr>
          <w:rFonts w:ascii="宋体" w:hAnsi="宋体" w:eastAsia="宋体"/>
          <w:b w:val="0"/>
          <w:i w:val="0"/>
          <w:color w:val="2D3748"/>
          <w:sz w:val="21"/>
        </w:rPr>
        <w:t>**基础设施与卸车吞吐能力匹配**：</w:t>
      </w:r>
    </w:p>
    <w:p>
      <w:pPr>
        <w:pStyle w:val="ListBullet"/>
        <w:spacing w:before="40" w:after="40" w:line="300" w:lineRule="auto"/>
      </w:pPr>
      <w:r>
        <w:rPr>
          <w:rFonts w:ascii="宋体" w:hAnsi="宋体" w:eastAsia="宋体"/>
          <w:b w:val="0"/>
          <w:i w:val="0"/>
          <w:color w:val="2D3748"/>
          <w:sz w:val="21"/>
        </w:rPr>
        <w:t>采购批量必须与工厂专用铁路翻车机、专用卸船码头泊位吨级或储罐罐容相适应，严防集中到港引发巨额船舶滞期费（Demurrage）。</w:t>
      </w:r>
    </w:p>
    <w:p>
      <w:pPr>
        <w:spacing w:before="180" w:after="80"/>
      </w:pPr>
      <w:r>
        <w:rPr>
          <w:rFonts w:ascii="黑体" w:hAnsi="黑体" w:eastAsia="黑体"/>
          <w:b/>
          <w:i w:val="0"/>
          <w:color w:val="2D3748"/>
          <w:sz w:val="24"/>
        </w:rPr>
        <w:t>9.2.2 高附加值精细化学品与医药级单体采办内核</w:t>
      </w:r>
    </w:p>
    <w:p>
      <w:pPr>
        <w:spacing w:before="40" w:after="40" w:line="300" w:lineRule="auto"/>
        <w:ind w:firstLine="403"/>
      </w:pPr>
      <w:r>
        <w:rPr>
          <w:rFonts w:ascii="宋体" w:hAnsi="宋体" w:eastAsia="宋体"/>
          <w:b w:val="0"/>
          <w:i w:val="0"/>
          <w:color w:val="2D3748"/>
          <w:sz w:val="21"/>
        </w:rPr>
        <w:t>高附加值精细化学品（单吨价值通常数万元至数十万元）的核心挑战在于**微观质量控制与供应链防篡改**：</w:t>
      </w:r>
    </w:p>
    <w:p>
      <w:pPr>
        <w:pStyle w:val="ListBullet"/>
        <w:spacing w:before="40" w:after="40" w:line="300" w:lineRule="auto"/>
      </w:pPr>
      <w:r>
        <w:rPr>
          <w:rFonts w:ascii="宋体" w:hAnsi="宋体" w:eastAsia="宋体"/>
          <w:b w:val="0"/>
          <w:i w:val="0"/>
          <w:color w:val="2D3748"/>
          <w:sz w:val="21"/>
        </w:rPr>
        <w:t>**原料纯度不是越高越好，而是“适配最好”**：盲目追求 99.99% 的超纯原料会付出数十倍的非理性溢价；采购的职责是协同研发团队锁定“满足产品收率的最经济指标区间”；</w:t>
      </w:r>
    </w:p>
    <w:p>
      <w:pPr>
        <w:pStyle w:val="ListBullet"/>
        <w:spacing w:before="40" w:after="40" w:line="300" w:lineRule="auto"/>
      </w:pPr>
      <w:r>
        <w:rPr>
          <w:rFonts w:ascii="宋体" w:hAnsi="宋体" w:eastAsia="宋体"/>
          <w:b w:val="0"/>
          <w:i w:val="0"/>
          <w:color w:val="2D3748"/>
          <w:sz w:val="21"/>
        </w:rPr>
        <w:t>**防伪与防掺假闭环**：高价值溶剂极易被不法供应商掺杂廉价回收料。包装容器必须使用带全球唯一防伪编码的特种防盗铅封，随货附带第三方具有法律效力的气相色谱（GC/HPLC）指纹谱图。</w:t>
      </w:r>
    </w:p>
    <w:p>
      <w:pPr>
        <w:spacing w:before="260" w:after="100"/>
      </w:pPr>
      <w:r>
        <w:rPr>
          <w:rFonts w:ascii="黑体" w:hAnsi="黑体" w:eastAsia="黑体"/>
          <w:b/>
          <w:i w:val="0"/>
          <w:color w:val="2B6CB0"/>
          <w:sz w:val="28"/>
        </w:rPr>
        <w:t>9.3 原材料关键指标对化工反应工艺的影响机理</w:t>
      </w:r>
    </w:p>
    <w:p>
      <w:pPr>
        <w:spacing w:before="40" w:after="40" w:line="300" w:lineRule="auto"/>
        <w:ind w:firstLine="403"/>
      </w:pPr>
      <w:r>
        <w:rPr>
          <w:rFonts w:ascii="宋体" w:hAnsi="宋体" w:eastAsia="宋体"/>
          <w:b w:val="0"/>
          <w:i w:val="0"/>
          <w:color w:val="2D3748"/>
          <w:sz w:val="21"/>
        </w:rPr>
        <w:t>许多非化工专业出身的采购人员容易产生机械思维：“只要纯度达到 99.5%，剩下的 0.5% 杂质是什么无所谓。”这种认知在化工生产中极其危险。在复杂的催化反应体系中，**杂质的“成分结构”远比杂质的“总量百分比”重要得多**。</w:t>
      </w:r>
    </w:p>
    <w:p>
      <w:pPr>
        <w:spacing w:before="60" w:after="80"/>
        <w:ind w:left="288"/>
      </w:pPr>
      <w:r>
        <w:rPr>
          <w:rFonts w:ascii="Consolas" w:hAnsi="Consolas" w:eastAsia="Consolas"/>
          <w:b w:val="0"/>
          <w:i w:val="0"/>
          <w:color w:val="2D3748"/>
          <w:sz w:val="17"/>
        </w:rPr>
        <w:t>┌────────────────────────────────────────────────────────────────────────┐</w:t>
        <w:br/>
        <w:t>│                   化工原料微量关键指标与反应工艺破坏机理               │</w:t>
        <w:br/>
        <w:t>├──────────────┬────────────────────────────┬────────────────────────────┤</w:t>
        <w:br/>
        <w:t>│ 关键指标类型 │ 常见代表杂质               │ 对下游工艺装置的致命破坏机理│</w:t>
        <w:br/>
        <w:t>├──────────────┼────────────────────────────┼────────────────────────────┤</w:t>
        <w:br/>
        <w:t>│ **微量水分** │ 游离水、结晶水             │ 引发有机金属催化剂（如烷基 │</w:t>
        <w:br/>
        <w:t>│ (ppm级)      │ (哪怕仅 20~50 ppm)         │ 铝）瞬间水解失活；引发聚氨 │</w:t>
        <w:br/>
        <w:t>│              │                            │ 酯发泡反应产生大量气泡报废 │</w:t>
        <w:br/>
        <w:t>├──────────────┼────────────────────────────┼────────────────────────────┤</w:t>
        <w:br/>
        <w:t>│ **微量毒物** │ 砷(As)、硫(S)、氯(Cl)、一  │ 强力吸附于贵金属催化剂活性 │</w:t>
        <w:br/>
        <w:t>│ (Catalyst    │ 氧化碳(CO)、乙炔           │ 中心（如铜催化剂、铂催化剂 │</w:t>
        <w:br/>
        <w:t>│ Poison)      │                            │ ），导致催化剂永久中毒烧结 │</w:t>
        <w:br/>
        <w:t>├──────────────┼────────────────────────────┼────────────────────────────┤</w:t>
        <w:br/>
        <w:t>│ **酸值与过氧**│ 游离酸、有机过氧化物       │ 诱发自聚合单体在管道内突发 │</w:t>
        <w:br/>
        <w:t>│ (Acid/Perox) │                            │ 自聚结焦，堵塞换热器引发憋压│</w:t>
        <w:br/>
        <w:t>├──────────────┼────────────────────────────┼────────────────────────────┤</w:t>
        <w:br/>
        <w:t>│ **重金属离子**│ 铁(Fe)、铜(Cu)、铅(Pb)     │ 催化氧化副反应，导致高分子 │</w:t>
        <w:br/>
        <w:t>│ (Heavy Metal)│                            │ 成品色泽发黄（变色劣化）   │</w:t>
        <w:br/>
        <w:t>└──────────────┴────────────────────────────┴────────────────────────────┘</w:t>
      </w:r>
    </w:p>
    <w:p>
      <w:pPr>
        <w:spacing w:before="80" w:after="80"/>
        <w:ind w:left="360"/>
      </w:pPr>
      <w:r>
        <w:rPr>
          <w:rFonts w:ascii="楷体" w:hAnsi="楷体" w:eastAsia="楷体"/>
          <w:b w:val="0"/>
          <w:i/>
          <w:color w:val="4A5568"/>
          <w:sz w:val="21"/>
        </w:rPr>
        <w:t>**采购控制守则**：</w:t>
      </w:r>
    </w:p>
    <w:p>
      <w:pPr>
        <w:spacing w:before="80" w:after="80"/>
        <w:ind w:left="360"/>
      </w:pPr>
      <w:r>
        <w:rPr>
          <w:rFonts w:ascii="楷体" w:hAnsi="楷体" w:eastAsia="楷体"/>
          <w:b w:val="0"/>
          <w:i/>
          <w:color w:val="4A5568"/>
          <w:sz w:val="21"/>
        </w:rPr>
        <w:t>采购工程师必须与工艺技术部共同制定**《原材料关键控制指标限额表（Critical Quality Attributes, CQA）》**，不仅要明确主要有效成分的下限，更必须严密锁死对工艺具有毒害作用的特征杂质的**绝对上限限额（严格到 ppm 级）**。</w:t>
      </w:r>
    </w:p>
    <w:p>
      <w:pPr>
        <w:spacing w:before="260" w:after="100"/>
      </w:pPr>
      <w:r>
        <w:rPr>
          <w:rFonts w:ascii="黑体" w:hAnsi="黑体" w:eastAsia="黑体"/>
          <w:b/>
          <w:i w:val="0"/>
          <w:color w:val="2B6CB0"/>
          <w:sz w:val="28"/>
        </w:rPr>
        <w:t>9.4 催化剂、特种溶剂与助剂的批次一致性与收率评价</w:t>
      </w:r>
    </w:p>
    <w:p>
      <w:pPr>
        <w:spacing w:before="40" w:after="40" w:line="300" w:lineRule="auto"/>
        <w:ind w:firstLine="403"/>
      </w:pPr>
      <w:r>
        <w:rPr>
          <w:rFonts w:ascii="宋体" w:hAnsi="宋体" w:eastAsia="宋体"/>
          <w:b w:val="0"/>
          <w:i w:val="0"/>
          <w:color w:val="2D3748"/>
          <w:sz w:val="21"/>
        </w:rPr>
        <w:t>催化剂是化工装置的心脏。催化剂采购如果仅仅看单价，是典型的一叶障目。</w:t>
      </w:r>
    </w:p>
    <w:p>
      <w:pPr>
        <w:spacing w:before="180" w:after="80"/>
      </w:pPr>
      <w:r>
        <w:rPr>
          <w:rFonts w:ascii="黑体" w:hAnsi="黑体" w:eastAsia="黑体"/>
          <w:b/>
          <w:i w:val="0"/>
          <w:color w:val="2D3748"/>
          <w:sz w:val="24"/>
        </w:rPr>
        <w:t>9.4.1 批次一致性（Batch-to-Batch Consistency）是生产线最渴求的属性</w:t>
      </w:r>
    </w:p>
    <w:p>
      <w:pPr>
        <w:spacing w:before="40" w:after="40" w:line="300" w:lineRule="auto"/>
        <w:ind w:firstLine="403"/>
      </w:pPr>
      <w:r>
        <w:rPr>
          <w:rFonts w:ascii="宋体" w:hAnsi="宋体" w:eastAsia="宋体"/>
          <w:b w:val="0"/>
          <w:i w:val="0"/>
          <w:color w:val="2D3748"/>
          <w:sz w:val="21"/>
        </w:rPr>
        <w:t>化工装置最怕的是“工艺参数频繁变动”。如果不同批次送来的引发剂活性忽高忽低：</w:t>
      </w:r>
    </w:p>
    <w:p>
      <w:pPr>
        <w:pStyle w:val="ListBullet"/>
        <w:spacing w:before="40" w:after="40" w:line="300" w:lineRule="auto"/>
      </w:pPr>
      <w:r>
        <w:rPr>
          <w:rFonts w:ascii="宋体" w:hAnsi="宋体" w:eastAsia="宋体"/>
          <w:b w:val="0"/>
          <w:i w:val="0"/>
          <w:color w:val="2D3748"/>
          <w:sz w:val="21"/>
        </w:rPr>
        <w:t>车间操作工就必须天天调整进料配比、反应温度和压力，极易导致反应釜飞温甚至超压联锁跳车；</w:t>
      </w:r>
    </w:p>
    <w:p>
      <w:pPr>
        <w:pStyle w:val="ListBullet"/>
        <w:spacing w:before="40" w:after="40" w:line="300" w:lineRule="auto"/>
      </w:pPr>
      <w:r>
        <w:rPr>
          <w:rFonts w:ascii="宋体" w:hAnsi="宋体" w:eastAsia="宋体"/>
          <w:b w:val="0"/>
          <w:i w:val="0"/>
          <w:color w:val="2D3748"/>
          <w:sz w:val="21"/>
        </w:rPr>
        <w:t>**采购评价要求**：要求供应商出具连续 20 个批次的过程能力指数（Cpk），**核心指标 Cpk 必须 $\ge 1.33$**，证明其具备极其稳定的工艺生产控制力。</w:t>
      </w:r>
    </w:p>
    <w:p>
      <w:pPr>
        <w:spacing w:before="180" w:after="80"/>
      </w:pPr>
      <w:r>
        <w:rPr>
          <w:rFonts w:ascii="黑体" w:hAnsi="黑体" w:eastAsia="黑体"/>
          <w:b/>
          <w:i w:val="0"/>
          <w:color w:val="2D3748"/>
          <w:sz w:val="24"/>
        </w:rPr>
        <w:t>9.4.2 催化剂真实综合效益的数学评价模型</w:t>
      </w:r>
    </w:p>
    <w:p>
      <w:pPr>
        <w:spacing w:before="40" w:after="40" w:line="300" w:lineRule="auto"/>
        <w:ind w:firstLine="403"/>
      </w:pPr>
      <w:r>
        <w:rPr>
          <w:rFonts w:ascii="宋体" w:hAnsi="宋体" w:eastAsia="宋体"/>
          <w:b w:val="0"/>
          <w:i w:val="0"/>
          <w:color w:val="2D3748"/>
          <w:sz w:val="21"/>
        </w:rPr>
        <w:t>评价催化剂采购价值，必须结合其在装置上的运行技术指标，进行系统化数学建模：</w:t>
      </w:r>
    </w:p>
    <w:p>
      <w:pPr>
        <w:spacing w:before="40" w:after="40" w:line="300" w:lineRule="auto"/>
        <w:ind w:firstLine="403"/>
      </w:pPr>
      <w:r>
        <w:rPr>
          <w:rFonts w:ascii="宋体" w:hAnsi="宋体" w:eastAsia="宋体"/>
          <w:b w:val="0"/>
          <w:i w:val="0"/>
          <w:color w:val="2D3748"/>
          <w:sz w:val="21"/>
        </w:rPr>
        <w:t>$$\text{催化剂综合吨产品价值贡献 } V = \frac{P_{\text{product}} \times \Delta Y_{\text{sel}} - P_{\text{raw}} \times \Delta X_{\text{conv}} - C_{\text{cat\_loss}}}{Q_{\text{production}}} + \frac{R_{\text{metal}} \times (1 - \text{Loss})}{T_{\text{life}}}$$</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$\Delta Y_{\text{sel}}$：该催化剂带来的目标产物选择性提升比率；</w:t>
      </w:r>
    </w:p>
    <w:p>
      <w:pPr>
        <w:pStyle w:val="ListBullet"/>
        <w:spacing w:before="40" w:after="40" w:line="300" w:lineRule="auto"/>
      </w:pPr>
      <w:r>
        <w:rPr>
          <w:rFonts w:ascii="宋体" w:hAnsi="宋体" w:eastAsia="宋体"/>
          <w:b w:val="0"/>
          <w:i w:val="0"/>
          <w:color w:val="2D3748"/>
          <w:sz w:val="21"/>
        </w:rPr>
        <w:t>$\Delta X_{\text{conv}}$：反应原料单程转化率差异；</w:t>
      </w:r>
    </w:p>
    <w:p>
      <w:pPr>
        <w:pStyle w:val="ListBullet"/>
        <w:spacing w:before="40" w:after="40" w:line="300" w:lineRule="auto"/>
      </w:pPr>
      <w:r>
        <w:rPr>
          <w:rFonts w:ascii="宋体" w:hAnsi="宋体" w:eastAsia="宋体"/>
          <w:b w:val="0"/>
          <w:i w:val="0"/>
          <w:color w:val="2D3748"/>
          <w:sz w:val="21"/>
        </w:rPr>
        <w:t>$C_{\text{cat\_loss}}$：催化剂粉化磨损与失活损失；</w:t>
      </w:r>
    </w:p>
    <w:p>
      <w:pPr>
        <w:pStyle w:val="ListBullet"/>
        <w:spacing w:before="40" w:after="40" w:line="300" w:lineRule="auto"/>
      </w:pPr>
      <w:r>
        <w:rPr>
          <w:rFonts w:ascii="宋体" w:hAnsi="宋体" w:eastAsia="宋体"/>
          <w:b w:val="0"/>
          <w:i w:val="0"/>
          <w:color w:val="2D3748"/>
          <w:sz w:val="21"/>
        </w:rPr>
        <w:t>$R_{\text{metal}}$：失活后废催化剂中铂（Pt）、钯（Pd）、铑（Rh）等贵金属按国际贵金属盘面的回收残值；</w:t>
      </w:r>
    </w:p>
    <w:p>
      <w:pPr>
        <w:pStyle w:val="ListBullet"/>
        <w:spacing w:before="40" w:after="40" w:line="300" w:lineRule="auto"/>
      </w:pPr>
      <w:r>
        <w:rPr>
          <w:rFonts w:ascii="宋体" w:hAnsi="宋体" w:eastAsia="宋体"/>
          <w:b w:val="0"/>
          <w:i w:val="0"/>
          <w:color w:val="2D3748"/>
          <w:sz w:val="21"/>
        </w:rPr>
        <w:t>$T_{\text{life}}$：该催化剂的大修更换寿命周期（年或小时）。</w:t>
      </w:r>
    </w:p>
    <w:p>
      <w:pPr>
        <w:pStyle w:val="ListBullet"/>
        <w:spacing w:before="40" w:after="40" w:line="300" w:lineRule="auto"/>
      </w:pPr>
      <w:r>
        <w:rPr>
          <w:rFonts w:ascii="宋体" w:hAnsi="宋体" w:eastAsia="宋体"/>
          <w:b w:val="0"/>
          <w:i w:val="0"/>
          <w:color w:val="2D3748"/>
          <w:sz w:val="21"/>
        </w:rPr>
        <w:t>**结论**：高品质催化剂哪怕采购单价高出一倍，只要其能够使装置的选择性提升 1%，所带来的主原料节约与产值提升，便足以在数周内彻底覆盖催化剂本身的价差！</w:t>
      </w:r>
    </w:p>
    <w:p>
      <w:pPr>
        <w:spacing w:before="260" w:after="100"/>
      </w:pPr>
      <w:r>
        <w:rPr>
          <w:rFonts w:ascii="黑体" w:hAnsi="黑体" w:eastAsia="黑体"/>
          <w:b/>
          <w:i w:val="0"/>
          <w:color w:val="2B6CB0"/>
          <w:sz w:val="28"/>
        </w:rPr>
        <w:t>9.5 危险化学品采购法定准入与特种资质穿透审查</w:t>
      </w:r>
    </w:p>
    <w:p>
      <w:pPr>
        <w:spacing w:before="40" w:after="40" w:line="300" w:lineRule="auto"/>
        <w:ind w:firstLine="403"/>
      </w:pPr>
      <w:r>
        <w:rPr>
          <w:rFonts w:ascii="宋体" w:hAnsi="宋体" w:eastAsia="宋体"/>
          <w:b w:val="0"/>
          <w:i w:val="0"/>
          <w:color w:val="2D3748"/>
          <w:sz w:val="21"/>
        </w:rPr>
        <w:t>危险化学品是带有法律烙印的特种物资。采购非危化品违规可能只是民事合同纠纷，而**采购危险化学品违规，直接触犯《中华人民共和国刑法》“危险物品肇事罪”与“非法经营罪”**！</w:t>
      </w:r>
    </w:p>
    <w:p>
      <w:pPr>
        <w:spacing w:before="60" w:after="80"/>
        <w:ind w:left="288"/>
      </w:pPr>
      <w:r>
        <w:rPr>
          <w:rFonts w:ascii="Consolas" w:hAnsi="Consolas" w:eastAsia="Consolas"/>
          <w:b w:val="0"/>
          <w:i w:val="0"/>
          <w:color w:val="2D3748"/>
          <w:sz w:val="17"/>
        </w:rPr>
        <w:t>┌────────────────────────────────────────────────────────────────────────┐</w:t>
        <w:br/>
        <w:t>│                   危化品采购法定资质“四重硬核审查防线”                 │</w:t>
        <w:br/>
        <w:t>└───────────────────────────────────┬────────────────────────────────────┘</w:t>
        <w:br/>
        <w:t xml:space="preserve">                                    │</w:t>
        <w:br/>
        <w:t xml:space="preserve">    ┌───────────────────────────────┼───────────────────────────────┐</w:t>
        <w:br/>
        <w:t xml:space="preserve">    ▼                               ▼                               ▼</w:t>
        <w:br/>
        <w:t>【第一道：生产企业法定资质】    【第二道：贸易经营企业法定资质】  【第三道：专用运输承运商资质】</w:t>
        <w:br/>
        <w:t>· 《安全生产许可证》(危化品类)  · 《危险化学品经营许可证》        · 《道路危险货物运输许可证》</w:t>
        <w:br/>
        <w:t>· 生产范围必须完全包含所购化学品· 许可经营范围必须包含对应化学品  · 车辆道路运输证(经营范围核准)</w:t>
        <w:br/>
        <w:t>· 国家应急管理部官网核验真伪    · 严格核验是否具备储存设施资质    · 驾驶员从业资格证+押运员证</w:t>
        <w:br/>
        <w:t xml:space="preserve">    │                               │                               │</w:t>
        <w:br/>
        <w:t xml:space="preserve">    └───────────────────────────────┼───────────────────────────────┘</w:t>
        <w:br/>
        <w:t xml:space="preserve">                                    ▼</w:t>
        <w:br/>
        <w:t xml:space="preserve">                      【第四道：公安特种管制审批备案】</w:t>
        <w:br/>
        <w:t xml:space="preserve">                      涉及易制毒(一/二/三类)或易制爆化学品</w:t>
        <w:br/>
        <w:t xml:space="preserve">                      必须取得所在地县级以上公安机关颁发的</w:t>
        <w:br/>
        <w:t xml:space="preserve">                      《购买许可证》或《购买备案证明》方可交易</w:t>
      </w:r>
    </w:p>
    <w:p>
      <w:pPr>
        <w:spacing w:before="180" w:after="80"/>
      </w:pPr>
      <w:r>
        <w:rPr>
          <w:rFonts w:ascii="黑体" w:hAnsi="黑体" w:eastAsia="黑体"/>
          <w:b/>
          <w:i w:val="0"/>
          <w:color w:val="2D3748"/>
          <w:sz w:val="24"/>
        </w:rPr>
        <w:t>9.5.1 易制毒与易制爆化学品的强制审批闭环</w:t>
      </w:r>
    </w:p>
    <w:p>
      <w:pPr>
        <w:pStyle w:val="ListBullet"/>
        <w:spacing w:before="40" w:after="40" w:line="300" w:lineRule="auto"/>
      </w:pPr>
      <w:r>
        <w:rPr>
          <w:rFonts w:ascii="宋体" w:hAnsi="宋体" w:eastAsia="宋体"/>
          <w:b w:val="0"/>
          <w:i w:val="0"/>
          <w:color w:val="2D3748"/>
          <w:sz w:val="21"/>
        </w:rPr>
        <w:t>**易制毒化学品**（如高锰酸钾、甲苯、丙酮、硫酸、盐酸）：必须在“全国易制毒化学品管理信息系统”进行全程线上报备流转。**未取得公安部门核发的电子《购买备案证明》前，任何人员严禁下达订单或组织发运**；</w:t>
      </w:r>
    </w:p>
    <w:p>
      <w:pPr>
        <w:pStyle w:val="ListBullet"/>
        <w:spacing w:before="40" w:after="40" w:line="300" w:lineRule="auto"/>
      </w:pPr>
      <w:r>
        <w:rPr>
          <w:rFonts w:ascii="宋体" w:hAnsi="宋体" w:eastAsia="宋体"/>
          <w:b w:val="0"/>
          <w:i w:val="0"/>
          <w:color w:val="2D3748"/>
          <w:sz w:val="21"/>
        </w:rPr>
        <w:t>**易制爆化学品**（如硝酸钠、双氧水、硫磺）：必须在购买后 5 日内，通过公安机关易制爆平台如实录入品种、数量及流向信息，实行全流程不可伪造的闭环追踪。</w:t>
      </w:r>
    </w:p>
    <w:p>
      <w:pPr>
        <w:spacing w:before="260" w:after="100"/>
      </w:pPr>
      <w:r>
        <w:rPr>
          <w:rFonts w:ascii="黑体" w:hAnsi="黑体" w:eastAsia="黑体"/>
          <w:b/>
          <w:i w:val="0"/>
          <w:color w:val="2B6CB0"/>
          <w:sz w:val="28"/>
        </w:rPr>
        <w:t>9.6 危化品特种运输、危废五联单与专用储罐入库装卸安全</w:t>
      </w:r>
    </w:p>
    <w:p>
      <w:pPr>
        <w:spacing w:before="40" w:after="40" w:line="300" w:lineRule="auto"/>
        <w:ind w:firstLine="403"/>
      </w:pPr>
      <w:r>
        <w:rPr>
          <w:rFonts w:ascii="宋体" w:hAnsi="宋体" w:eastAsia="宋体"/>
          <w:b w:val="0"/>
          <w:i w:val="0"/>
          <w:color w:val="2D3748"/>
          <w:sz w:val="21"/>
        </w:rPr>
        <w:t>危化品采购履约的高危高发阶段，往往发生在**“从运输车辆到入库储罐的交接过程中”**。</w:t>
      </w:r>
    </w:p>
    <w:p>
      <w:pPr>
        <w:spacing w:before="60" w:after="80"/>
        <w:ind w:left="288"/>
      </w:pPr>
      <w:r>
        <w:rPr>
          <w:rFonts w:ascii="Consolas" w:hAnsi="Consolas" w:eastAsia="Consolas"/>
          <w:b w:val="0"/>
          <w:i w:val="0"/>
          <w:color w:val="2D3748"/>
          <w:sz w:val="17"/>
        </w:rPr>
        <w:t>┌────────────────────────────────────────────────────────────────────────┐</w:t>
        <w:br/>
        <w:t>│                   危化品槽车入厂卸车安全五步操作规程 (SOP)             │</w:t>
        <w:br/>
        <w:t>└───────────────────────────────────┬────────────────────────────────────┘</w:t>
        <w:br/>
        <w:t xml:space="preserve">                                    │</w:t>
        <w:br/>
        <w:t xml:space="preserve">       【门卫安检与防爆阻火器核查】 ──► 车辆安装阻火帽，排气管严密，防静电接地拖地带有效</w:t>
        <w:br/>
        <w:t xml:space="preserve">                                    │</w:t>
        <w:br/>
        <w:t xml:space="preserve">                                    ▼</w:t>
        <w:br/>
        <w:t xml:space="preserve">       【地磅衡器过磅与铅封核对】 ──► 检查槽罐各个阀门口原装铅封完好，核对随车清单</w:t>
        <w:br/>
        <w:t xml:space="preserve">                                    │</w:t>
        <w:br/>
        <w:t xml:space="preserve">                                    ▼</w:t>
        <w:br/>
        <w:t xml:space="preserve">       【进入专用防爆卸车栈桥】 ────► 车辆熄火，垫好防溜车止退器，连接防静电接地报警夹</w:t>
        <w:br/>
        <w:t xml:space="preserve">                                    │</w:t>
        <w:br/>
        <w:t xml:space="preserve">                                    ▼</w:t>
        <w:br/>
        <w:t xml:space="preserve">       【双人复核化验与开阀确认】 ──► 操作工与化验员双人签字，核对储罐标牌介质，防止打错罐</w:t>
        <w:br/>
        <w:t xml:space="preserve">                                    │</w:t>
        <w:br/>
        <w:t xml:space="preserve">                                    ▼</w:t>
        <w:br/>
        <w:t xml:space="preserve">       【密闭快速接头泵送装卸】 ────► 全程开启气相平衡管或尾气吸收系统，严禁敞口卸料</w:t>
      </w:r>
    </w:p>
    <w:p>
      <w:pPr>
        <w:spacing w:before="180" w:after="80"/>
      </w:pPr>
      <w:r>
        <w:rPr>
          <w:rFonts w:ascii="黑体" w:hAnsi="黑体" w:eastAsia="黑体"/>
          <w:b/>
          <w:i w:val="0"/>
          <w:color w:val="2D3748"/>
          <w:sz w:val="24"/>
        </w:rPr>
        <w:t>9.6.1 绝对杜绝“打错罐”的毁灭性灾难</w:t>
      </w:r>
    </w:p>
    <w:p>
      <w:pPr>
        <w:spacing w:before="40" w:after="40" w:line="300" w:lineRule="auto"/>
        <w:ind w:firstLine="403"/>
      </w:pPr>
      <w:r>
        <w:rPr>
          <w:rFonts w:ascii="宋体" w:hAnsi="宋体" w:eastAsia="宋体"/>
          <w:b w:val="0"/>
          <w:i w:val="0"/>
          <w:color w:val="2D3748"/>
          <w:sz w:val="21"/>
        </w:rPr>
        <w:t>在化工企业事故档案中，“将浓硫酸打入液碱罐”或“将有机溶剂打入强氧化剂罐”引发的剧烈反应爆炸惨剧屡见不鲜。</w:t>
      </w:r>
    </w:p>
    <w:p>
      <w:pPr>
        <w:pStyle w:val="ListBullet"/>
        <w:spacing w:before="40" w:after="40" w:line="300" w:lineRule="auto"/>
      </w:pPr>
      <w:r>
        <w:rPr>
          <w:rFonts w:ascii="宋体" w:hAnsi="宋体" w:eastAsia="宋体"/>
          <w:b w:val="0"/>
          <w:i w:val="0"/>
          <w:color w:val="2D3748"/>
          <w:sz w:val="21"/>
        </w:rPr>
        <w:t>**物理与技术双重防呆锁（Poka-Yoke）**：</w:t>
      </w:r>
    </w:p>
    <w:p>
      <w:pPr>
        <w:pStyle w:val="ListBullet"/>
        <w:spacing w:before="40" w:after="40" w:line="300" w:lineRule="auto"/>
      </w:pPr>
      <w:r>
        <w:rPr>
          <w:rFonts w:ascii="宋体" w:hAnsi="宋体" w:eastAsia="宋体"/>
          <w:b w:val="0"/>
          <w:i w:val="0"/>
          <w:color w:val="2D3748"/>
          <w:sz w:val="21"/>
        </w:rPr>
        <w:t>不同化学介质的卸车管道法兰接头，采用不同口径、不同螺栓孔距或专用特种非标快装阴阳接头，从物理机械上杜绝误插误接；</w:t>
      </w:r>
    </w:p>
    <w:p>
      <w:pPr>
        <w:pStyle w:val="ListBullet"/>
        <w:spacing w:before="40" w:after="40" w:line="300" w:lineRule="auto"/>
      </w:pPr>
      <w:r>
        <w:rPr>
          <w:rFonts w:ascii="宋体" w:hAnsi="宋体" w:eastAsia="宋体"/>
          <w:b w:val="0"/>
          <w:i w:val="0"/>
          <w:color w:val="2D3748"/>
          <w:sz w:val="21"/>
        </w:rPr>
        <w:t>实行“卸车双人确认制”，车间安全员与送货押运员必须在储罐铭牌前共同确认介质名称、罐号及剩余有效容积，双方在《卸车确认单》签字后方可通电启泵。</w:t>
      </w:r>
    </w:p>
    <w:p>
      <w:pPr>
        <w:spacing w:before="260" w:after="100"/>
      </w:pPr>
      <w:r>
        <w:rPr>
          <w:rFonts w:ascii="黑体" w:hAnsi="黑体" w:eastAsia="黑体"/>
          <w:b/>
          <w:i w:val="0"/>
          <w:color w:val="2B6CB0"/>
          <w:sz w:val="28"/>
        </w:rPr>
        <w:t>9.7 大宗原料价格剧烈震荡下的采购策略组合拳</w:t>
      </w:r>
    </w:p>
    <w:p>
      <w:pPr>
        <w:spacing w:before="40" w:after="40" w:line="300" w:lineRule="auto"/>
        <w:ind w:firstLine="403"/>
      </w:pPr>
      <w:r>
        <w:rPr>
          <w:rFonts w:ascii="宋体" w:hAnsi="宋体" w:eastAsia="宋体"/>
          <w:b w:val="0"/>
          <w:i w:val="0"/>
          <w:color w:val="2D3748"/>
          <w:sz w:val="21"/>
        </w:rPr>
        <w:t>大宗化工原料的价格波动往往具有强烈的周期性与脉冲性。在价格暴涨暴跌的惊涛骇浪中，单纯的现货采购如同在刀尖上跳舞。必须打好**“长协、现货与衍生工具”**的组合拳。</w:t>
      </w:r>
    </w:p>
    <w:p>
      <w:pPr>
        <w:spacing w:before="60" w:after="80"/>
        <w:ind w:left="288"/>
      </w:pPr>
      <w:r>
        <w:rPr>
          <w:rFonts w:ascii="Consolas" w:hAnsi="Consolas" w:eastAsia="Consolas"/>
          <w:b w:val="0"/>
          <w:i w:val="0"/>
          <w:color w:val="2D3748"/>
          <w:sz w:val="17"/>
        </w:rPr>
        <w:t>┌────────────────────────────────────────────────────────────────────────┐</w:t>
        <w:br/>
        <w:t>│                   大宗原料采购的三维立体采办组合架构                   │</w:t>
        <w:br/>
        <w:t>└───────────────────────────────────┬────────────────────────────────────┘</w:t>
        <w:br/>
        <w:t xml:space="preserve">                                    │</w:t>
        <w:br/>
        <w:t xml:space="preserve">    ┌───────────────────────────────┼───────────────────────────────┐</w:t>
        <w:br/>
        <w:t xml:space="preserve">    ▼                               ▼                               ▼</w:t>
        <w:br/>
        <w:t>【底座：年度长协框架 (LTA)】    【弹性：现货市场调剂 (Spot)】   【防护：衍生金融对冲 (Hedging)】</w:t>
        <w:br/>
        <w:t>· 占比 60% ~ 70%                · 占比 30% ~ 40%                · 建立期现对冲账户，严禁裸投机</w:t>
        <w:br/>
        <w:t>· 锁定基础量，保障装置连续运行  · 捕捉区域市场价格下挫洼地      · 在期货市场买入套保锁定用料成本</w:t>
        <w:br/>
        <w:t>· 采用“指数联动公式价格”结算  · 灵活平衡淡旺季排产负荷        · 利用看跌/看涨期权平抑极端波动</w:t>
      </w:r>
    </w:p>
    <w:p>
      <w:pPr>
        <w:spacing w:before="180" w:after="80"/>
      </w:pPr>
      <w:r>
        <w:rPr>
          <w:rFonts w:ascii="黑体" w:hAnsi="黑体" w:eastAsia="黑体"/>
          <w:b/>
          <w:i w:val="0"/>
          <w:color w:val="2D3748"/>
          <w:sz w:val="24"/>
        </w:rPr>
        <w:t>9.7.1 季度定盘价（Quarterly Contract Price）与月度均价结算</w:t>
      </w:r>
    </w:p>
    <w:p>
      <w:pPr>
        <w:pStyle w:val="ListBullet"/>
        <w:spacing w:before="40" w:after="40" w:line="300" w:lineRule="auto"/>
      </w:pPr>
      <w:r>
        <w:rPr>
          <w:rFonts w:ascii="宋体" w:hAnsi="宋体" w:eastAsia="宋体"/>
          <w:b w:val="0"/>
          <w:i w:val="0"/>
          <w:color w:val="2D3748"/>
          <w:sz w:val="21"/>
        </w:rPr>
        <w:t>**季度定盘价**：国际大宗化学品（如亚洲对二甲苯PX、乙二醇MEG）常由国际生产巨头（如埃克森美孚、中石化、台塑）与下游聚酯巨头进行季度谈判，发布亚洲合同结算价（ACP）；</w:t>
      </w:r>
    </w:p>
    <w:p>
      <w:pPr>
        <w:pStyle w:val="ListBullet"/>
        <w:spacing w:before="40" w:after="40" w:line="300" w:lineRule="auto"/>
      </w:pPr>
      <w:r>
        <w:rPr>
          <w:rFonts w:ascii="宋体" w:hAnsi="宋体" w:eastAsia="宋体"/>
          <w:b w:val="0"/>
          <w:i w:val="0"/>
          <w:color w:val="2D3748"/>
          <w:sz w:val="21"/>
        </w:rPr>
        <w:t>**月度加权均价结算（Monthly MOP Price）**：以特定自然月内在权威指数平台公布的每日现货价格的算术平均值作为当月货物的最终结算单价，有效烫平单日行情脉冲波动的风险。</w:t>
      </w:r>
    </w:p>
    <w:p>
      <w:pPr>
        <w:spacing w:before="260" w:after="100"/>
      </w:pPr>
      <w:r>
        <w:rPr>
          <w:rFonts w:ascii="黑体" w:hAnsi="黑体" w:eastAsia="黑体"/>
          <w:b/>
          <w:i w:val="0"/>
          <w:color w:val="2B6CB0"/>
          <w:sz w:val="28"/>
        </w:rPr>
        <w:t>9.8 长期供应协议（长协）的保供底线与阶梯提货履约</w:t>
      </w:r>
    </w:p>
    <w:p>
      <w:pPr>
        <w:spacing w:before="40" w:after="40" w:line="300" w:lineRule="auto"/>
        <w:ind w:firstLine="403"/>
      </w:pPr>
      <w:r>
        <w:rPr>
          <w:rFonts w:ascii="宋体" w:hAnsi="宋体" w:eastAsia="宋体"/>
          <w:b w:val="0"/>
          <w:i w:val="0"/>
          <w:color w:val="2D3748"/>
          <w:sz w:val="21"/>
        </w:rPr>
        <w:t>在市场供给极度紧缺的“卖方市场”周期，长协协议是保证装置不停车的唯一护身符。然而，许多企业签下的长协往往是“防君子不防小人”，一旦行情大涨，供应商便以各种理由克扣发货量。</w:t>
      </w:r>
    </w:p>
    <w:p>
      <w:pPr>
        <w:spacing w:before="60" w:after="80"/>
        <w:ind w:left="288"/>
      </w:pPr>
      <w:r>
        <w:rPr>
          <w:rFonts w:ascii="Consolas" w:hAnsi="Consolas" w:eastAsia="Consolas"/>
          <w:b w:val="0"/>
          <w:i w:val="0"/>
          <w:color w:val="2D3748"/>
          <w:sz w:val="17"/>
        </w:rPr>
        <w:t>┌────────────────────────────────────────────────────────────────────────┐</w:t>
        <w:br/>
        <w:t>│                   长协协议核心履约约束条款设计                         │</w:t>
        <w:br/>
        <w:t>├──────────────┬─────────────────────────────────────────────────────────┤</w:t>
        <w:br/>
        <w:t>│ **1. 照付不议**  │ **买方义务：Take-or-Pay**                              │</w:t>
        <w:br/>
        <w:t>│ (Take-or-Pay)│ 买方承诺最低年度提货量（如合同量的 85%）。若买方因自身  │</w:t>
        <w:br/>
        <w:t>│              │ 原因未能提足，按未提数量对应的固定加工费给予卖方补偿。  │</w:t>
        <w:br/>
        <w:t>├──────────────┼─────────────────────────────────────────────────────────┤</w:t>
        <w:br/>
        <w:t>│ **2. 欠交重罚**  │ **卖方义务：Supply-or-Pay**                            │</w:t>
        <w:br/>
        <w:t>│ (Supply-or-  │ 卖方承诺最低月度保障供应量（如合同量的 90%）。若因卖方  │</w:t>
        <w:br/>
        <w:t>│ Pay)         │ 违约少供，差额部分卖方必须全额支付买方向第三方采购的差价│</w:t>
        <w:br/>
        <w:t>├──────────────┼─────────────────────────────────────────────────────────┤</w:t>
        <w:br/>
        <w:t>│ **3. 阶梯提货**  │ 将年度采购总量均匀分解至 12 个月度提货日历，允许月度有  │</w:t>
        <w:br/>
        <w:t>│ (Tranche)    │ $\pm 10\%$ 的季节性调峰容差，严防淡季弃提、旺季抢提。   │</w:t>
        <w:br/>
        <w:t>└──────────────┴────────────────────────────┴────────────────────────────┘</w:t>
      </w:r>
    </w:p>
    <w:p>
      <w:pPr>
        <w:spacing w:before="260" w:after="100"/>
      </w:pPr>
      <w:r>
        <w:rPr>
          <w:rFonts w:ascii="黑体" w:hAnsi="黑体" w:eastAsia="黑体"/>
          <w:b/>
          <w:i w:val="0"/>
          <w:color w:val="2B6CB0"/>
          <w:sz w:val="28"/>
        </w:rPr>
        <w:t>9.9 原材料变更验证流程（MOC）：从实验室到工业化的闭环</w:t>
      </w:r>
    </w:p>
    <w:p>
      <w:pPr>
        <w:spacing w:before="40" w:after="40" w:line="300" w:lineRule="auto"/>
        <w:ind w:firstLine="403"/>
      </w:pPr>
      <w:r>
        <w:rPr>
          <w:rFonts w:ascii="宋体" w:hAnsi="宋体" w:eastAsia="宋体"/>
          <w:b w:val="0"/>
          <w:i w:val="0"/>
          <w:color w:val="2D3748"/>
          <w:sz w:val="21"/>
        </w:rPr>
        <w:t>在精细化工与聚合反应中，更换任何一种原辅材料供应商，甚至同一家供应商更换了其上游原料产地或生产装置，都属于可能导致重大生产质量事故的“重大变更”。</w:t>
      </w:r>
    </w:p>
    <w:p>
      <w:pPr>
        <w:spacing w:before="40" w:after="40" w:line="300" w:lineRule="auto"/>
        <w:ind w:firstLine="403"/>
      </w:pPr>
      <w:r>
        <w:rPr>
          <w:rFonts w:ascii="宋体" w:hAnsi="宋体" w:eastAsia="宋体"/>
          <w:b w:val="0"/>
          <w:i w:val="0"/>
          <w:color w:val="2D3748"/>
          <w:sz w:val="21"/>
        </w:rPr>
        <w:t>必须推行全球化工行业通行的**变更管理（Management of Change, MOC）**流程：</w:t>
      </w:r>
    </w:p>
    <w:p>
      <w:pPr>
        <w:spacing w:before="60" w:after="80"/>
        <w:ind w:left="288"/>
      </w:pPr>
      <w:r>
        <w:rPr>
          <w:rFonts w:ascii="Consolas" w:hAnsi="Consolas" w:eastAsia="Consolas"/>
          <w:b w:val="0"/>
          <w:i w:val="0"/>
          <w:color w:val="2D3748"/>
          <w:sz w:val="17"/>
        </w:rPr>
        <w:t>┌────────────────────────────────────────────────────────────────────────┐</w:t>
        <w:br/>
        <w:t>│                   原材料变更验证流程（MOC）五步阶梯法则                │</w:t>
        <w:br/>
        <w:t>└───────────────────────────────────┬────────────────────────────────────┘</w:t>
        <w:br/>
        <w:t xml:space="preserve">                                    │</w:t>
        <w:br/>
        <w:t xml:space="preserve">    ┌───────────────────────────────┴───────────────────────────────┐</w:t>
        <w:br/>
        <w:t xml:space="preserve">    ▼                                                               ▼</w:t>
        <w:br/>
        <w:t>【第一步：发起 MOC 变更申请】                   【第二步：实验室全项理化检验与小试】</w:t>
        <w:br/>
        <w:t>采购部门提交新原料技术资料与样品申请，          研发中心开展红外光谱、杂质谱系全分析,</w:t>
        <w:br/>
        <w:t>明确替代变更原因(降本/保供/技术升级)。          在微型高压反应釜内进行平行小试打板。</w:t>
        <w:br/>
        <w:t xml:space="preserve">    │                                                               │</w:t>
        <w:br/>
        <w:t xml:space="preserve">    └───────────────────────────────┬───────────────────────────────┘</w:t>
        <w:br/>
        <w:t xml:space="preserve">                                    ▼</w:t>
        <w:br/>
        <w:t xml:space="preserve">                【第三步：中试装置或侧线放大验证】</w:t>
        <w:br/>
        <w:t xml:space="preserve">                在 100L ~ 1000L 中试装置上模拟真实连续工况,</w:t>
        <w:br/>
        <w:t xml:space="preserve">                连续运转 72 小时，测定单耗、反应收率与副产物。</w:t>
        <w:br/>
        <w:t xml:space="preserve">                                    │</w:t>
        <w:br/>
        <w:t xml:space="preserve">                                    ▼</w:t>
        <w:br/>
        <w:t xml:space="preserve">                【第四步：生产线首批工业化单反应釜试跑】</w:t>
        <w:br/>
        <w:t xml:space="preserve">                选择一套具备隔离条件的非主力单釜装置试用,</w:t>
        <w:br/>
        <w:t xml:space="preserve">                质检部门全天候密集取样，考核产品耐热性与老化指标。</w:t>
        <w:br/>
        <w:t xml:space="preserve">                                    │</w:t>
        <w:br/>
        <w:t xml:space="preserve">                                    ▼</w:t>
        <w:br/>
        <w:t xml:space="preserve">                【第五步：联合会签确认，纳入合格供方目录】</w:t>
        <w:br/>
        <w:t xml:space="preserve">                技术总监、质量总监、生产总监与采购总监共同签署 MOC 闭环单,</w:t>
        <w:br/>
        <w:t xml:space="preserve">                正式开放批量采购，老原料保留安全库存作为应急过渡。</w:t>
      </w:r>
    </w:p>
    <w:p>
      <w:pPr>
        <w:spacing w:before="80" w:after="80"/>
        <w:ind w:left="360"/>
      </w:pPr>
      <w:r>
        <w:rPr>
          <w:rFonts w:ascii="楷体" w:hAnsi="楷体" w:eastAsia="楷体"/>
          <w:b w:val="0"/>
          <w:i/>
          <w:color w:val="4A5568"/>
          <w:sz w:val="21"/>
        </w:rPr>
        <w:t>**违规零容忍**：</w:t>
      </w:r>
    </w:p>
    <w:p>
      <w:pPr>
        <w:spacing w:before="80" w:after="80"/>
        <w:ind w:left="360"/>
      </w:pPr>
      <w:r>
        <w:rPr>
          <w:rFonts w:ascii="楷体" w:hAnsi="楷体" w:eastAsia="楷体"/>
          <w:b w:val="0"/>
          <w:i/>
          <w:color w:val="4A5568"/>
          <w:sz w:val="21"/>
        </w:rPr>
        <w:t>凡未履行完整 MOC 审批流程，采购人员私自将新供应商货源引入主力生产线投料使用的，不论是否造成事故，一律按**重大安全生产违纪**论处并直接解除劳动合同！</w:t>
      </w:r>
    </w:p>
    <w:p>
      <w:pPr>
        <w:spacing w:before="260" w:after="100"/>
      </w:pPr>
      <w:r>
        <w:rPr>
          <w:rFonts w:ascii="黑体" w:hAnsi="黑体" w:eastAsia="黑体"/>
          <w:b/>
          <w:i w:val="0"/>
          <w:color w:val="2B6CB0"/>
          <w:sz w:val="28"/>
        </w:rPr>
        <w:t>9.10 极端天气、公用工程停供与园区不可抗力下的紧急保供调拨</w:t>
      </w:r>
    </w:p>
    <w:p>
      <w:pPr>
        <w:spacing w:before="40" w:after="40" w:line="300" w:lineRule="auto"/>
        <w:ind w:firstLine="403"/>
      </w:pPr>
      <w:r>
        <w:rPr>
          <w:rFonts w:ascii="宋体" w:hAnsi="宋体" w:eastAsia="宋体"/>
          <w:b w:val="0"/>
          <w:i w:val="0"/>
          <w:color w:val="2D3748"/>
          <w:sz w:val="21"/>
        </w:rPr>
        <w:t>现代化工企业高度集聚在化工园区，水、电、工业蒸汽、高纯氮气往往由园区公用工程管网统一供应。一旦遭遇特大暴雨、台风封港、上游蒸汽管道爆裂或地缘政治突发断供，采购团队必须拥有力挽狂澜的应急调度能力。</w:t>
      </w:r>
    </w:p>
    <w:p>
      <w:pPr>
        <w:spacing w:before="60" w:after="80"/>
        <w:ind w:left="288"/>
      </w:pPr>
      <w:r>
        <w:rPr>
          <w:rFonts w:ascii="Consolas" w:hAnsi="Consolas" w:eastAsia="Consolas"/>
          <w:b w:val="0"/>
          <w:i w:val="0"/>
          <w:color w:val="2D3748"/>
          <w:sz w:val="17"/>
        </w:rPr>
        <w:t>┌────────────────────────────────────────────────────────────────────────┐</w:t>
        <w:br/>
        <w:t>│                   化工原料应急保供三级响应机制                         │</w:t>
        <w:br/>
        <w:t>├──────────────┬────────────────────────────┬────────────────────────────┤</w:t>
        <w:br/>
        <w:t>│ 响应级别     │ 触发情境与库存警戒线       │ 采购应急处置动作与资源调配 │</w:t>
        <w:br/>
        <w:t>├──────────────┼────────────────────────────┼────────────────────────────┤</w:t>
        <w:br/>
        <w:t>│ **三级预警** │ 关键原料可用库存降至 7 天， │ 启动在途槽车密集催交；通报 │</w:t>
        <w:br/>
        <w:t>│ (黄色)       │ 预报未来沿途有大范围暴风雪 │ 备选供应商进入备料待命状态 │</w:t>
        <w:br/>
        <w:t>├──────────────┼────────────────────────────┼────────────────────────────┤</w:t>
        <w:br/>
        <w:t>│ **二级预警** │ 原料库存降至 3 天，且主供  │ 启动跨区域公路专车调拨；紧 │</w:t>
        <w:br/>
        <w:t>│ (橙色)       │ 装置突发跳车，预计停供 5 天│ 急启用周边保税仓备用现货库 │</w:t>
        <w:br/>
        <w:t>├──────────────┼────────────────────────────┼────────────────────────────┤</w:t>
        <w:br/>
        <w:t>│ **一级响应** │ 库存仅剩 24 小时，面临跳车 │ 启动高管直联机制，跨集团友 │</w:t>
        <w:br/>
        <w:t>│ (红色)       │ 停产与灾难性安全风险       │ 商借料调料；生产协同减负荷 │</w:t>
        <w:br/>
        <w:t>└──────────────┴────────────────────────────┴────────────────────────────┘</w:t>
      </w:r>
    </w:p>
    <w:p>
      <w:pPr>
        <w:pStyle w:val="ListBullet"/>
        <w:spacing w:before="40" w:after="40" w:line="300" w:lineRule="auto"/>
      </w:pPr>
      <w:r>
        <w:rPr>
          <w:rFonts w:ascii="宋体" w:hAnsi="宋体" w:eastAsia="宋体"/>
          <w:b w:val="0"/>
          <w:i w:val="0"/>
          <w:color w:val="2D3748"/>
          <w:sz w:val="21"/>
        </w:rPr>
        <w:t>**建立互助共享联盟（Peer Alliance）**：在化工园区内部，由管委会牵头，协同同类企业建立“大宗原料与公用工程互助储备池”，在突发危机时实现园区内管线相互阀门对开切接与槽车紧急就近调拨借还。</w:t>
      </w:r>
    </w:p>
    <w:p>
      <w:pPr>
        <w:spacing w:before="260" w:after="100"/>
      </w:pPr>
      <w:r>
        <w:rPr>
          <w:rFonts w:ascii="黑体" w:hAnsi="黑体" w:eastAsia="黑体"/>
          <w:b/>
          <w:i w:val="0"/>
          <w:color w:val="2B6CB0"/>
          <w:sz w:val="28"/>
        </w:rPr>
        <w:t>本章实战案例：外协罐装危化品批次波动引发产品报废的索赔与清退</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华东某大型高分子材料外资合资企业生产高档光学级聚碳酸酯板材，其生产过程中需要消耗大量的**高纯特种有机溶剂二氯甲烷（DCM，光学纯度要求 $\ge 99.98\%$）**。该物料单月采购量约 400 吨，采用 200L 专用特种镀锌铁桶封装供货。长期供货方为国内某知名化工贸易综合服务商 D 公司。</w:t>
      </w:r>
    </w:p>
    <w:p>
      <w:pPr>
        <w:spacing w:before="180" w:after="80"/>
      </w:pPr>
      <w:r>
        <w:rPr>
          <w:rFonts w:ascii="黑体" w:hAnsi="黑体" w:eastAsia="黑体"/>
          <w:b/>
          <w:i w:val="0"/>
          <w:color w:val="2D3748"/>
          <w:sz w:val="24"/>
        </w:rPr>
        <w:t>危机爆发：整批价值 800 万元的光学板材变色报废</w:t>
      </w:r>
    </w:p>
    <w:p>
      <w:pPr>
        <w:spacing w:before="40" w:after="40" w:line="300" w:lineRule="auto"/>
        <w:ind w:firstLine="403"/>
      </w:pPr>
      <w:r>
        <w:rPr>
          <w:rFonts w:ascii="宋体" w:hAnsi="宋体" w:eastAsia="宋体"/>
          <w:b w:val="0"/>
          <w:i w:val="0"/>
          <w:color w:val="2D3748"/>
          <w:sz w:val="21"/>
        </w:rPr>
        <w:t>2023年 8 月下旬，该企业光学板材挤出生产线连续产出的 3 批高端光学板材，在紫外光老化加速箱测试中发生严重黄变（黄色指数 YI 超标 8 倍），表面布满肉眼可见的微观银丝与气泡，导致整批价值 **820 万元的订单遭到海外核心汽车客户全额退货索赔**！</w:t>
      </w:r>
    </w:p>
    <w:p>
      <w:pPr>
        <w:pStyle w:val="ListBullet"/>
        <w:spacing w:before="40" w:after="40" w:line="300" w:lineRule="auto"/>
      </w:pPr>
      <w:r>
        <w:rPr>
          <w:rFonts w:ascii="宋体" w:hAnsi="宋体" w:eastAsia="宋体"/>
          <w:b w:val="0"/>
          <w:i w:val="0"/>
          <w:color w:val="2D3748"/>
          <w:sz w:val="21"/>
        </w:rPr>
        <w:t>**生产停摆**：车间被迫停产彻底清线，工艺工程师面临巨大的追责压力；</w:t>
      </w:r>
    </w:p>
    <w:p>
      <w:pPr>
        <w:pStyle w:val="ListBullet"/>
        <w:spacing w:before="40" w:after="40" w:line="300" w:lineRule="auto"/>
      </w:pPr>
      <w:r>
        <w:rPr>
          <w:rFonts w:ascii="宋体" w:hAnsi="宋体" w:eastAsia="宋体"/>
          <w:b w:val="0"/>
          <w:i w:val="0"/>
          <w:color w:val="2D3748"/>
          <w:sz w:val="21"/>
        </w:rPr>
        <w:t>**技术排查**：化验室对当期使用的 4 个批次的二氯甲烷进行气相色谱-质谱联用仪（GC-MS）微观深度全谱分析。</w:t>
      </w:r>
    </w:p>
    <w:p>
      <w:pPr>
        <w:pStyle w:val="ListBullet"/>
        <w:spacing w:before="40" w:after="40" w:line="300" w:lineRule="auto"/>
      </w:pPr>
      <w:r>
        <w:rPr>
          <w:rFonts w:ascii="宋体" w:hAnsi="宋体" w:eastAsia="宋体"/>
          <w:b w:val="0"/>
          <w:i w:val="0"/>
          <w:color w:val="2D3748"/>
          <w:sz w:val="21"/>
        </w:rPr>
        <w:t>**惊人发现**：</w:t>
      </w:r>
    </w:p>
    <w:p>
      <w:pPr>
        <w:spacing w:before="40" w:after="40" w:line="300" w:lineRule="auto"/>
        <w:ind w:firstLine="403"/>
      </w:pPr>
      <w:r>
        <w:rPr>
          <w:rFonts w:ascii="宋体" w:hAnsi="宋体" w:eastAsia="宋体"/>
          <w:b w:val="0"/>
          <w:i w:val="0"/>
          <w:color w:val="2D3748"/>
          <w:sz w:val="21"/>
        </w:rPr>
        <w:t>化验结果显示，该批二氯甲烷表面色泽清亮透明，常规酸度检测合格；但在 GC-MS 微量杂质谱系中，赫然检测出了原本天然二氯甲烷合成工艺中绝不可能出现的**微量环己烷（含量高达 85 ppm）与微量乙酸乙酯残留（含量 120 ppm）**！正是这两种微量低沸点杂质在高温挤出反应中受热分解，诱发了光学树脂的高温氧化黄变。</w:t>
      </w:r>
    </w:p>
    <w:p>
      <w:pPr>
        <w:spacing w:before="180" w:after="80"/>
      </w:pPr>
      <w:r>
        <w:rPr>
          <w:rFonts w:ascii="黑体" w:hAnsi="黑体" w:eastAsia="黑体"/>
          <w:b/>
          <w:i w:val="0"/>
          <w:color w:val="2D3748"/>
          <w:sz w:val="24"/>
        </w:rPr>
        <w:t>事实穿透：供应商隐秘的“掺假暴利链”</w:t>
      </w:r>
    </w:p>
    <w:p>
      <w:pPr>
        <w:spacing w:before="40" w:after="40" w:line="300" w:lineRule="auto"/>
        <w:ind w:firstLine="403"/>
      </w:pPr>
      <w:r>
        <w:rPr>
          <w:rFonts w:ascii="宋体" w:hAnsi="宋体" w:eastAsia="宋体"/>
          <w:b w:val="0"/>
          <w:i w:val="0"/>
          <w:color w:val="2D3748"/>
          <w:sz w:val="21"/>
        </w:rPr>
        <w:t>采购部会同法务部、外部司法鉴定机构，对供应商 D 公司的真实货源展开穿透式深度倒查：</w:t>
      </w:r>
    </w:p>
    <w:p>
      <w:pPr>
        <w:pStyle w:val="ListNumber"/>
        <w:spacing w:before="40" w:after="40" w:line="300" w:lineRule="auto"/>
      </w:pPr>
      <w:r>
        <w:rPr>
          <w:rFonts w:ascii="宋体" w:hAnsi="宋体" w:eastAsia="宋体"/>
          <w:b w:val="0"/>
          <w:i w:val="0"/>
          <w:color w:val="2D3748"/>
          <w:sz w:val="21"/>
        </w:rPr>
        <w:t>**抽丝剥茧查出供货源头**：</w:t>
      </w:r>
    </w:p>
    <w:p>
      <w:pPr>
        <w:pStyle w:val="ListBullet"/>
        <w:spacing w:before="40" w:after="40" w:line="300" w:lineRule="auto"/>
      </w:pPr>
      <w:r>
        <w:rPr>
          <w:rFonts w:ascii="宋体" w:hAnsi="宋体" w:eastAsia="宋体"/>
          <w:b w:val="0"/>
          <w:i w:val="0"/>
          <w:color w:val="2D3748"/>
          <w:sz w:val="21"/>
        </w:rPr>
        <w:t>D 公司中标时承诺该批物料全部来自国内某顶级氯碱巨头的大装置纯品；</w:t>
      </w:r>
    </w:p>
    <w:p>
      <w:pPr>
        <w:pStyle w:val="ListBullet"/>
        <w:spacing w:before="40" w:after="40" w:line="300" w:lineRule="auto"/>
      </w:pPr>
      <w:r>
        <w:rPr>
          <w:rFonts w:ascii="宋体" w:hAnsi="宋体" w:eastAsia="宋体"/>
          <w:b w:val="0"/>
          <w:i w:val="0"/>
          <w:color w:val="2D3748"/>
          <w:sz w:val="21"/>
        </w:rPr>
        <w:t>现场核查发现：由于近期国际能源价格飙升，正规原厂二氯甲烷价格跳涨 30%；</w:t>
      </w:r>
    </w:p>
    <w:p>
      <w:pPr>
        <w:pStyle w:val="ListNumber"/>
        <w:spacing w:before="40" w:after="40" w:line="300" w:lineRule="auto"/>
      </w:pPr>
      <w:r>
        <w:rPr>
          <w:rFonts w:ascii="宋体" w:hAnsi="宋体" w:eastAsia="宋体"/>
          <w:b w:val="0"/>
          <w:i w:val="0"/>
          <w:color w:val="2D3748"/>
          <w:sz w:val="21"/>
        </w:rPr>
        <w:t>**利欲熏心的违法操作**：</w:t>
      </w:r>
    </w:p>
    <w:p>
      <w:pPr>
        <w:pStyle w:val="ListBullet"/>
        <w:spacing w:before="40" w:after="40" w:line="300" w:lineRule="auto"/>
      </w:pPr>
      <w:r>
        <w:rPr>
          <w:rFonts w:ascii="宋体" w:hAnsi="宋体" w:eastAsia="宋体"/>
          <w:b w:val="0"/>
          <w:i w:val="0"/>
          <w:color w:val="2D3748"/>
          <w:sz w:val="21"/>
        </w:rPr>
        <w:t>D 公司为了牟取暴利，私下在某小型精细化工回收作坊处，以正品 40% 的超低价收购了一批药厂提纯抗生素后的**“工业废溶剂回收二氯甲烷”**；</w:t>
      </w:r>
    </w:p>
    <w:p>
      <w:pPr>
        <w:pStyle w:val="ListBullet"/>
        <w:spacing w:before="40" w:after="40" w:line="300" w:lineRule="auto"/>
      </w:pPr>
      <w:r>
        <w:rPr>
          <w:rFonts w:ascii="宋体" w:hAnsi="宋体" w:eastAsia="宋体"/>
          <w:b w:val="0"/>
          <w:i w:val="0"/>
          <w:color w:val="2D3748"/>
          <w:sz w:val="21"/>
        </w:rPr>
        <w:t>D 公司指使其工人，将 30% 的回收废溶剂混掺入 70% 的正品二氯甲烷中，重新灌装入外表贴有正规大厂标签的铁桶中蒙混过关；</w:t>
      </w:r>
    </w:p>
    <w:p>
      <w:pPr>
        <w:pStyle w:val="ListBullet"/>
        <w:spacing w:before="40" w:after="40" w:line="300" w:lineRule="auto"/>
      </w:pPr>
      <w:r>
        <w:rPr>
          <w:rFonts w:ascii="宋体" w:hAnsi="宋体" w:eastAsia="宋体"/>
          <w:b w:val="0"/>
          <w:i w:val="0"/>
          <w:color w:val="2D3748"/>
          <w:sz w:val="21"/>
        </w:rPr>
        <w:t>这一卑劣的掺假行径，正是引入微量医药萃取副产物杂质（环己烷与乙酸乙酯）的根本毒源！</w:t>
      </w:r>
    </w:p>
    <w:p>
      <w:pPr>
        <w:spacing w:before="180" w:after="80"/>
      </w:pPr>
      <w:r>
        <w:rPr>
          <w:rFonts w:ascii="黑体" w:hAnsi="黑体" w:eastAsia="黑体"/>
          <w:b/>
          <w:i w:val="0"/>
          <w:color w:val="2D3748"/>
          <w:sz w:val="24"/>
        </w:rPr>
        <w:t>维权反击与体系整肃</w:t>
      </w:r>
    </w:p>
    <w:p>
      <w:pPr>
        <w:spacing w:before="40" w:after="40" w:line="300" w:lineRule="auto"/>
        <w:ind w:firstLine="403"/>
      </w:pPr>
      <w:r>
        <w:rPr>
          <w:rFonts w:ascii="宋体" w:hAnsi="宋体" w:eastAsia="宋体"/>
          <w:b w:val="0"/>
          <w:i w:val="0"/>
          <w:color w:val="2D3748"/>
          <w:sz w:val="21"/>
        </w:rPr>
        <w:t>面对铁证如山的 GC-MS 司法鉴定报告与公安经侦的介入，化工厂展开了凌厉的商业维权：</w:t>
      </w:r>
    </w:p>
    <w:p>
      <w:pPr>
        <w:pStyle w:val="ListBullet"/>
        <w:spacing w:before="40" w:after="40" w:line="300" w:lineRule="auto"/>
      </w:pPr>
      <w:r>
        <w:rPr>
          <w:rFonts w:ascii="宋体" w:hAnsi="宋体" w:eastAsia="宋体"/>
          <w:b w:val="0"/>
          <w:i w:val="0"/>
          <w:color w:val="2D3748"/>
          <w:sz w:val="21"/>
        </w:rPr>
        <w:t>**巨额索赔全额追回**：依据双方签署的采购合同与技术协议中明确约定的连带责任条款，法院依法冻结了 D 公司银行账户，**全额扣划了 820 万元的下游产品报废直接经济损失，并执行了相当于当批货款 20% 的惩罚性违约金（共计索赔追回逾 1,000 万元）**；</w:t>
      </w:r>
    </w:p>
    <w:p>
      <w:pPr>
        <w:pStyle w:val="ListBullet"/>
        <w:spacing w:before="40" w:after="40" w:line="300" w:lineRule="auto"/>
      </w:pPr>
      <w:r>
        <w:rPr>
          <w:rFonts w:ascii="宋体" w:hAnsi="宋体" w:eastAsia="宋体"/>
          <w:b w:val="0"/>
          <w:i w:val="0"/>
          <w:color w:val="2D3748"/>
          <w:sz w:val="21"/>
        </w:rPr>
        <w:t>**永久剔除并移送司法**：将 D 公司彻底列入全集团供应商永久不可撤销黑名单，并通报至中国石化联合会信用平台；对其涉嫌生产销售伪劣产品罪的直接责任人依法移送公安机关追究刑事责任；</w:t>
      </w:r>
    </w:p>
    <w:p>
      <w:pPr>
        <w:pStyle w:val="ListBullet"/>
        <w:spacing w:before="40" w:after="40" w:line="300" w:lineRule="auto"/>
      </w:pPr>
      <w:r>
        <w:rPr>
          <w:rFonts w:ascii="宋体" w:hAnsi="宋体" w:eastAsia="宋体"/>
          <w:b w:val="0"/>
          <w:i w:val="0"/>
          <w:color w:val="2D3748"/>
          <w:sz w:val="21"/>
        </w:rPr>
        <w:t>**建立微观光谱指纹库（Fingerprint Library）**：化工厂采购与质量部以此为戒，斥资 120 万元采购高分辨率在质谱仪，建立全厂核心有机溶剂的“标准出厂质谱指纹图谱库”。凡新进厂批次，系统自动将实测指纹谱与数据库进行智能比对，一旦发现未申报的未知峰，系统自动触发卸车阀门物理闭锁，彻底斩断了回收劣质溶剂潜入车间的通道。</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化工原辅材料是生产的血液，必须根据大宗原料、精细单体、催化剂与过程辅料的物理化学特性实施差异化管理；</w:t>
      </w:r>
    </w:p>
    <w:p>
      <w:pPr>
        <w:pStyle w:val="ListNumber"/>
        <w:spacing w:before="40" w:after="40" w:line="300" w:lineRule="auto"/>
      </w:pPr>
      <w:r>
        <w:rPr>
          <w:rFonts w:ascii="宋体" w:hAnsi="宋体" w:eastAsia="宋体"/>
          <w:b w:val="0"/>
          <w:i w:val="0"/>
          <w:color w:val="2D3748"/>
          <w:sz w:val="21"/>
        </w:rPr>
        <w:t>彻底破除“纯度即一切”的片面认知，严密把控 ppm 级别的微量特征毒物杂质对化学反应工艺的敏感性破坏；</w:t>
      </w:r>
    </w:p>
    <w:p>
      <w:pPr>
        <w:pStyle w:val="ListNumber"/>
        <w:spacing w:before="40" w:after="40" w:line="300" w:lineRule="auto"/>
      </w:pPr>
      <w:r>
        <w:rPr>
          <w:rFonts w:ascii="宋体" w:hAnsi="宋体" w:eastAsia="宋体"/>
          <w:b w:val="0"/>
          <w:i w:val="0"/>
          <w:color w:val="2D3748"/>
          <w:sz w:val="21"/>
        </w:rPr>
        <w:t>催化剂采购算总账，运用全生命周期收率与转化率数学模型进行价值评价；</w:t>
      </w:r>
    </w:p>
    <w:p>
      <w:pPr>
        <w:pStyle w:val="ListNumber"/>
        <w:spacing w:before="40" w:after="40" w:line="300" w:lineRule="auto"/>
      </w:pPr>
      <w:r>
        <w:rPr>
          <w:rFonts w:ascii="宋体" w:hAnsi="宋体" w:eastAsia="宋体"/>
          <w:b w:val="0"/>
          <w:i w:val="0"/>
          <w:color w:val="2D3748"/>
          <w:sz w:val="21"/>
        </w:rPr>
        <w:t>危化品采购是法律高压线，严格穿透审查生产、经营、运输资质，严守易制毒易制爆公安审批闭环；</w:t>
      </w:r>
    </w:p>
    <w:p>
      <w:pPr>
        <w:pStyle w:val="ListNumber"/>
        <w:spacing w:before="40" w:after="40" w:line="300" w:lineRule="auto"/>
      </w:pPr>
      <w:r>
        <w:rPr>
          <w:rFonts w:ascii="宋体" w:hAnsi="宋体" w:eastAsia="宋体"/>
          <w:b w:val="0"/>
          <w:i w:val="0"/>
          <w:color w:val="2D3748"/>
          <w:sz w:val="21"/>
        </w:rPr>
        <w:t>槽车装卸必须执行防呆操作規程（SOP），彻底杜绝错接管口引发的打错罐灾难；</w:t>
      </w:r>
    </w:p>
    <w:p>
      <w:pPr>
        <w:pStyle w:val="ListNumber"/>
        <w:spacing w:before="40" w:after="40" w:line="300" w:lineRule="auto"/>
      </w:pPr>
      <w:r>
        <w:rPr>
          <w:rFonts w:ascii="宋体" w:hAnsi="宋体" w:eastAsia="宋体"/>
          <w:b w:val="0"/>
          <w:i w:val="0"/>
          <w:color w:val="2D3748"/>
          <w:sz w:val="21"/>
        </w:rPr>
        <w:t>运用长协公式价格、现货调剂与期现衍生工具烫平大宗原料波动风险；</w:t>
      </w:r>
    </w:p>
    <w:p>
      <w:pPr>
        <w:pStyle w:val="ListNumber"/>
        <w:spacing w:before="40" w:after="40" w:line="300" w:lineRule="auto"/>
      </w:pPr>
      <w:r>
        <w:rPr>
          <w:rFonts w:ascii="宋体" w:hAnsi="宋体" w:eastAsia="宋体"/>
          <w:b w:val="0"/>
          <w:i w:val="0"/>
          <w:color w:val="2D3748"/>
          <w:sz w:val="21"/>
        </w:rPr>
        <w:t>严格执行原材料变更验证流程（MOC），建立质谱指纹图谱库，防范供应商混充回收料。</w:t>
      </w:r>
    </w:p>
    <w:p>
      <w:pPr>
        <w:spacing w:before="180" w:after="80"/>
      </w:pPr>
      <w:r>
        <w:rPr>
          <w:rFonts w:ascii="黑体" w:hAnsi="黑体" w:eastAsia="黑体"/>
          <w:b/>
          <w:i w:val="0"/>
          <w:color w:val="2D3748"/>
          <w:sz w:val="24"/>
        </w:rPr>
        <w:t>化工原材料变更验证管理（MOC）审批控制表（实战工具）</w:t>
      </w:r>
    </w:p>
    <w:p>
      <w:r>
        <w:br w:type="page"/>
      </w:r>
    </w:p>
    <w:p>
      <w:pPr>
        <w:spacing w:before="360" w:after="160"/>
      </w:pPr>
      <w:r>
        <w:rPr>
          <w:rFonts w:ascii="黑体" w:hAnsi="黑体" w:eastAsia="黑体"/>
          <w:b/>
          <w:i w:val="0"/>
          <w:color w:val="1A365D"/>
          <w:sz w:val="36"/>
        </w:rPr>
        <w:t>第三篇 化工行业专业采购管理</w:t>
      </w:r>
    </w:p>
    <w:p>
      <w:pPr>
        <w:spacing w:before="360" w:after="160"/>
      </w:pPr>
      <w:r>
        <w:rPr>
          <w:rFonts w:ascii="黑体" w:hAnsi="黑体" w:eastAsia="黑体"/>
          <w:b/>
          <w:i w:val="0"/>
          <w:color w:val="1A365D"/>
          <w:sz w:val="36"/>
        </w:rPr>
        <w:t>第10章 设备、备件与仪器仪表采购管理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如果说原辅材料是化工装置的“血液”，那么化工设备、关键备件与自动化仪器仪表就是这台庞大机器的“骨骼、肌肉与神经中枢”。从高耸入云的超大型精馏塔、承载数十兆帕超高压的加氢反应釜，到高速旋转的离心式富气压缩机、精准感知微小物理化学变化的变送器与防爆调节阀，化工装备在高温、深冷、高压、强真空、易燃易爆以及极端强腐蚀等极限工况下，长年累月不间断地经受着残酷考验。</w:t>
      </w:r>
    </w:p>
    <w:p>
      <w:pPr>
        <w:spacing w:before="40" w:after="40" w:line="300" w:lineRule="auto"/>
        <w:ind w:firstLine="403"/>
      </w:pPr>
      <w:r>
        <w:rPr>
          <w:rFonts w:ascii="宋体" w:hAnsi="宋体" w:eastAsia="宋体"/>
          <w:b w:val="0"/>
          <w:i w:val="0"/>
          <w:color w:val="2D3748"/>
          <w:sz w:val="21"/>
        </w:rPr>
        <w:t>在化工企业的资产结构中，生产设备与工程装备占据了固定资产总投资的绝对核心；而在日常运营与装置大修中，备品备件的采办与管理直接扼住整座工厂能否“安稳长满优”（安全、稳定、长周期、满负荷、优质量）运行的命运咽喉。一套关键动设备的机械密封损坏，若没有备件可换，一整座年产值数十亿元的装置就必须全线停工跳车；而盲目海量备货，又会导致成千上万件价格不菲的特种合金配件在仓库货架上沉睡十余年，最终锈蚀报废。</w:t>
      </w:r>
    </w:p>
    <w:p>
      <w:pPr>
        <w:spacing w:before="40" w:after="40" w:line="300" w:lineRule="auto"/>
        <w:ind w:firstLine="403"/>
      </w:pPr>
      <w:r>
        <w:rPr>
          <w:rFonts w:ascii="宋体" w:hAnsi="宋体" w:eastAsia="宋体"/>
          <w:b w:val="0"/>
          <w:i w:val="0"/>
          <w:color w:val="2D3748"/>
          <w:sz w:val="21"/>
        </w:rPr>
        <w:t>设备采购绝不仅仅是看样本、比单价。它深度考验着采购人员对材料金相学、流体机械学、电气防爆标准（Ex）、过程控制通信协议以及可靠性工程的跨界融合能力。本章系统解构化工动静设备的技术分类与非标定制采办流程，详述特种防腐选材与第三方驻厂监造（Expediting &amp; QA），推演电气成套与自动化仪表的本质安全审查规范，解析开箱验收与试车考核节点，并给出关键精密备件国产化替代、全寿命维保成本优化与供应商管理库存（VMI）的实操体系。</w:t>
      </w:r>
    </w:p>
    <w:p>
      <w:pPr>
        <w:spacing w:before="260" w:after="100"/>
      </w:pPr>
      <w:r>
        <w:rPr>
          <w:rFonts w:ascii="黑体" w:hAnsi="黑体" w:eastAsia="黑体"/>
          <w:b/>
          <w:i w:val="0"/>
          <w:color w:val="2B6CB0"/>
          <w:sz w:val="28"/>
        </w:rPr>
        <w:t>10.1 化工生产设备分类特征：静设备与动设备的技术经济分野</w:t>
      </w:r>
    </w:p>
    <w:p>
      <w:pPr>
        <w:spacing w:before="40" w:after="40" w:line="300" w:lineRule="auto"/>
        <w:ind w:firstLine="403"/>
      </w:pPr>
      <w:r>
        <w:rPr>
          <w:rFonts w:ascii="宋体" w:hAnsi="宋体" w:eastAsia="宋体"/>
          <w:b w:val="0"/>
          <w:i w:val="0"/>
          <w:color w:val="2D3748"/>
          <w:sz w:val="21"/>
        </w:rPr>
        <w:t>在化工机械工程中，生产设备通常被清晰地划分为两大阵营：**静设备（Static Equipment）**与**动设备（Rotating Equipment）**。两类设备在失效机理、采购周期、技术评估维度与供应链生态上存在本质分野。</w:t>
      </w:r>
    </w:p>
    <w:p>
      <w:pPr>
        <w:spacing w:before="60" w:after="80"/>
        <w:ind w:left="288"/>
      </w:pPr>
      <w:r>
        <w:rPr>
          <w:rFonts w:ascii="Consolas" w:hAnsi="Consolas" w:eastAsia="Consolas"/>
          <w:b w:val="0"/>
          <w:i w:val="0"/>
          <w:color w:val="2D3748"/>
          <w:sz w:val="17"/>
        </w:rPr>
        <w:t>┌────────────────────────────────────────────────────────────────────────┐</w:t>
        <w:br/>
        <w:t>│                   化工机械设备两大核心阵营全景对比                     │</w:t>
        <w:br/>
        <w:t>└──────────────────┬─────────────────────────────────┬───────────────────┘</w:t>
        <w:br/>
        <w:t xml:space="preserve">                   │                                 │</w:t>
        <w:br/>
        <w:t xml:space="preserve">                   ▼                                 ▼</w:t>
        <w:br/>
        <w:t xml:space="preserve">         【静设备 (Static Equipment)】     【动设备 (Rotating Equipment)】</w:t>
        <w:br/>
        <w:t xml:space="preserve">         · 塔器 (板式塔/填料塔)             · 离心泵、屏蔽泵、磁力泵、隔膜泵</w:t>
        <w:br/>
        <w:t xml:space="preserve">         · 换热器 (管壳式/板式/缠绕管式)    · 离心式/往复式/螺杆式压缩机组</w:t>
        <w:br/>
        <w:t xml:space="preserve">         · 反应器 (高压釜/固定床/流化床)    · 工业离心机、刮刀过滤机、搅拌机</w:t>
        <w:br/>
        <w:t xml:space="preserve">         · 压力储罐、球罐、气柜             · 工业风机、造粒机、固体输送风机</w:t>
        <w:br/>
        <w:t xml:space="preserve">         ───────────────────────────────── ─────────────────────────────────</w:t>
        <w:br/>
        <w:t xml:space="preserve">         【失效模式】                       【失效模式】</w:t>
        <w:br/>
        <w:t xml:space="preserve">         介质腐蚀穿孔、晶间腐蚀、应力腐蚀   高速旋转动平衡失衡、轴承过度磨损、</w:t>
        <w:br/>
        <w:t xml:space="preserve">         开裂(SCC)、热疲劳、法兰垫片泄漏   机械密封密封面撕裂干磨、喘振破坏</w:t>
        <w:br/>
        <w:t xml:space="preserve">         ───────────────────────────────── ─────────────────────────────────</w:t>
        <w:br/>
        <w:t xml:space="preserve">         【采办重心】                       【采办重心】</w:t>
        <w:br/>
        <w:t xml:space="preserve">         材料金相等级、焊接探伤合规率、     水力/气动运行效率、机械振动速度值、</w:t>
        <w:br/>
        <w:t xml:space="preserve">         制造工期节点管控、出厂水压试验     主机厂业绩经验、后续终身备件价格</w:t>
      </w:r>
    </w:p>
    <w:p>
      <w:pPr>
        <w:spacing w:before="180" w:after="80"/>
      </w:pPr>
      <w:r>
        <w:rPr>
          <w:rFonts w:ascii="黑体" w:hAnsi="黑体" w:eastAsia="黑体"/>
          <w:b/>
          <w:i w:val="0"/>
          <w:color w:val="2D3748"/>
          <w:sz w:val="24"/>
        </w:rPr>
        <w:t>10.1.1 静设备采购的工程特质：材质与焊接就是生命</w:t>
      </w:r>
    </w:p>
    <w:p>
      <w:pPr>
        <w:spacing w:before="40" w:after="40" w:line="300" w:lineRule="auto"/>
        <w:ind w:firstLine="403"/>
      </w:pPr>
      <w:r>
        <w:rPr>
          <w:rFonts w:ascii="宋体" w:hAnsi="宋体" w:eastAsia="宋体"/>
          <w:b w:val="0"/>
          <w:i w:val="0"/>
          <w:color w:val="2D3748"/>
          <w:sz w:val="21"/>
        </w:rPr>
        <w:t>静设备通常没有高速运转的机械传动部件，其核心功能是提供化学反应、传质传热或物料储存的安全物理空间。</w:t>
      </w:r>
    </w:p>
    <w:p>
      <w:pPr>
        <w:pStyle w:val="ListBullet"/>
        <w:spacing w:before="40" w:after="40" w:line="300" w:lineRule="auto"/>
      </w:pPr>
      <w:r>
        <w:rPr>
          <w:rFonts w:ascii="宋体" w:hAnsi="宋体" w:eastAsia="宋体"/>
          <w:b w:val="0"/>
          <w:i w:val="0"/>
          <w:color w:val="2D3748"/>
          <w:sz w:val="21"/>
        </w:rPr>
        <w:t>**重在材料与工艺合规**：静设备采购的核心是把关“材料纯净度”与“焊接无损检测（NDT）”。在强酸强腐蚀介质下，一个微观的未焊透、夹渣或气孔缺陷，就会成为应力腐蚀开裂（SCC）的源头诱因；</w:t>
      </w:r>
    </w:p>
    <w:p>
      <w:pPr>
        <w:pStyle w:val="ListBullet"/>
        <w:spacing w:before="40" w:after="40" w:line="300" w:lineRule="auto"/>
      </w:pPr>
      <w:r>
        <w:rPr>
          <w:rFonts w:ascii="宋体" w:hAnsi="宋体" w:eastAsia="宋体"/>
          <w:b w:val="0"/>
          <w:i w:val="0"/>
          <w:color w:val="2D3748"/>
          <w:sz w:val="21"/>
        </w:rPr>
        <w:t>**重在超限运输可行性勘查**：超大型精馏塔直径往往达到数米、长度数十米、重量达数百吨（属于特种超限超重件）。采购在签署合同前，必须协同物流部门现场实地勘查从制造厂到化工厂沿途的桥梁承重、收费站限宽、高压电线下沉距离及水运码头吃水深度，严防“设备造得出来却运不进厂”的滑稽灾难。</w:t>
      </w:r>
    </w:p>
    <w:p>
      <w:pPr>
        <w:spacing w:before="180" w:after="80"/>
      </w:pPr>
      <w:r>
        <w:rPr>
          <w:rFonts w:ascii="黑体" w:hAnsi="黑体" w:eastAsia="黑体"/>
          <w:b/>
          <w:i w:val="0"/>
          <w:color w:val="2D3748"/>
          <w:sz w:val="24"/>
        </w:rPr>
        <w:t>10.1.2 动设备采购的工程特质：转子动力学与机电仪一体化</w:t>
      </w:r>
    </w:p>
    <w:p>
      <w:pPr>
        <w:spacing w:before="40" w:after="40" w:line="300" w:lineRule="auto"/>
        <w:ind w:firstLine="403"/>
      </w:pPr>
      <w:r>
        <w:rPr>
          <w:rFonts w:ascii="宋体" w:hAnsi="宋体" w:eastAsia="宋体"/>
          <w:b w:val="0"/>
          <w:i w:val="0"/>
          <w:color w:val="2D3748"/>
          <w:sz w:val="21"/>
        </w:rPr>
        <w:t>动设备内部包含高速旋转轴、叶轮、活塞或齿轮，是化工装置输送高压介质、提供反应动力的能量源泉。</w:t>
      </w:r>
    </w:p>
    <w:p>
      <w:pPr>
        <w:pStyle w:val="ListBullet"/>
        <w:spacing w:before="40" w:after="40" w:line="300" w:lineRule="auto"/>
      </w:pPr>
      <w:r>
        <w:rPr>
          <w:rFonts w:ascii="宋体" w:hAnsi="宋体" w:eastAsia="宋体"/>
          <w:b w:val="0"/>
          <w:i w:val="0"/>
          <w:color w:val="2D3748"/>
          <w:sz w:val="21"/>
        </w:rPr>
        <w:t>**高技术门槛与高附加值**：大型离心压缩机组转速往往高达数千乃至上万转/分（RPM），工作在临界转速附近，其轴系转子动力学（Rotor Dynamics）稳定性极其脆弱；</w:t>
      </w:r>
    </w:p>
    <w:p>
      <w:pPr>
        <w:pStyle w:val="ListBullet"/>
        <w:spacing w:before="40" w:after="40" w:line="300" w:lineRule="auto"/>
      </w:pPr>
      <w:r>
        <w:rPr>
          <w:rFonts w:ascii="宋体" w:hAnsi="宋体" w:eastAsia="宋体"/>
          <w:b w:val="0"/>
          <w:i w:val="0"/>
          <w:color w:val="2D3748"/>
          <w:sz w:val="21"/>
        </w:rPr>
        <w:t>**全系统成套采办（Skid-mounted）**：现代动设备采购通常采用撬装集成模式，涵盖主机、驱动机（防爆电机或工业汽轮机）、润滑油站系统、干气密封控制盘、监测仪表及就地PLC控制柜。采购必须精准定义各撬块之间的接口边界责任。</w:t>
      </w:r>
    </w:p>
    <w:p>
      <w:pPr>
        <w:spacing w:before="260" w:after="100"/>
      </w:pPr>
      <w:r>
        <w:rPr>
          <w:rFonts w:ascii="黑体" w:hAnsi="黑体" w:eastAsia="黑体"/>
          <w:b/>
          <w:i w:val="0"/>
          <w:color w:val="2B6CB0"/>
          <w:sz w:val="28"/>
        </w:rPr>
        <w:t>10.2 非标特种设备、超高压耐温反应器与贵金属衬里装备采购</w:t>
      </w:r>
    </w:p>
    <w:p>
      <w:pPr>
        <w:spacing w:before="40" w:after="40" w:line="300" w:lineRule="auto"/>
        <w:ind w:firstLine="403"/>
      </w:pPr>
      <w:r>
        <w:rPr>
          <w:rFonts w:ascii="宋体" w:hAnsi="宋体" w:eastAsia="宋体"/>
          <w:b w:val="0"/>
          <w:i w:val="0"/>
          <w:color w:val="2D3748"/>
          <w:sz w:val="21"/>
        </w:rPr>
        <w:t>化工行业中大量核心装备属于**非标准设备（Non-standard Equipment）**，即市场上没有现成的现货库存，必须根据工艺设计院（EPC）出具的专有设计图纸进行单台定制制造。</w:t>
      </w:r>
    </w:p>
    <w:p>
      <w:pPr>
        <w:spacing w:before="60" w:after="80"/>
        <w:ind w:left="288"/>
      </w:pPr>
      <w:r>
        <w:rPr>
          <w:rFonts w:ascii="Consolas" w:hAnsi="Consolas" w:eastAsia="Consolas"/>
          <w:b w:val="0"/>
          <w:i w:val="0"/>
          <w:color w:val="2D3748"/>
          <w:sz w:val="17"/>
        </w:rPr>
        <w:t>┌────────────────────────────────────────────────────────────────────────┐</w:t>
        <w:br/>
        <w:t>│                   高端非标特种装备采办三大技术高地                     │</w:t>
        <w:br/>
        <w:t>├──────────────┬────────────────────────────┬────────────────────────────┤</w:t>
        <w:br/>
        <w:t>│ 装备类别     │ 典型工况与技术参数特征     │ 采购技术把关与供应链风险点 │</w:t>
        <w:br/>
        <w:t>├──────────────┼────────────────────────────┼────────────────────────────┤</w:t>
        <w:br/>
        <w:t>│ **超高压耐温**│ 设计压力 15~35 MPa，设计温 │ 厚壁钢材内部缺陷控制；必须 │</w:t>
        <w:br/>
        <w:t>│ **反应器**   │ 度 300℃~500℃，含高分压氢气│ 进行真空脱气冶炼与热处理； │</w:t>
        <w:br/>
        <w:t>│ (加氢/加压釜)│ 环境，极易诱发致命高温氢脆 │ 严格防范延迟冷裂纹与氢致剥离│</w:t>
        <w:br/>
        <w:t>├──────────────┼────────────────────────────┼────────────────────────────┤</w:t>
        <w:br/>
        <w:t>│ **超强耐腐蚀**│ 介质富含氢氟酸、浓盐酸、浓 │ 严禁盲目使用普通不锈钢；必 │</w:t>
        <w:br/>
        <w:t>│ **合金装备** │ 硝酸等极端强酸，存在严重电 │ 须精准选用哈氏合金(C-276)、│</w:t>
        <w:br/>
        <w:t>│ (特材装备)   │ 化学腐蚀与晶间腐蚀倾向     │ 钛材(Gr.2/Gr.7)、钽材或锆材│</w:t>
        <w:br/>
        <w:t>├──────────────┼────────────────────────────┼────────────────────────────┤</w:t>
        <w:br/>
        <w:t>│ **金属复合板**│ 基层采用低成本高强碳钢，复 │ 爆炸复合或轧制复合工艺控制 │</w:t>
        <w:br/>
        <w:t>│ **与衬里装备**│ 层采用 3~6mm 贵金属耐腐层; │ ；必须 100% 进行超声波(UT) │</w:t>
        <w:br/>
        <w:t>│ (Clad Vessel)│ 或内衬特种聚四氟乙烯(PTFE) │ 结合率探伤，严防复层脱胶鼓泡│</w:t>
        <w:br/>
        <w:t>└──────────────┴────────────────────────────┴────────────────────────────┘</w:t>
      </w:r>
    </w:p>
    <w:p>
      <w:pPr>
        <w:spacing w:before="180" w:after="80"/>
      </w:pPr>
      <w:r>
        <w:rPr>
          <w:rFonts w:ascii="黑体" w:hAnsi="黑体" w:eastAsia="黑体"/>
          <w:b/>
          <w:i w:val="0"/>
          <w:color w:val="2D3748"/>
          <w:sz w:val="24"/>
        </w:rPr>
        <w:t>10.2.1 贵金属与特种金属材料的锁定与溯源机制</w:t>
      </w:r>
    </w:p>
    <w:p>
      <w:pPr>
        <w:spacing w:before="40" w:after="40" w:line="300" w:lineRule="auto"/>
        <w:ind w:firstLine="403"/>
      </w:pPr>
      <w:r>
        <w:rPr>
          <w:rFonts w:ascii="宋体" w:hAnsi="宋体" w:eastAsia="宋体"/>
          <w:b w:val="0"/>
          <w:i w:val="0"/>
          <w:color w:val="2D3748"/>
          <w:sz w:val="21"/>
        </w:rPr>
        <w:t>特材非标设备造价中，**原材料成本往往占总价的 70% 以上**（如纯钛、镍基合金或锆材）。</w:t>
      </w:r>
    </w:p>
    <w:p>
      <w:pPr>
        <w:pStyle w:val="ListBullet"/>
        <w:spacing w:before="40" w:after="40" w:line="300" w:lineRule="auto"/>
      </w:pPr>
      <w:r>
        <w:rPr>
          <w:rFonts w:ascii="宋体" w:hAnsi="宋体" w:eastAsia="宋体"/>
          <w:b w:val="0"/>
          <w:i w:val="0"/>
          <w:color w:val="2D3748"/>
          <w:sz w:val="21"/>
        </w:rPr>
        <w:t>**原材料源头闭环追溯**：采购在下发设备制造订单前，必须在技术协议中锁死特材板材与锻件的供货源头（通常指定宝钛、抚顺特钢、攀钢或国外知名特钢原厂）。制造厂进料时，买方监造人员必须核验**原始钢厂出具的材质质量证明书（MTR）炉批号**，并进行 100% 现场手持式合金光谱分析（PMI, Positive Material Identification）现场复测，坚决斩断制造厂使用劣质翻新料或低标号合金偷梁换柱的通道；</w:t>
      </w:r>
    </w:p>
    <w:p>
      <w:pPr>
        <w:pStyle w:val="ListBullet"/>
        <w:spacing w:before="40" w:after="40" w:line="300" w:lineRule="auto"/>
      </w:pPr>
      <w:r>
        <w:rPr>
          <w:rFonts w:ascii="宋体" w:hAnsi="宋体" w:eastAsia="宋体"/>
          <w:b w:val="0"/>
          <w:i w:val="0"/>
          <w:color w:val="2D3748"/>
          <w:sz w:val="21"/>
        </w:rPr>
        <w:t>**主材价格锁定与联动机制**：由于特种贵金属（如镍、钛、钼）国际期货盘面波动剧烈，合同通常约定在中标生效后 5 个工作日内，按当时大盘指数一次性锁定主材采购基准价，避免制造厂因后续金属涨价而消极拖延交期。</w:t>
      </w:r>
    </w:p>
    <w:p>
      <w:pPr>
        <w:spacing w:before="260" w:after="100"/>
      </w:pPr>
      <w:r>
        <w:rPr>
          <w:rFonts w:ascii="黑体" w:hAnsi="黑体" w:eastAsia="黑体"/>
          <w:b/>
          <w:i w:val="0"/>
          <w:color w:val="2B6CB0"/>
          <w:sz w:val="28"/>
        </w:rPr>
        <w:t>10.3 关键主设备备件、易损备件与长周期备件管理策略</w:t>
      </w:r>
    </w:p>
    <w:p>
      <w:pPr>
        <w:spacing w:before="40" w:after="40" w:line="300" w:lineRule="auto"/>
        <w:ind w:firstLine="403"/>
      </w:pPr>
      <w:r>
        <w:rPr>
          <w:rFonts w:ascii="宋体" w:hAnsi="宋体" w:eastAsia="宋体"/>
          <w:b w:val="0"/>
          <w:i w:val="0"/>
          <w:color w:val="2D3748"/>
          <w:sz w:val="21"/>
        </w:rPr>
        <w:t>备品备件是设备长周期可靠运行的物资后盾。化工备件品类极其繁琐，必须根据其**“对生产的影响致命度”**与**“采购前置期（Lead Time）长短”**进行多维分级。</w:t>
      </w:r>
    </w:p>
    <w:p>
      <w:pPr>
        <w:spacing w:before="60" w:after="80"/>
        <w:ind w:left="288"/>
      </w:pPr>
      <w:r>
        <w:rPr>
          <w:rFonts w:ascii="Consolas" w:hAnsi="Consolas" w:eastAsia="Consolas"/>
          <w:b w:val="0"/>
          <w:i w:val="0"/>
          <w:color w:val="2D3748"/>
          <w:sz w:val="17"/>
        </w:rPr>
        <w:t xml:space="preserve">              高 ▲</w:t>
        <w:br/>
        <w:t xml:space="preserve">                 │  【象限 I：战略长周期备件】       │  【象限 II：特种定制关键备件】</w:t>
        <w:br/>
        <w:t xml:space="preserve">                 │  · 超高压往复压缩机整体曲轴     │  · 高温高压主加氢反应器进料泵转子</w:t>
        <w:br/>
        <w:t xml:space="preserve">                 │  · 特种大型机组增速齿轮箱总成   │  · 进口干气密封总成及密封控制盘</w:t>
        <w:br/>
        <w:t xml:space="preserve">  【采购提前期】 │  · 制造交期: 9~18 个月           │  · 制造交期: 6~12 个月</w:t>
        <w:br/>
        <w:t xml:space="preserve">  (Lead Time)    │  ─────────────────────────────────┼─────────────────────────────────</w:t>
        <w:br/>
        <w:t xml:space="preserve">                 │  【象限 III：通用标准快耗备件】   │  【象限 IV：常规通用机械备件】</w:t>
        <w:br/>
        <w:t xml:space="preserve">                 │  · 标准法兰紧固件、常规O型圈    │  · 通用离心泵叶轮、标准滑动轴承</w:t>
        <w:br/>
        <w:t xml:space="preserve">                 │  · 常用规格压力表、保险丝        │  · 常规耐磨耐腐衬垫与常规阀芯</w:t>
        <w:br/>
        <w:t xml:space="preserve">                 │  · 采购交期: 1~3 天 (现货)       │  · 采购交期: 15~30 天</w:t>
        <w:br/>
        <w:t xml:space="preserve">              低 └───────────────────────────────────┴─────────────────────────────────►</w:t>
        <w:br/>
        <w:t xml:space="preserve">                 低                     【设备停机影响致命度】                    高</w:t>
      </w:r>
    </w:p>
    <w:p>
      <w:pPr>
        <w:spacing w:before="180" w:after="80"/>
      </w:pPr>
      <w:r>
        <w:rPr>
          <w:rFonts w:ascii="黑体" w:hAnsi="黑体" w:eastAsia="黑体"/>
          <w:b/>
          <w:i w:val="0"/>
          <w:color w:val="2D3748"/>
          <w:sz w:val="24"/>
        </w:rPr>
        <w:t>10.3.1 四大象限备件的精细化储备准则</w:t>
      </w:r>
    </w:p>
    <w:p>
      <w:pPr>
        <w:pStyle w:val="ListNumber"/>
        <w:spacing w:before="40" w:after="40" w:line="300" w:lineRule="auto"/>
      </w:pPr>
      <w:r>
        <w:rPr>
          <w:rFonts w:ascii="宋体" w:hAnsi="宋体" w:eastAsia="宋体"/>
          <w:b w:val="0"/>
          <w:i w:val="0"/>
          <w:color w:val="2D3748"/>
          <w:sz w:val="21"/>
        </w:rPr>
        <w:t>**象限 I &amp; II（战略长周期与关键定制件）**：</w:t>
      </w:r>
    </w:p>
    <w:p>
      <w:pPr>
        <w:pStyle w:val="ListBullet"/>
        <w:spacing w:before="40" w:after="40" w:line="300" w:lineRule="auto"/>
      </w:pPr>
      <w:r>
        <w:rPr>
          <w:rFonts w:ascii="宋体" w:hAnsi="宋体" w:eastAsia="宋体"/>
          <w:b w:val="0"/>
          <w:i w:val="0"/>
          <w:color w:val="2D3748"/>
          <w:sz w:val="21"/>
        </w:rPr>
        <w:t>**储备原则**：**“宁可备而不用，绝不可用而无备”**；</w:t>
      </w:r>
    </w:p>
    <w:p>
      <w:pPr>
        <w:pStyle w:val="ListBullet"/>
        <w:spacing w:before="40" w:after="40" w:line="300" w:lineRule="auto"/>
      </w:pPr>
      <w:r>
        <w:rPr>
          <w:rFonts w:ascii="宋体" w:hAnsi="宋体" w:eastAsia="宋体"/>
          <w:b w:val="0"/>
          <w:i w:val="0"/>
          <w:color w:val="2D3748"/>
          <w:sz w:val="21"/>
        </w:rPr>
        <w:t>**储备定额**：全厂核心机组严格保持“一用一备（1:1）”的整套关键备件物理储备（如主机上在跑一套转子，备件恒温专用库内必须架设一套经充氮防锈保护的完整原装转子）；</w:t>
      </w:r>
    </w:p>
    <w:p>
      <w:pPr>
        <w:pStyle w:val="ListBullet"/>
        <w:spacing w:before="40" w:after="40" w:line="300" w:lineRule="auto"/>
      </w:pPr>
      <w:r>
        <w:rPr>
          <w:rFonts w:ascii="宋体" w:hAnsi="宋体" w:eastAsia="宋体"/>
          <w:b w:val="0"/>
          <w:i w:val="0"/>
          <w:color w:val="2D3748"/>
          <w:sz w:val="21"/>
        </w:rPr>
        <w:t>**采办策略**：**主机采购时与主机同时捆绑采购（Two-year Commissioning &amp; Capital Spares）**。利用主机招标时的激烈竞争，以主机同等的优惠折扣一次性锁定随机备品备件与首套资本性备件价格。</w:t>
      </w:r>
    </w:p>
    <w:p>
      <w:pPr>
        <w:pStyle w:val="ListNumber"/>
        <w:spacing w:before="40" w:after="40" w:line="300" w:lineRule="auto"/>
      </w:pPr>
      <w:r>
        <w:rPr>
          <w:rFonts w:ascii="宋体" w:hAnsi="宋体" w:eastAsia="宋体"/>
          <w:b w:val="0"/>
          <w:i w:val="0"/>
          <w:color w:val="2D3748"/>
          <w:sz w:val="21"/>
        </w:rPr>
        <w:t>**象限 III &amp; IV（常规与快耗通用备件）**：</w:t>
      </w:r>
    </w:p>
    <w:p>
      <w:pPr>
        <w:pStyle w:val="ListBullet"/>
        <w:spacing w:before="40" w:after="40" w:line="300" w:lineRule="auto"/>
      </w:pPr>
      <w:r>
        <w:rPr>
          <w:rFonts w:ascii="宋体" w:hAnsi="宋体" w:eastAsia="宋体"/>
          <w:b w:val="0"/>
          <w:i w:val="0"/>
          <w:color w:val="2D3748"/>
          <w:sz w:val="21"/>
        </w:rPr>
        <w:t>**储备原则**：**“追求极致零库存，全面推行寄售代管”**；</w:t>
      </w:r>
    </w:p>
    <w:p>
      <w:pPr>
        <w:pStyle w:val="ListBullet"/>
        <w:spacing w:before="40" w:after="40" w:line="300" w:lineRule="auto"/>
      </w:pPr>
      <w:r>
        <w:rPr>
          <w:rFonts w:ascii="宋体" w:hAnsi="宋体" w:eastAsia="宋体"/>
          <w:b w:val="0"/>
          <w:i w:val="0"/>
          <w:color w:val="2D3748"/>
          <w:sz w:val="21"/>
        </w:rPr>
        <w:t>**采办策略**：推行供应商管理库存（VMI）或工业品超市总包。备件物理存放在化工厂区仓库，但物权属于供应商，化工厂领用出库扫码的一刻才算采购并触发结算。</w:t>
      </w:r>
    </w:p>
    <w:p>
      <w:pPr>
        <w:spacing w:before="260" w:after="100"/>
      </w:pPr>
      <w:r>
        <w:rPr>
          <w:rFonts w:ascii="黑体" w:hAnsi="黑体" w:eastAsia="黑体"/>
          <w:b/>
          <w:i w:val="0"/>
          <w:color w:val="2B6CB0"/>
          <w:sz w:val="28"/>
        </w:rPr>
        <w:t>10.4 设备选型评审、工艺防腐与第三方制造监理（Expediting）</w:t>
      </w:r>
    </w:p>
    <w:p>
      <w:pPr>
        <w:spacing w:before="40" w:after="40" w:line="300" w:lineRule="auto"/>
        <w:ind w:firstLine="403"/>
      </w:pPr>
      <w:r>
        <w:rPr>
          <w:rFonts w:ascii="宋体" w:hAnsi="宋体" w:eastAsia="宋体"/>
          <w:b w:val="0"/>
          <w:i w:val="0"/>
          <w:color w:val="2D3748"/>
          <w:sz w:val="21"/>
        </w:rPr>
        <w:t>设备买得好不好，70% 取决于前期的选型设计是否科学，30% 取决于制造过程是否处于严格受控状态。</w:t>
      </w:r>
    </w:p>
    <w:p>
      <w:pPr>
        <w:spacing w:before="60" w:after="80"/>
        <w:ind w:left="288"/>
      </w:pPr>
      <w:r>
        <w:rPr>
          <w:rFonts w:ascii="Consolas" w:hAnsi="Consolas" w:eastAsia="Consolas"/>
          <w:b w:val="0"/>
          <w:i w:val="0"/>
          <w:color w:val="2D3748"/>
          <w:sz w:val="17"/>
        </w:rPr>
        <w:t>┌────────────────────────────────────────────────────────────────────────┐</w:t>
        <w:br/>
        <w:t>│                   化工设备制造过程质量监督（QA/QC）六步控制点          │</w:t>
        <w:br/>
        <w:t>└──────────────────┬─────────────────────────────────┬───────────────────┘</w:t>
        <w:br/>
        <w:t xml:space="preserve">                   │                                 │</w:t>
        <w:br/>
        <w:t xml:space="preserve">                   ▼                                 ▼</w:t>
        <w:br/>
        <w:t xml:space="preserve">         【设检点 H点 (Hold Point)】       【见证点 W点 (Witness Point)】</w:t>
        <w:br/>
        <w:t xml:space="preserve">         停工待检点：买方监理人员未到场    见证点：制造厂提前通知买方，监理</w:t>
        <w:br/>
        <w:t xml:space="preserve">         核验签字前，【严禁进入下一工序】  到场实地目视见证；若监理书面通知</w:t>
        <w:br/>
        <w:t xml:space="preserve">         · 主锻件与特种钢板下料前材质确认  无法按时到场，制造厂可自行进行</w:t>
        <w:br/>
        <w:t xml:space="preserve">         · 筒体总装纵环焊缝最后射线探伤    · 动设备轴承箱动平衡测试</w:t>
        <w:br/>
        <w:t xml:space="preserve">         · 容器最终耐压强度与水压试验      · 阀门壳体微量气密性试验</w:t>
      </w:r>
    </w:p>
    <w:p>
      <w:pPr>
        <w:spacing w:before="180" w:after="80"/>
      </w:pPr>
      <w:r>
        <w:rPr>
          <w:rFonts w:ascii="黑体" w:hAnsi="黑体" w:eastAsia="黑体"/>
          <w:b/>
          <w:i w:val="0"/>
          <w:color w:val="2D3748"/>
          <w:sz w:val="24"/>
        </w:rPr>
        <w:t>10.4.1 引入第三方驻厂监造机构（Third-party Inspection, TPI）</w:t>
      </w:r>
    </w:p>
    <w:p>
      <w:pPr>
        <w:spacing w:before="40" w:after="40" w:line="300" w:lineRule="auto"/>
        <w:ind w:firstLine="403"/>
      </w:pPr>
      <w:r>
        <w:rPr>
          <w:rFonts w:ascii="宋体" w:hAnsi="宋体" w:eastAsia="宋体"/>
          <w:b w:val="0"/>
          <w:i w:val="0"/>
          <w:color w:val="2D3748"/>
          <w:sz w:val="21"/>
        </w:rPr>
        <w:t>对于单台价值超数百万元的特种非标反应器或大型机组，化工企业自身的工程师往往缺乏足够的时间与专业检测设备常驻几千公里外的制造车间。</w:t>
      </w:r>
    </w:p>
    <w:p>
      <w:pPr>
        <w:pStyle w:val="ListBullet"/>
        <w:spacing w:before="40" w:after="40" w:line="300" w:lineRule="auto"/>
      </w:pPr>
      <w:r>
        <w:rPr>
          <w:rFonts w:ascii="宋体" w:hAnsi="宋体" w:eastAsia="宋体"/>
          <w:b w:val="0"/>
          <w:i w:val="0"/>
          <w:color w:val="2D3748"/>
          <w:sz w:val="21"/>
        </w:rPr>
        <w:t>**引入专业 TPI 机构**：委托具有特种设备监理资质的国际或国内权威机构（如劳氏船级社、合肥通用机械研究院、中国特检院等）出具独立的第三方监造报告；</w:t>
      </w:r>
    </w:p>
    <w:p>
      <w:pPr>
        <w:pStyle w:val="ListBullet"/>
        <w:spacing w:before="40" w:after="40" w:line="300" w:lineRule="auto"/>
      </w:pPr>
      <w:r>
        <w:rPr>
          <w:rFonts w:ascii="宋体" w:hAnsi="宋体" w:eastAsia="宋体"/>
          <w:b w:val="0"/>
          <w:i w:val="0"/>
          <w:color w:val="2D3748"/>
          <w:sz w:val="21"/>
        </w:rPr>
        <w:t>**监理的核心抓手**：严格审查制造厂的制造工艺评定报告（PQR）、焊接工艺规程（WPS）、无损检测人员的 II/III 级资质证书，现场抽查探伤底片（严密防范底片造假、拼凑底片等恶劣行业潜规则）。</w:t>
      </w:r>
    </w:p>
    <w:p>
      <w:pPr>
        <w:spacing w:before="260" w:after="100"/>
      </w:pPr>
      <w:r>
        <w:rPr>
          <w:rFonts w:ascii="黑体" w:hAnsi="黑体" w:eastAsia="黑体"/>
          <w:b/>
          <w:i w:val="0"/>
          <w:color w:val="2B6CB0"/>
          <w:sz w:val="28"/>
        </w:rPr>
        <w:t>10.5 高低压电气柜、防爆电机、变频传动与变配电工程采办</w:t>
      </w:r>
    </w:p>
    <w:p>
      <w:pPr>
        <w:spacing w:before="40" w:after="40" w:line="300" w:lineRule="auto"/>
        <w:ind w:firstLine="403"/>
      </w:pPr>
      <w:r>
        <w:rPr>
          <w:rFonts w:ascii="宋体" w:hAnsi="宋体" w:eastAsia="宋体"/>
          <w:b w:val="0"/>
          <w:i w:val="0"/>
          <w:color w:val="2D3748"/>
          <w:sz w:val="21"/>
        </w:rPr>
        <w:t>化工装置被大量的储罐与管廊环绕，环境大气中随时可能存在微量挥发的烷烃、芳烃、氢气等易燃易爆气体。电气设备一旦产生电弧、火花或表面过热，就是引发整座工厂毁于一旦的火种。</w:t>
      </w:r>
    </w:p>
    <w:p>
      <w:pPr>
        <w:spacing w:before="60" w:after="80"/>
        <w:ind w:left="288"/>
      </w:pPr>
      <w:r>
        <w:rPr>
          <w:rFonts w:ascii="Consolas" w:hAnsi="Consolas" w:eastAsia="Consolas"/>
          <w:b w:val="0"/>
          <w:i w:val="0"/>
          <w:color w:val="2D3748"/>
          <w:sz w:val="17"/>
        </w:rPr>
        <w:t>┌────────────────────────────────────────────────────────────────────────┐</w:t>
        <w:br/>
        <w:t>│                   化工电气设备选型三大核心硬指标                       │</w:t>
        <w:br/>
        <w:t>├──────────────┬────────────────────────────┬────────────────────────────┤</w:t>
        <w:br/>
        <w:t>│ 核心考量指标 │ 典型工程技术标准与要求     │ 采购合规与风控要点         │</w:t>
        <w:br/>
        <w:t>├──────────────┼────────────────────────────┼────────────────────────────┤</w:t>
        <w:br/>
        <w:t>│ **防爆等级** │ 隔爆型(Ex d)、增安型(Ex e) │ 必须持有国家防爆电气产品质 │</w:t>
        <w:br/>
        <w:t>│ (Explosion-  │ 本质安全型(Ex ia/ib)       │ 检中心颁发的《防爆合格证》 │</w:t>
        <w:br/>
        <w:t>│ proof)       │ 气体环境: IIA / IIB / IIC  │ 严格核实防爆区域等级划分   │</w:t>
        <w:br/>
        <w:t>│              │ 温度组别: T1 ~ T6          │ (Zone 0 / Zone 1 / Zone 2) │</w:t>
        <w:br/>
        <w:t>├──────────────┼────────────────────────────┼────────────────────────────┤</w:t>
        <w:br/>
        <w:t>│ **外壳防护** │ 户外部署通常要求 $\ge$ IP65│ 严防雨水、强腐蚀性化学酸雾 │</w:t>
        <w:br/>
        <w:t>│ (IP Rating)  │ (防尘密闭、防强喷水浸入)   │ 侵入机壳内部导致绝缘击穿短 │</w:t>
        <w:br/>
        <w:t>│              │ 室内干燥环境要求 $\ge$ IP54│ 路；关键接线盒强制灌胶密封 │</w:t>
        <w:br/>
        <w:t>├──────────────┼────────────────────────────┼────────────────────────────┤</w:t>
        <w:br/>
        <w:t>│ **防腐等级** │ 户外强腐蚀环境必须要求     │ 外壳表面采用多道特种环氧重 │</w:t>
        <w:br/>
        <w:t>│ (Corrosion)  │ WF2 (户外强防腐等级)       │ 防腐底漆及氟碳面漆，紧固件 │</w:t>
        <w:br/>
        <w:t>│              │ 普通室内要求 WF1           │ 强制采用 304/316L 不锈钢   │</w:t>
        <w:br/>
        <w:t>└──────────────┴────────────────────────────┴────────────────────────────┘</w:t>
      </w:r>
    </w:p>
    <w:p>
      <w:pPr>
        <w:spacing w:before="180" w:after="80"/>
      </w:pPr>
      <w:r>
        <w:rPr>
          <w:rFonts w:ascii="黑体" w:hAnsi="黑体" w:eastAsia="黑体"/>
          <w:b/>
          <w:i w:val="0"/>
          <w:color w:val="2D3748"/>
          <w:sz w:val="24"/>
        </w:rPr>
        <w:t>10.5.1 电机能效等级的硬性合规（GB 18613）</w:t>
      </w:r>
    </w:p>
    <w:p>
      <w:pPr>
        <w:spacing w:before="40" w:after="40" w:line="300" w:lineRule="auto"/>
        <w:ind w:firstLine="403"/>
      </w:pPr>
      <w:r>
        <w:rPr>
          <w:rFonts w:ascii="宋体" w:hAnsi="宋体" w:eastAsia="宋体"/>
          <w:b w:val="0"/>
          <w:i w:val="0"/>
          <w:color w:val="2D3748"/>
          <w:sz w:val="21"/>
        </w:rPr>
        <w:t>国家发改委与市场监管总局颁布的《中小型三相异步电动机能效限定值及能效等级》（GB 18613-2020）已强制淘汰原 3 级以下低效电机：</w:t>
      </w:r>
    </w:p>
    <w:p>
      <w:pPr>
        <w:pStyle w:val="ListBullet"/>
        <w:spacing w:before="40" w:after="40" w:line="300" w:lineRule="auto"/>
      </w:pPr>
      <w:r>
        <w:rPr>
          <w:rFonts w:ascii="宋体" w:hAnsi="宋体" w:eastAsia="宋体"/>
          <w:b w:val="0"/>
          <w:i w:val="0"/>
          <w:color w:val="2D3748"/>
          <w:sz w:val="21"/>
        </w:rPr>
        <w:t>采购在下发订单时，必须要求电机的**能效等级不低于新国标 2 级（对应国际 IE4 级超超高能效）**；</w:t>
      </w:r>
    </w:p>
    <w:p>
      <w:pPr>
        <w:pStyle w:val="ListBullet"/>
        <w:spacing w:before="40" w:after="40" w:line="300" w:lineRule="auto"/>
      </w:pPr>
      <w:r>
        <w:rPr>
          <w:rFonts w:ascii="宋体" w:hAnsi="宋体" w:eastAsia="宋体"/>
          <w:b w:val="0"/>
          <w:i w:val="0"/>
          <w:color w:val="2D3748"/>
          <w:sz w:val="21"/>
        </w:rPr>
        <w:t>严禁低价采购已被国家明令淘汰的高能耗电机，避免新装置在投产节能审查验收时遭到生态环境与工信部门责令拆除更换。</w:t>
      </w:r>
    </w:p>
    <w:p>
      <w:pPr>
        <w:spacing w:before="260" w:after="100"/>
      </w:pPr>
      <w:r>
        <w:rPr>
          <w:rFonts w:ascii="黑体" w:hAnsi="黑体" w:eastAsia="黑体"/>
          <w:b/>
          <w:i w:val="0"/>
          <w:color w:val="2B6CB0"/>
          <w:sz w:val="28"/>
        </w:rPr>
        <w:t>10.6 过程控制仪表、分析化验仪器与计量器具采购管理</w:t>
      </w:r>
    </w:p>
    <w:p>
      <w:pPr>
        <w:spacing w:before="40" w:after="40" w:line="300" w:lineRule="auto"/>
        <w:ind w:firstLine="403"/>
      </w:pPr>
      <w:r>
        <w:rPr>
          <w:rFonts w:ascii="宋体" w:hAnsi="宋体" w:eastAsia="宋体"/>
          <w:b w:val="0"/>
          <w:i w:val="0"/>
          <w:color w:val="2D3748"/>
          <w:sz w:val="21"/>
        </w:rPr>
        <w:t>仪器仪表是化工自动化运行的“眼睛”与“神经末梢”。其采购精度与长期稳定性直接决定了工艺控制回路能否实现精准闭环。</w:t>
      </w:r>
    </w:p>
    <w:p>
      <w:pPr>
        <w:spacing w:before="60" w:after="80"/>
        <w:ind w:left="288"/>
      </w:pPr>
      <w:r>
        <w:rPr>
          <w:rFonts w:ascii="Consolas" w:hAnsi="Consolas" w:eastAsia="Consolas"/>
          <w:b w:val="0"/>
          <w:i w:val="0"/>
          <w:color w:val="2D3748"/>
          <w:sz w:val="17"/>
        </w:rPr>
        <w:t>┌────────────────────────────────────────────────────────────────────────┐</w:t>
        <w:br/>
        <w:t>│                   化工仪表与自动化设备三大阵营                         │</w:t>
        <w:br/>
        <w:t>└──────────────────┬─────────────────────────────────┬───────────────────┘</w:t>
        <w:br/>
        <w:t xml:space="preserve">                   │                                 │</w:t>
        <w:br/>
        <w:t xml:space="preserve">                   ▼                                 ▼</w:t>
        <w:br/>
        <w:t xml:space="preserve">         【现场过程检测与控制仪表】        【在线过程分析与化验仪器】</w:t>
        <w:br/>
        <w:t xml:space="preserve">         · 差压/绝压/压力变送器 (高精度)   · 在线工业气相色谱仪 (GC)</w:t>
        <w:br/>
        <w:t xml:space="preserve">         · 电磁/涡街/科里奥利质量流量计    · 在线微量水分仪、微量氧分析仪</w:t>
        <w:br/>
        <w:t xml:space="preserve">         · 雷达/导波雷达/放射源液位计      · 在线 pH/ORP 计、电导率仪</w:t>
        <w:br/>
        <w:t xml:space="preserve">         · 气动/电动防爆调节阀及定位器     · 厂界 VOCs/防爆可燃气体报警器</w:t>
        <w:br/>
        <w:t xml:space="preserve">         ───────────────────────────────── ─────────────────────────────────</w:t>
        <w:br/>
        <w:t xml:space="preserve">         【采办核心】                      【采办核心】</w:t>
        <w:br/>
        <w:t xml:space="preserve">         测量精度等级(0.075%/0.04%级)、    预处理采样系统的防堵防凝结设计、</w:t>
        <w:br/>
        <w:t xml:space="preserve">         量程比、长期零点漂移率、          传感器探头使用寿命、标定气消耗成本、</w:t>
        <w:br/>
        <w:t xml:space="preserve">         通信协议(HART, FF, Profibus-PA)   原厂专业技术维保支持力度</w:t>
      </w:r>
    </w:p>
    <w:p>
      <w:pPr>
        <w:spacing w:before="180" w:after="80"/>
      </w:pPr>
      <w:r>
        <w:rPr>
          <w:rFonts w:ascii="黑体" w:hAnsi="黑体" w:eastAsia="黑体"/>
          <w:b/>
          <w:i w:val="0"/>
          <w:color w:val="2D3748"/>
          <w:sz w:val="24"/>
        </w:rPr>
        <w:t>10.6.1 过程在线分析仪（Online Analyzer）的“系统成套陷阱”</w:t>
      </w:r>
    </w:p>
    <w:p>
      <w:pPr>
        <w:spacing w:before="40" w:after="40" w:line="300" w:lineRule="auto"/>
        <w:ind w:firstLine="403"/>
      </w:pPr>
      <w:r>
        <w:rPr>
          <w:rFonts w:ascii="宋体" w:hAnsi="宋体" w:eastAsia="宋体"/>
          <w:b w:val="0"/>
          <w:i w:val="0"/>
          <w:color w:val="2D3748"/>
          <w:sz w:val="21"/>
        </w:rPr>
        <w:t>很多采购人员以为买分析仪就是买一台主机。在化工现场，**分析仪主机本身的成本只占 40%，而高达 60% 的故障与投资发生在“前端样品预处理系统”（Sample Conditioning System）**！</w:t>
      </w:r>
    </w:p>
    <w:p>
      <w:pPr>
        <w:pStyle w:val="ListBullet"/>
        <w:spacing w:before="40" w:after="40" w:line="300" w:lineRule="auto"/>
      </w:pPr>
      <w:r>
        <w:rPr>
          <w:rFonts w:ascii="宋体" w:hAnsi="宋体" w:eastAsia="宋体"/>
          <w:b w:val="0"/>
          <w:i w:val="0"/>
          <w:color w:val="2D3748"/>
          <w:sz w:val="21"/>
        </w:rPr>
        <w:t>化工物料往往伴随高温、高压、含粉尘颗粒、高粘度易结晶结焦；</w:t>
      </w:r>
    </w:p>
    <w:p>
      <w:pPr>
        <w:pStyle w:val="ListBullet"/>
        <w:spacing w:before="40" w:after="40" w:line="300" w:lineRule="auto"/>
      </w:pPr>
      <w:r>
        <w:rPr>
          <w:rFonts w:ascii="宋体" w:hAnsi="宋体" w:eastAsia="宋体"/>
          <w:b w:val="0"/>
          <w:i w:val="0"/>
          <w:color w:val="2D3748"/>
          <w:sz w:val="21"/>
        </w:rPr>
        <w:t>预处理系统负责将现场物料进行减压、降温、精密除尘、除水汽并恒流送入主机；</w:t>
      </w:r>
    </w:p>
    <w:p>
      <w:pPr>
        <w:pStyle w:val="ListBullet"/>
        <w:spacing w:before="40" w:after="40" w:line="300" w:lineRule="auto"/>
      </w:pPr>
      <w:r>
        <w:rPr>
          <w:rFonts w:ascii="宋体" w:hAnsi="宋体" w:eastAsia="宋体"/>
          <w:b w:val="0"/>
          <w:i w:val="0"/>
          <w:color w:val="2D3748"/>
          <w:sz w:val="21"/>
        </w:rPr>
        <w:t>**采购准则**：必须要求供应商提供**“在线分析仪表与预处理系统成套撬块总包”**，且技术协议中必须由供应商承诺样气预处理后的无故障免清洗连续运行时间，严防买来昂贵主机却因探头常年堵塞沦为摆设。</w:t>
      </w:r>
    </w:p>
    <w:p>
      <w:pPr>
        <w:spacing w:before="260" w:after="100"/>
      </w:pPr>
      <w:r>
        <w:rPr>
          <w:rFonts w:ascii="黑体" w:hAnsi="黑体" w:eastAsia="黑体"/>
          <w:b/>
          <w:i w:val="0"/>
          <w:color w:val="2B6CB0"/>
          <w:sz w:val="28"/>
        </w:rPr>
        <w:t>10.7 装置本质安全审查与防爆防护认证穿透</w:t>
      </w:r>
    </w:p>
    <w:p>
      <w:pPr>
        <w:spacing w:before="40" w:after="40" w:line="300" w:lineRule="auto"/>
        <w:ind w:firstLine="403"/>
      </w:pPr>
      <w:r>
        <w:rPr>
          <w:rFonts w:ascii="宋体" w:hAnsi="宋体" w:eastAsia="宋体"/>
          <w:b w:val="0"/>
          <w:i w:val="0"/>
          <w:color w:val="2D3748"/>
          <w:sz w:val="21"/>
        </w:rPr>
        <w:t>在化工企业设备采购中，任何一次技术审核都不能离开**“本质安全”（Intrinsic Safety）**的核心思想。</w:t>
      </w:r>
    </w:p>
    <w:p>
      <w:pPr>
        <w:spacing w:before="180" w:after="80"/>
      </w:pPr>
      <w:r>
        <w:rPr>
          <w:rFonts w:ascii="黑体" w:hAnsi="黑体" w:eastAsia="黑体"/>
          <w:b/>
          <w:i w:val="0"/>
          <w:color w:val="2D3748"/>
          <w:sz w:val="24"/>
        </w:rPr>
        <w:t>10.7.1 严防“假防爆、套牌防爆”的致命隐患</w:t>
      </w:r>
    </w:p>
    <w:p>
      <w:pPr>
        <w:spacing w:before="40" w:after="40" w:line="300" w:lineRule="auto"/>
        <w:ind w:firstLine="403"/>
      </w:pPr>
      <w:r>
        <w:rPr>
          <w:rFonts w:ascii="宋体" w:hAnsi="宋体" w:eastAsia="宋体"/>
          <w:b w:val="0"/>
          <w:i w:val="0"/>
          <w:color w:val="2D3748"/>
          <w:sz w:val="21"/>
        </w:rPr>
        <w:t>在国内防爆电气市场中，充斥着大量以普通电机外壳贴假防爆标志、或者持有有效防爆证书但出厂产品严重偷工减料的违规作坊。</w:t>
      </w:r>
    </w:p>
    <w:p>
      <w:pPr>
        <w:pStyle w:val="ListNumber"/>
        <w:spacing w:before="40" w:after="40" w:line="300" w:lineRule="auto"/>
      </w:pPr>
      <w:r>
        <w:rPr>
          <w:rFonts w:ascii="宋体" w:hAnsi="宋体" w:eastAsia="宋体"/>
          <w:b w:val="0"/>
          <w:i w:val="0"/>
          <w:color w:val="2D3748"/>
          <w:sz w:val="21"/>
        </w:rPr>
        <w:t>**穿透中国国家防爆电气产品认证平台核验**：每台防爆设备必须具有国家防爆认证机构出具的《防爆合格证》编号，必须在国家认证认可监督管理委员会（CNCA）官网查验证书有效性与覆盖的具体型号规格；</w:t>
      </w:r>
    </w:p>
    <w:p>
      <w:pPr>
        <w:pStyle w:val="ListNumber"/>
        <w:spacing w:before="40" w:after="40" w:line="300" w:lineRule="auto"/>
      </w:pPr>
      <w:r>
        <w:rPr>
          <w:rFonts w:ascii="宋体" w:hAnsi="宋体" w:eastAsia="宋体"/>
          <w:b w:val="0"/>
          <w:i w:val="0"/>
          <w:color w:val="2D3748"/>
          <w:sz w:val="21"/>
        </w:rPr>
        <w:t>**严查隔爆接合面几何参数**：隔爆型（Ex d）电气箱的核心防爆原理是：内部即便发生火花爆炸，爆炸火焰通过狭窄长间隙（隔爆结合面）喷出时，被金属充分吸收热量降温，喷出外部时已无法点燃外部爆炸性气体。采购质检人员必须用**塞尺精密测量隔爆接合面的宽度（$L$）、间隙（$W$）与表面粗糙度（$Ra$）**，任何磕碰划伤或防锈漆涂抹过厚均构成严重不合格！</w:t>
      </w:r>
    </w:p>
    <w:p>
      <w:pPr>
        <w:spacing w:before="260" w:after="100"/>
      </w:pPr>
      <w:r>
        <w:rPr>
          <w:rFonts w:ascii="黑体" w:hAnsi="黑体" w:eastAsia="黑体"/>
          <w:b/>
          <w:i w:val="0"/>
          <w:color w:val="2B6CB0"/>
          <w:sz w:val="28"/>
        </w:rPr>
        <w:t>10.8 开箱检查（OIS）、安装调试与试车性能考核验收</w:t>
      </w:r>
    </w:p>
    <w:p>
      <w:pPr>
        <w:spacing w:before="40" w:after="40" w:line="300" w:lineRule="auto"/>
        <w:ind w:firstLine="403"/>
      </w:pPr>
      <w:r>
        <w:rPr>
          <w:rFonts w:ascii="宋体" w:hAnsi="宋体" w:eastAsia="宋体"/>
          <w:b w:val="0"/>
          <w:i w:val="0"/>
          <w:color w:val="2D3748"/>
          <w:sz w:val="21"/>
        </w:rPr>
        <w:t>设备运抵化工厂，绝不意味着采购大功告成。只有经受住了连续满负荷试车的严格考验，采购履约才算画上圆满句号。</w:t>
      </w:r>
    </w:p>
    <w:p>
      <w:pPr>
        <w:spacing w:before="60" w:after="80"/>
        <w:ind w:left="288"/>
      </w:pPr>
      <w:r>
        <w:rPr>
          <w:rFonts w:ascii="Consolas" w:hAnsi="Consolas" w:eastAsia="Consolas"/>
          <w:b w:val="0"/>
          <w:i w:val="0"/>
          <w:color w:val="2D3748"/>
          <w:sz w:val="17"/>
        </w:rPr>
        <w:t>┌────────────────────────────────────────────────────────────────────────┐</w:t>
        <w:br/>
        <w:t>│                   化工设备工程交付全流程四大核心节点                   │</w:t>
        <w:br/>
        <w:t>└───────────────────────────────────┬────────────────────────────────────┘</w:t>
        <w:br/>
        <w:t xml:space="preserve">                                    │</w:t>
        <w:br/>
        <w:t xml:space="preserve">    ┌───────────────────────────────┼───────────────────────────────┐</w:t>
        <w:br/>
        <w:t xml:space="preserve">    ▼                               ▼                               ▼</w:t>
        <w:br/>
        <w:t>【第一节点：到货开箱检验 (OIS)】    【第二节点：机械完工与冷试车】    【第三节点：全系统水联动试车】</w:t>
        <w:br/>
        <w:t>运抵现场 48 小时内，采购/仓库/  就位找正、二次灌浆、电机单机试运, 全厂管网通水通蒸汽，吹扫气密,</w:t>
        <w:br/>
        <w:t>技术/施工/制造厂五方开箱共同盘点, 动设备连续单机空转 2~4 小时,   检验自控联锁逻辑与调节阀动作,</w:t>
        <w:br/>
        <w:t>核对装箱单、合格证、随机备件。  监测轴承温升与振动合格。          消除管路振动与机械干涉。</w:t>
        <w:br/>
        <w:t xml:space="preserve">    │                               │                               │</w:t>
        <w:br/>
        <w:t xml:space="preserve">    └───────────────────────────────┼───────────────────────────────┘</w:t>
        <w:br/>
        <w:t xml:space="preserve">                                    ▼</w:t>
        <w:br/>
        <w:t xml:space="preserve">                      【第四节点：带料投料试车与性能考核 (PAC)】</w:t>
        <w:br/>
        <w:t xml:space="preserve">                      通入真实化工反应物料，连续满负荷运行 72 小时，</w:t>
        <w:br/>
        <w:t xml:space="preserve">                      出具《综合性能考核验收合格证书 (PAC)》，触发付款</w:t>
      </w:r>
    </w:p>
    <w:p>
      <w:pPr>
        <w:spacing w:before="180" w:after="80"/>
      </w:pPr>
      <w:r>
        <w:rPr>
          <w:rFonts w:ascii="黑体" w:hAnsi="黑体" w:eastAsia="黑体"/>
          <w:b/>
          <w:i w:val="0"/>
          <w:color w:val="2D3748"/>
          <w:sz w:val="24"/>
        </w:rPr>
        <w:t>10.8.1 性能保证值（Performance Guarantees）考核违约金机制</w:t>
      </w:r>
    </w:p>
    <w:p>
      <w:pPr>
        <w:spacing w:before="40" w:after="40" w:line="300" w:lineRule="auto"/>
        <w:ind w:firstLine="403"/>
      </w:pPr>
      <w:r>
        <w:rPr>
          <w:rFonts w:ascii="宋体" w:hAnsi="宋体" w:eastAsia="宋体"/>
          <w:b w:val="0"/>
          <w:i w:val="0"/>
          <w:color w:val="2D3748"/>
          <w:sz w:val="21"/>
        </w:rPr>
        <w:t>在技术协议中，对于关键设备（如裂解炉、反应釜、造粒机），必须明确约定核心工艺性能保证指标：</w:t>
      </w:r>
    </w:p>
    <w:p>
      <w:pPr>
        <w:pStyle w:val="ListBullet"/>
        <w:spacing w:before="40" w:after="40" w:line="300" w:lineRule="auto"/>
      </w:pPr>
      <w:r>
        <w:rPr>
          <w:rFonts w:ascii="宋体" w:hAnsi="宋体" w:eastAsia="宋体"/>
          <w:b w:val="0"/>
          <w:i w:val="0"/>
          <w:color w:val="2D3748"/>
          <w:sz w:val="21"/>
        </w:rPr>
        <w:t>**产能保证**：连续 72 小时负荷试车，实际产能必须达到设计额定值的 **100%**；</w:t>
      </w:r>
    </w:p>
    <w:p>
      <w:pPr>
        <w:pStyle w:val="ListBullet"/>
        <w:spacing w:before="40" w:after="40" w:line="300" w:lineRule="auto"/>
      </w:pPr>
      <w:r>
        <w:rPr>
          <w:rFonts w:ascii="宋体" w:hAnsi="宋体" w:eastAsia="宋体"/>
          <w:b w:val="0"/>
          <w:i w:val="0"/>
          <w:color w:val="2D3748"/>
          <w:sz w:val="21"/>
        </w:rPr>
        <w:t>**单耗与转化率保证**：单吨产成品消耗的电耗、蒸汽耗量及关键原料转化率达到承诺基准；</w:t>
      </w:r>
    </w:p>
    <w:p>
      <w:pPr>
        <w:pStyle w:val="ListBullet"/>
        <w:spacing w:before="40" w:after="40" w:line="300" w:lineRule="auto"/>
      </w:pPr>
      <w:r>
        <w:rPr>
          <w:rFonts w:ascii="宋体" w:hAnsi="宋体" w:eastAsia="宋体"/>
          <w:b w:val="0"/>
          <w:i w:val="0"/>
          <w:color w:val="2D3748"/>
          <w:sz w:val="21"/>
        </w:rPr>
        <w:t>**阶梯罚则设计**：若性能实测值低于承诺值但尚可接受（如达到 95%~99%），**每低 1% 强制从合同质保金中扣除合同总金额的 2% 作为永久赔偿**；若低于 90%，买方有权直接要求退货并索赔全部工程拆除与工期损失。</w:t>
      </w:r>
    </w:p>
    <w:p>
      <w:pPr>
        <w:spacing w:before="260" w:after="100"/>
      </w:pPr>
      <w:r>
        <w:rPr>
          <w:rFonts w:ascii="黑体" w:hAnsi="黑体" w:eastAsia="黑体"/>
          <w:b/>
          <w:i w:val="0"/>
          <w:color w:val="2B6CB0"/>
          <w:sz w:val="28"/>
        </w:rPr>
        <w:t>10.9 进口核心装备精密备件国产化测绘、替代与自制决策</w:t>
      </w:r>
    </w:p>
    <w:p>
      <w:pPr>
        <w:spacing w:before="40" w:after="40" w:line="300" w:lineRule="auto"/>
        <w:ind w:firstLine="403"/>
      </w:pPr>
      <w:r>
        <w:rPr>
          <w:rFonts w:ascii="宋体" w:hAnsi="宋体" w:eastAsia="宋体"/>
          <w:b w:val="0"/>
          <w:i w:val="0"/>
          <w:color w:val="2D3748"/>
          <w:sz w:val="21"/>
        </w:rPr>
        <w:t>在错综复杂的国际地缘政治格局下，进口核心化工装备常年面临原厂交期漫长（动辄半年以上）、备件单价昂贵且随时面临出口管制制裁断供的巨大威胁。**推进关键备件的自主可控与国产化替代，是提升供应链韧性的核心战役**。</w:t>
      </w:r>
    </w:p>
    <w:p>
      <w:pPr>
        <w:spacing w:before="60" w:after="80"/>
        <w:ind w:left="288"/>
      </w:pPr>
      <w:r>
        <w:rPr>
          <w:rFonts w:ascii="Consolas" w:hAnsi="Consolas" w:eastAsia="Consolas"/>
          <w:b w:val="0"/>
          <w:i w:val="0"/>
          <w:color w:val="2D3748"/>
          <w:sz w:val="17"/>
        </w:rPr>
        <w:t>┌────────────────────────────────────────────────────────────────────────┐</w:t>
        <w:br/>
        <w:t>│                   进口精密备件国产化攻关五步法闭环                     │</w:t>
        <w:br/>
        <w:t>└───────────────────────────────────┬────────────────────────────────────┘</w:t>
        <w:br/>
        <w:t xml:space="preserve">                                    │</w:t>
        <w:br/>
        <w:t xml:space="preserve">       【第一步：三维精密激光测绘】 ──► 高精度扫描仪建立三维CAD模型，测定微观公差</w:t>
        <w:br/>
        <w:t xml:space="preserve">                                    │</w:t>
        <w:br/>
        <w:t xml:space="preserve">                                    ▼</w:t>
        <w:br/>
        <w:t xml:space="preserve">       【第二步：材料全息金相逆向剖析】► 破坏性光谱取样，解析合金元素配比与热处理硬度</w:t>
        <w:br/>
        <w:t xml:space="preserve">                                    │</w:t>
        <w:br/>
        <w:t xml:space="preserve">                                    ▼</w:t>
        <w:br/>
        <w:t xml:space="preserve">       【第三步：筛选国内顶尖特装原厂】► 寻找具备航天/核电/军工精密加工能力的国内龙头</w:t>
        <w:br/>
        <w:t xml:space="preserve">                                    │</w:t>
        <w:br/>
        <w:t xml:space="preserve">                                    ▼</w:t>
        <w:br/>
        <w:t xml:space="preserve">       【第四步：精密试制与动平衡台试】► 首件生产试制，在实验室模拟台架上进行极限转速试车</w:t>
        <w:br/>
        <w:t xml:space="preserve">                                    │</w:t>
        <w:br/>
        <w:t xml:space="preserve">                                    ▼</w:t>
        <w:br/>
        <w:t xml:space="preserve">       【第五步：备机上线考核与量产】 ──► 安装在具备热备冗余的备用机组上线试跑，逐步替代</w:t>
      </w:r>
    </w:p>
    <w:p>
      <w:pPr>
        <w:spacing w:before="180" w:after="80"/>
      </w:pPr>
      <w:r>
        <w:rPr>
          <w:rFonts w:ascii="黑体" w:hAnsi="黑体" w:eastAsia="黑体"/>
          <w:b/>
          <w:i w:val="0"/>
          <w:color w:val="2D3748"/>
          <w:sz w:val="24"/>
        </w:rPr>
        <w:t>10.9.1 自制 vs 外协替代的经济性边界（Make-or-Buy）</w:t>
      </w:r>
    </w:p>
    <w:p>
      <w:pPr>
        <w:pStyle w:val="ListBullet"/>
        <w:spacing w:before="40" w:after="40" w:line="300" w:lineRule="auto"/>
      </w:pPr>
      <w:r>
        <w:rPr>
          <w:rFonts w:ascii="宋体" w:hAnsi="宋体" w:eastAsia="宋体"/>
          <w:b w:val="0"/>
          <w:i w:val="0"/>
          <w:color w:val="2D3748"/>
          <w:sz w:val="21"/>
        </w:rPr>
        <w:t>**通用机械加工件（如法兰、轴套、压盖）**：依托企业内部机修车间的数控车床、线切割机床自主加工自制，成本仅为原厂进口价的 10%～20%；</w:t>
      </w:r>
    </w:p>
    <w:p>
      <w:pPr>
        <w:pStyle w:val="ListBullet"/>
        <w:spacing w:before="40" w:after="40" w:line="300" w:lineRule="auto"/>
      </w:pPr>
      <w:r>
        <w:rPr>
          <w:rFonts w:ascii="宋体" w:hAnsi="宋体" w:eastAsia="宋体"/>
          <w:b w:val="0"/>
          <w:i w:val="0"/>
          <w:color w:val="2D3748"/>
          <w:sz w:val="21"/>
        </w:rPr>
        <w:t>**超高精度复杂部件（如干气密封、高压离心叶轮、大模数硬齿面齿轮）**：内部绝不盲目蛮干，必须联合国内专业科研院所及行业领军上市制造企业进行战略委托研发外包，实现专业分工共赢。</w:t>
      </w:r>
    </w:p>
    <w:p>
      <w:pPr>
        <w:spacing w:before="260" w:after="100"/>
      </w:pPr>
      <w:r>
        <w:rPr>
          <w:rFonts w:ascii="黑体" w:hAnsi="黑体" w:eastAsia="黑体"/>
          <w:b/>
          <w:i w:val="0"/>
          <w:color w:val="2B6CB0"/>
          <w:sz w:val="28"/>
        </w:rPr>
        <w:t>10.10 设备全寿命周期运行维保成本、预防性维护与备件库存优化</w:t>
      </w:r>
    </w:p>
    <w:p>
      <w:pPr>
        <w:spacing w:before="40" w:after="40" w:line="300" w:lineRule="auto"/>
        <w:ind w:firstLine="403"/>
      </w:pPr>
      <w:r>
        <w:rPr>
          <w:rFonts w:ascii="宋体" w:hAnsi="宋体" w:eastAsia="宋体"/>
          <w:b w:val="0"/>
          <w:i w:val="0"/>
          <w:color w:val="2D3748"/>
          <w:sz w:val="21"/>
        </w:rPr>
        <w:t>传统设备管理采取“坏了再修”（Corrective Maintenance）的事后被动策略，必然导致备件库存的混乱与不可预测。现代设备工程推行基于状态监测的**“预测性与预防性维护”（Predictive Maintenance, PdM）**。</w:t>
      </w:r>
    </w:p>
    <w:p>
      <w:pPr>
        <w:spacing w:before="180" w:after="80"/>
      </w:pPr>
      <w:r>
        <w:rPr>
          <w:rFonts w:ascii="黑体" w:hAnsi="黑体" w:eastAsia="黑体"/>
          <w:b/>
          <w:i w:val="0"/>
          <w:color w:val="2D3748"/>
          <w:sz w:val="24"/>
        </w:rPr>
        <w:t>10.10.1 威布尔可靠性模型（Weibull Distribution）指导备件精准补货</w:t>
      </w:r>
    </w:p>
    <w:p>
      <w:pPr>
        <w:spacing w:before="40" w:after="40" w:line="300" w:lineRule="auto"/>
        <w:ind w:firstLine="403"/>
      </w:pPr>
      <w:r>
        <w:rPr>
          <w:rFonts w:ascii="宋体" w:hAnsi="宋体" w:eastAsia="宋体"/>
          <w:b w:val="0"/>
          <w:i w:val="0"/>
          <w:color w:val="2D3748"/>
          <w:sz w:val="21"/>
        </w:rPr>
        <w:t>设备零部件的物理磨损失效遵循经典的“浴盆曲线”（Bathtub Curve）。利用威布尔分布函数对历史机泵备件寿命进行数学建模：</w:t>
      </w:r>
    </w:p>
    <w:p>
      <w:pPr>
        <w:spacing w:before="40" w:after="40" w:line="300" w:lineRule="auto"/>
        <w:ind w:firstLine="403"/>
      </w:pPr>
      <w:r>
        <w:rPr>
          <w:rFonts w:ascii="宋体" w:hAnsi="宋体" w:eastAsia="宋体"/>
          <w:b w:val="0"/>
          <w:i w:val="0"/>
          <w:color w:val="2D3748"/>
          <w:sz w:val="21"/>
        </w:rPr>
        <w:t>$$R(t) = e^{-\left(\frac{t}{\eta}\right)^\beta}$$</w:t>
      </w:r>
    </w:p>
    <w:p>
      <w:pPr>
        <w:spacing w:before="40" w:after="40" w:line="300" w:lineRule="auto"/>
        <w:ind w:firstLine="403"/>
      </w:pPr>
      <w:r>
        <w:rPr>
          <w:rFonts w:ascii="宋体" w:hAnsi="宋体" w:eastAsia="宋体"/>
          <w:b w:val="0"/>
          <w:i w:val="0"/>
          <w:color w:val="2D3748"/>
          <w:sz w:val="21"/>
        </w:rPr>
        <w:t>其中：</w:t>
      </w:r>
    </w:p>
    <w:p>
      <w:pPr>
        <w:pStyle w:val="ListBullet"/>
        <w:spacing w:before="40" w:after="40" w:line="300" w:lineRule="auto"/>
      </w:pPr>
      <w:r>
        <w:rPr>
          <w:rFonts w:ascii="宋体" w:hAnsi="宋体" w:eastAsia="宋体"/>
          <w:b w:val="0"/>
          <w:i w:val="0"/>
          <w:color w:val="2D3748"/>
          <w:sz w:val="21"/>
        </w:rPr>
        <w:t>$\beta$ 为形状参数（当 $\beta &gt; 1$ 时，表明零部件已进入磨损失效期，故障率随时间急剧上升）；</w:t>
      </w:r>
    </w:p>
    <w:p>
      <w:pPr>
        <w:pStyle w:val="ListBullet"/>
        <w:spacing w:before="40" w:after="40" w:line="300" w:lineRule="auto"/>
      </w:pPr>
      <w:r>
        <w:rPr>
          <w:rFonts w:ascii="宋体" w:hAnsi="宋体" w:eastAsia="宋体"/>
          <w:b w:val="0"/>
          <w:i w:val="0"/>
          <w:color w:val="2D3748"/>
          <w:sz w:val="21"/>
        </w:rPr>
        <w:t>$\eta$ 为尺度参数（特征寿命）。</w:t>
      </w:r>
    </w:p>
    <w:p>
      <w:pPr>
        <w:pStyle w:val="ListBullet"/>
        <w:spacing w:before="40" w:after="40" w:line="300" w:lineRule="auto"/>
      </w:pPr>
      <w:r>
        <w:rPr>
          <w:rFonts w:ascii="宋体" w:hAnsi="宋体" w:eastAsia="宋体"/>
          <w:b w:val="0"/>
          <w:i w:val="0"/>
          <w:color w:val="2D3748"/>
          <w:sz w:val="21"/>
        </w:rPr>
        <w:t>**采购指导价值**：采购部门根据在线机泵状态监测采集的振动、轴承温度与润滑油铁谱分析数据，计算出该备件在未来 30 天内发生疲劳断裂的概率。当故障概率突破警戒线时，系统自动提前触发备件采购订单，实现**“在零部件损坏前 15 天备件恰好准时送达现场”的精益补货节拍**。</w:t>
      </w:r>
    </w:p>
    <w:p>
      <w:pPr>
        <w:spacing w:before="260" w:after="100"/>
      </w:pPr>
      <w:r>
        <w:rPr>
          <w:rFonts w:ascii="黑体" w:hAnsi="黑体" w:eastAsia="黑体"/>
          <w:b/>
          <w:i w:val="0"/>
          <w:color w:val="2B6CB0"/>
          <w:sz w:val="28"/>
        </w:rPr>
        <w:t>10.11 设备主机厂驻场支持、备件长协寄售（VMI）与后市场服务</w:t>
      </w:r>
    </w:p>
    <w:p>
      <w:pPr>
        <w:spacing w:before="40" w:after="40" w:line="300" w:lineRule="auto"/>
        <w:ind w:firstLine="403"/>
      </w:pPr>
      <w:r>
        <w:rPr>
          <w:rFonts w:ascii="宋体" w:hAnsi="宋体" w:eastAsia="宋体"/>
          <w:b w:val="0"/>
          <w:i w:val="0"/>
          <w:color w:val="2D3748"/>
          <w:sz w:val="21"/>
        </w:rPr>
        <w:t>现代设备采购不仅是买铁疙瘩，更是购买长达数十年的**“设备全寿命后市场技术保障能力”**。</w:t>
      </w:r>
    </w:p>
    <w:p>
      <w:pPr>
        <w:spacing w:before="60" w:after="80"/>
        <w:ind w:left="288"/>
      </w:pPr>
      <w:r>
        <w:rPr>
          <w:rFonts w:ascii="Consolas" w:hAnsi="Consolas" w:eastAsia="Consolas"/>
          <w:b w:val="0"/>
          <w:i w:val="0"/>
          <w:color w:val="2D3748"/>
          <w:sz w:val="17"/>
        </w:rPr>
        <w:t>┌────────────────────────────────────────────────────────────────────────┐</w:t>
        <w:br/>
        <w:t>│                   设备后市场服务创新模式矩阵                           │</w:t>
        <w:br/>
        <w:t>├──────────────┬────────────────────────────┬────────────────────────────┤</w:t>
        <w:br/>
        <w:t>│ 服务模式     │ 运作机制与权责边界         │ 企业核心收益与价值         │</w:t>
        <w:br/>
        <w:t>├──────────────┼────────────────────────────┼────────────────────────────┤</w:t>
        <w:br/>
        <w:t>│ **VMI 寄售** │ 原厂将价值数百万元的成套备 │ 企业零资金占用；现场突发故 │</w:t>
        <w:br/>
        <w:t>│ (Vendor-     │ 件常备存放在化工厂区仓库中 │ 障 5 分钟内即可领出备件；  │</w:t>
        <w:br/>
        <w:t>│ Managed)     │ 物权归原厂，实际领用才结算 │ 供应商按实际消耗自动补库存 │</w:t>
        <w:br/>
        <w:t>├──────────────┼────────────────────────────┼────────────────────────────┤</w:t>
        <w:br/>
        <w:t>│ **驻场保运** │ 主机制造厂派驻 2~4 名资深  │ 故障现场 15 分钟内快速响应 │</w:t>
        <w:br/>
        <w:t>│ (On-site)    │ 机械/仪表工程师常年驻守现场│ 消除外部差旅拉锯；指导车间 │</w:t>
        <w:br/>
        <w:t>│              │ 负责日常巡检、润滑与微调   │ 规范操作，大幅降低人为误操作│</w:t>
        <w:br/>
        <w:t>├──────────────┼────────────────────────────┼────────────────────────────┤</w:t>
        <w:br/>
        <w:t>│ **长协大修包**│ 签署 3~5 年期主机设备大修  │ 提前锁定锁定检修费率与工时 │</w:t>
        <w:br/>
        <w:t>│ (LTSA)       │ 维保战略长协框架协议 (LTSA)│ 严防大修停车期间被原厂坐地 │</w:t>
        <w:br/>
        <w:t>│              │ 一揽子打包备件与现场人工费 │ 起价敲竹杠                 │</w:t>
        <w:br/>
        <w:t>└──────────────┴────────────────────────────┴────────────────────────────┘</w:t>
      </w:r>
    </w:p>
    <w:p>
      <w:pPr>
        <w:spacing w:before="260" w:after="100"/>
      </w:pPr>
      <w:r>
        <w:rPr>
          <w:rFonts w:ascii="黑体" w:hAnsi="黑体" w:eastAsia="黑体"/>
          <w:b/>
          <w:i w:val="0"/>
          <w:color w:val="2B6CB0"/>
          <w:sz w:val="28"/>
        </w:rPr>
        <w:t>本章实战案例：打破垄断——某石化企业大型离心压缩机干气密封国产化攻坚</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华北某大型石化企业拥有年产 120 万吨乙烯裂解装置，核心**裂解气离心压缩机组**是整座工厂的动力心脏。该机组主轴两端采用的是某欧洲跨国密封巨头 E 公司的**专有串联式干气密封系统（Dry Gas Seal）**。机组转速 11,500 RPM，操作介质为高压烃类混合气，极度易燃易爆。</w:t>
      </w:r>
    </w:p>
    <w:p>
      <w:pPr>
        <w:spacing w:before="180" w:after="80"/>
      </w:pPr>
      <w:r>
        <w:rPr>
          <w:rFonts w:ascii="黑体" w:hAnsi="黑体" w:eastAsia="黑体"/>
          <w:b/>
          <w:i w:val="0"/>
          <w:color w:val="2D3748"/>
          <w:sz w:val="24"/>
        </w:rPr>
        <w:t>困局与危机：独家垄断下的“漫天要价与断供威胁”</w:t>
      </w:r>
    </w:p>
    <w:p>
      <w:pPr>
        <w:spacing w:before="40" w:after="40" w:line="300" w:lineRule="auto"/>
        <w:ind w:firstLine="403"/>
      </w:pPr>
      <w:r>
        <w:rPr>
          <w:rFonts w:ascii="宋体" w:hAnsi="宋体" w:eastAsia="宋体"/>
          <w:b w:val="0"/>
          <w:i w:val="0"/>
          <w:color w:val="2D3748"/>
          <w:sz w:val="21"/>
        </w:rPr>
        <w:t>长期以来，该欧洲巨头 E 公司凭借其专利壁垒与技术封锁，对该石化企业实施严密的“刀片+剃须刀”垄断收割：</w:t>
      </w:r>
    </w:p>
    <w:p>
      <w:pPr>
        <w:pStyle w:val="ListNumber"/>
        <w:spacing w:before="40" w:after="40" w:line="300" w:lineRule="auto"/>
      </w:pPr>
      <w:r>
        <w:rPr>
          <w:rFonts w:ascii="宋体" w:hAnsi="宋体" w:eastAsia="宋体"/>
          <w:b w:val="0"/>
          <w:i w:val="0"/>
          <w:color w:val="2D3748"/>
          <w:sz w:val="21"/>
        </w:rPr>
        <w:t>**天价备件与霸王条款**：一套动静环密封耗材报价高达 **220 万元**（其实际合金材料与石墨制造成本不足 20 万元）；每次装置检修需要返厂原厂清洗检测与研磨，单次技术服务费额外收取 **80 万元**；</w:t>
      </w:r>
    </w:p>
    <w:p>
      <w:pPr>
        <w:pStyle w:val="ListNumber"/>
        <w:spacing w:before="40" w:after="40" w:line="300" w:lineRule="auto"/>
      </w:pPr>
      <w:r>
        <w:rPr>
          <w:rFonts w:ascii="宋体" w:hAnsi="宋体" w:eastAsia="宋体"/>
          <w:b w:val="0"/>
          <w:i w:val="0"/>
          <w:color w:val="2D3748"/>
          <w:sz w:val="21"/>
        </w:rPr>
        <w:t>**交期极度拖延**：由于海外制造厂产能受限，干气密封备件的标准订货交期长达 **14 个月**！</w:t>
      </w:r>
    </w:p>
    <w:p>
      <w:pPr>
        <w:pStyle w:val="ListNumber"/>
        <w:spacing w:before="40" w:after="40" w:line="300" w:lineRule="auto"/>
      </w:pPr>
      <w:r>
        <w:rPr>
          <w:rFonts w:ascii="宋体" w:hAnsi="宋体" w:eastAsia="宋体"/>
          <w:b w:val="0"/>
          <w:i w:val="0"/>
          <w:color w:val="2D3748"/>
          <w:sz w:val="21"/>
        </w:rPr>
        <w:t>**危机引爆**：</w:t>
      </w:r>
    </w:p>
    <w:p>
      <w:pPr>
        <w:spacing w:before="40" w:after="40" w:line="300" w:lineRule="auto"/>
        <w:ind w:firstLine="403"/>
      </w:pPr>
      <w:r>
        <w:rPr>
          <w:rFonts w:ascii="宋体" w:hAnsi="宋体" w:eastAsia="宋体"/>
          <w:b w:val="0"/>
          <w:i w:val="0"/>
          <w:color w:val="2D3748"/>
          <w:sz w:val="21"/>
        </w:rPr>
        <w:t>2023年春季大修前夕，该石化企业向 E 公司提报采购申请，E 公司傲慢宣称：“由于供应链重构，最新交期必须延长至 **18 个月**，且单价必须无条件再上浮 **25%**；否则无法排产。”</w:t>
      </w:r>
    </w:p>
    <w:p>
      <w:pPr>
        <w:spacing w:before="40" w:after="40" w:line="300" w:lineRule="auto"/>
        <w:ind w:firstLine="403"/>
      </w:pPr>
      <w:r>
        <w:rPr>
          <w:rFonts w:ascii="宋体" w:hAnsi="宋体" w:eastAsia="宋体"/>
          <w:b w:val="0"/>
          <w:i w:val="0"/>
          <w:color w:val="2D3748"/>
          <w:sz w:val="21"/>
        </w:rPr>
        <w:t>此时化工厂仓库里的备用干气密封仅剩最后一套可用储备。如果无法按期交货，后续装置将随时因机封磨损而面临长达半年的灾难性全面停摆！</w:t>
      </w:r>
    </w:p>
    <w:p>
      <w:pPr>
        <w:spacing w:before="180" w:after="80"/>
      </w:pPr>
      <w:r>
        <w:rPr>
          <w:rFonts w:ascii="黑体" w:hAnsi="黑体" w:eastAsia="黑体"/>
          <w:b/>
          <w:i w:val="0"/>
          <w:color w:val="2D3748"/>
          <w:sz w:val="24"/>
        </w:rPr>
        <w:t>破局之道：采购与设备联合打响“国产化突围战”</w:t>
      </w:r>
    </w:p>
    <w:p>
      <w:pPr>
        <w:spacing w:before="40" w:after="40" w:line="300" w:lineRule="auto"/>
        <w:ind w:firstLine="403"/>
      </w:pPr>
      <w:r>
        <w:rPr>
          <w:rFonts w:ascii="宋体" w:hAnsi="宋体" w:eastAsia="宋体"/>
          <w:b w:val="0"/>
          <w:i w:val="0"/>
          <w:color w:val="2D3748"/>
          <w:sz w:val="21"/>
        </w:rPr>
        <w:t>面对海外巨头的极限施压与卡脖子垄断，企业高层痛定思痛，决定彻底打破神话，由采购总监会同设备总工程师组建“干气密封国产化专项突击队”：</w:t>
      </w:r>
    </w:p>
    <w:p>
      <w:pPr>
        <w:spacing w:before="60" w:after="80"/>
        <w:ind w:left="288"/>
      </w:pPr>
      <w:r>
        <w:rPr>
          <w:rFonts w:ascii="Consolas" w:hAnsi="Consolas" w:eastAsia="Consolas"/>
          <w:b w:val="0"/>
          <w:i w:val="0"/>
          <w:color w:val="2D3748"/>
          <w:sz w:val="17"/>
        </w:rPr>
        <w:t xml:space="preserve">                    ┌──────────────────────────────┐</w:t>
        <w:br/>
        <w:t xml:space="preserve">                    │ 第一步：全维度测绘与微观分析 │</w:t>
        <w:br/>
        <w:t xml:space="preserve">                    │ 激光三维扫描，逆向螺旋槽流场 │</w:t>
        <w:br/>
        <w:t xml:space="preserve">                    └──────────────┬───────────────┘</w:t>
        <w:br/>
        <w:t xml:space="preserve">                                   │</w:t>
        <w:br/>
        <w:t xml:space="preserve">                                   ▼</w:t>
        <w:br/>
        <w:t xml:space="preserve">                    ┌──────────────────────────────┐</w:t>
        <w:br/>
        <w:t xml:space="preserve">                    │ 第二步：筛选国内顶尖联合攻关 │</w:t>
        <w:br/>
        <w:t xml:space="preserve">                    │ 引入国内某核电密封领军企业   │</w:t>
        <w:br/>
        <w:t xml:space="preserve">                    └──────────────┬───────────────┘</w:t>
        <w:br/>
        <w:t xml:space="preserve">                                   │</w:t>
        <w:br/>
        <w:t xml:space="preserve">                                   ▼</w:t>
        <w:br/>
        <w:t xml:space="preserve">                    ┌──────────────────────────────┐</w:t>
        <w:br/>
        <w:t xml:space="preserve">                    │ 第三步：超速动平衡与气密试验 │</w:t>
        <w:br/>
        <w:t xml:space="preserve">                    │ 在全尺寸试验台上试跑 500小时 │</w:t>
        <w:br/>
        <w:t xml:space="preserve">                    └──────────────┬───────────────┘</w:t>
        <w:br/>
        <w:t xml:space="preserve">                                   │</w:t>
        <w:br/>
        <w:t xml:space="preserve">                                   ▼</w:t>
        <w:br/>
        <w:t xml:space="preserve">                    ┌──────────────────────────────┐</w:t>
        <w:br/>
        <w:t xml:space="preserve">                    │ 第四步：备用机组安全试车上线 │</w:t>
        <w:br/>
        <w:t xml:space="preserve">                    │ 工业化实机运行，彻底实现替代 │</w:t>
        <w:br/>
        <w:t xml:space="preserve">                    └──────────────────────────────┘</w:t>
      </w:r>
    </w:p>
    <w:p>
      <w:pPr>
        <w:pStyle w:val="ListNumber"/>
        <w:spacing w:before="40" w:after="40" w:line="300" w:lineRule="auto"/>
      </w:pPr>
      <w:r>
        <w:rPr>
          <w:rFonts w:ascii="宋体" w:hAnsi="宋体" w:eastAsia="宋体"/>
          <w:b w:val="0"/>
          <w:i w:val="0"/>
          <w:color w:val="2D3748"/>
          <w:sz w:val="21"/>
        </w:rPr>
        <w:t>**第一步：建立产学研联合攻坚联合体**</w:t>
      </w:r>
    </w:p>
    <w:p>
      <w:pPr>
        <w:pStyle w:val="ListBullet"/>
        <w:spacing w:before="40" w:after="40" w:line="300" w:lineRule="auto"/>
      </w:pPr>
      <w:r>
        <w:rPr>
          <w:rFonts w:ascii="宋体" w:hAnsi="宋体" w:eastAsia="宋体"/>
          <w:b w:val="0"/>
          <w:i w:val="0"/>
          <w:color w:val="2D3748"/>
          <w:sz w:val="21"/>
        </w:rPr>
        <w:t>采购部门打破传统招标寻源模式，在全国范围内深入寻访，最终锁定了国内在核电一回路机械密封领域拥有国家科技进步一等奖成果的某高端流体密封股份公司 F 公司；</w:t>
      </w:r>
    </w:p>
    <w:p>
      <w:pPr>
        <w:pStyle w:val="ListBullet"/>
        <w:spacing w:before="40" w:after="40" w:line="300" w:lineRule="auto"/>
      </w:pPr>
      <w:r>
        <w:rPr>
          <w:rFonts w:ascii="宋体" w:hAnsi="宋体" w:eastAsia="宋体"/>
          <w:b w:val="0"/>
          <w:i w:val="0"/>
          <w:color w:val="2D3748"/>
          <w:sz w:val="21"/>
        </w:rPr>
        <w:t>企业与 F 公司签署《风险共担、成果共享战略研发合作协议》：由石化企业提供旧密封实物样品与真实运行工况参数，设立 200 万元专项试错奖励基金；F 公司负责调集核心研发力量进行 1:1 逆向工程攻关。</w:t>
      </w:r>
    </w:p>
    <w:p>
      <w:pPr>
        <w:pStyle w:val="ListNumber"/>
        <w:spacing w:before="40" w:after="40" w:line="300" w:lineRule="auto"/>
      </w:pPr>
      <w:r>
        <w:rPr>
          <w:rFonts w:ascii="宋体" w:hAnsi="宋体" w:eastAsia="宋体"/>
          <w:b w:val="0"/>
          <w:i w:val="0"/>
          <w:color w:val="2D3748"/>
          <w:sz w:val="21"/>
        </w:rPr>
        <w:t>**第二步：攻克“微观动压螺旋槽”与“极端碳化硅材料”制造工艺**</w:t>
      </w:r>
    </w:p>
    <w:p>
      <w:pPr>
        <w:pStyle w:val="ListBullet"/>
        <w:spacing w:before="40" w:after="40" w:line="300" w:lineRule="auto"/>
      </w:pPr>
      <w:r>
        <w:rPr>
          <w:rFonts w:ascii="宋体" w:hAnsi="宋体" w:eastAsia="宋体"/>
          <w:b w:val="0"/>
          <w:i w:val="0"/>
          <w:color w:val="2D3748"/>
          <w:sz w:val="21"/>
        </w:rPr>
        <w:t>干气密封的核心秘诀在于动环表面深度仅为 **3~5 微米的流体动压微槽（Spiral Groove）**：当主轴高速旋转时，微槽将气体泵入密封面之间，产生毫米级的微米气膜，实现“零接触、零磨损、极微量泄漏”；</w:t>
      </w:r>
    </w:p>
    <w:p>
      <w:pPr>
        <w:pStyle w:val="ListBullet"/>
        <w:spacing w:before="40" w:after="40" w:line="300" w:lineRule="auto"/>
      </w:pPr>
      <w:r>
        <w:rPr>
          <w:rFonts w:ascii="宋体" w:hAnsi="宋体" w:eastAsia="宋体"/>
          <w:b w:val="0"/>
          <w:i w:val="0"/>
          <w:color w:val="2D3748"/>
          <w:sz w:val="21"/>
        </w:rPr>
        <w:t>攻坚团队利用高精度飞秒激光精密雕刻加工机床，历时 4 个月，成功实现了深微米微槽轮廓加工精度控制在 **$\pm 0.2\text{ 微米}$** 以内的历史性突破；</w:t>
      </w:r>
    </w:p>
    <w:p>
      <w:pPr>
        <w:pStyle w:val="ListBullet"/>
        <w:spacing w:before="40" w:after="40" w:line="300" w:lineRule="auto"/>
      </w:pPr>
      <w:r>
        <w:rPr>
          <w:rFonts w:ascii="宋体" w:hAnsi="宋体" w:eastAsia="宋体"/>
          <w:b w:val="0"/>
          <w:i w:val="0"/>
          <w:color w:val="2D3748"/>
          <w:sz w:val="21"/>
        </w:rPr>
        <w:t>静环选用新型反应烧结无压自润滑纳米级微孔碳化硅材料，抗剪切强度与热传导率完全达到甚至超越了欧洲原厂水平。</w:t>
      </w:r>
    </w:p>
    <w:p>
      <w:pPr>
        <w:pStyle w:val="ListNumber"/>
        <w:spacing w:before="40" w:after="40" w:line="300" w:lineRule="auto"/>
      </w:pPr>
      <w:r>
        <w:rPr>
          <w:rFonts w:ascii="宋体" w:hAnsi="宋体" w:eastAsia="宋体"/>
          <w:b w:val="0"/>
          <w:i w:val="0"/>
          <w:color w:val="2D3748"/>
          <w:sz w:val="21"/>
        </w:rPr>
        <w:t>**第三步：全尺寸高参数试验台模拟验证**</w:t>
      </w:r>
    </w:p>
    <w:p>
      <w:pPr>
        <w:pStyle w:val="ListBullet"/>
        <w:spacing w:before="40" w:after="40" w:line="300" w:lineRule="auto"/>
      </w:pPr>
      <w:r>
        <w:rPr>
          <w:rFonts w:ascii="宋体" w:hAnsi="宋体" w:eastAsia="宋体"/>
          <w:b w:val="0"/>
          <w:i w:val="0"/>
          <w:color w:val="2D3748"/>
          <w:sz w:val="21"/>
        </w:rPr>
        <w:t>F 公司制造出首套工程样机后，双方并未盲目装机，而是在国家特种密封工程试验室的模拟试验台上，通入高压烃类模拟气体，在 12,000 RPM 的超速工况下进行了连续 **500 小时**的极端动态运转考核；</w:t>
      </w:r>
    </w:p>
    <w:p>
      <w:pPr>
        <w:pStyle w:val="ListBullet"/>
        <w:spacing w:before="40" w:after="40" w:line="300" w:lineRule="auto"/>
      </w:pPr>
      <w:r>
        <w:rPr>
          <w:rFonts w:ascii="宋体" w:hAnsi="宋体" w:eastAsia="宋体"/>
          <w:b w:val="0"/>
          <w:i w:val="0"/>
          <w:color w:val="2D3748"/>
          <w:sz w:val="21"/>
        </w:rPr>
        <w:t>实测动静环端面温升仅为 $28^\circ\text{C}$，气膜刚度稳定，气体泄漏率仅为标准限值的 45%，通过了严苛的第三方国家级鉴定！</w:t>
      </w:r>
    </w:p>
    <w:p>
      <w:pPr>
        <w:spacing w:before="180" w:after="80"/>
      </w:pPr>
      <w:r>
        <w:rPr>
          <w:rFonts w:ascii="黑体" w:hAnsi="黑体" w:eastAsia="黑体"/>
          <w:b/>
          <w:i w:val="0"/>
          <w:color w:val="2D3748"/>
          <w:sz w:val="24"/>
        </w:rPr>
        <w:t>最终战果与战略红利</w:t>
      </w:r>
    </w:p>
    <w:p>
      <w:pPr>
        <w:pStyle w:val="ListBullet"/>
        <w:spacing w:before="40" w:after="40" w:line="300" w:lineRule="auto"/>
      </w:pPr>
      <w:r>
        <w:rPr>
          <w:rFonts w:ascii="宋体" w:hAnsi="宋体" w:eastAsia="宋体"/>
          <w:b w:val="0"/>
          <w:i w:val="0"/>
          <w:color w:val="2D3748"/>
          <w:sz w:val="21"/>
        </w:rPr>
        <w:t>**立竿见影的成本断崖式压降**：</w:t>
      </w:r>
    </w:p>
    <w:p>
      <w:pPr>
        <w:spacing w:before="40" w:after="40" w:line="300" w:lineRule="auto"/>
        <w:ind w:firstLine="403"/>
      </w:pPr>
      <w:r>
        <w:rPr>
          <w:rFonts w:ascii="宋体" w:hAnsi="宋体" w:eastAsia="宋体"/>
          <w:b w:val="0"/>
          <w:i w:val="0"/>
          <w:color w:val="2D3748"/>
          <w:sz w:val="21"/>
        </w:rPr>
        <w:t>国产化整套干气密封采办单价仅为 **68 万元人民币**（相比欧洲原厂的 220 万元，单套直降 **69%**）；单次定期维保检测费用从 80 万元降至 **15 万元**；</w:t>
      </w:r>
    </w:p>
    <w:p>
      <w:pPr>
        <w:pStyle w:val="ListBullet"/>
        <w:spacing w:before="40" w:after="40" w:line="300" w:lineRule="auto"/>
      </w:pPr>
      <w:r>
        <w:rPr>
          <w:rFonts w:ascii="宋体" w:hAnsi="宋体" w:eastAsia="宋体"/>
          <w:b w:val="0"/>
          <w:i w:val="0"/>
          <w:color w:val="2D3748"/>
          <w:sz w:val="21"/>
        </w:rPr>
        <w:t>**交期自主可控**：</w:t>
      </w:r>
    </w:p>
    <w:p>
      <w:pPr>
        <w:spacing w:before="40" w:after="40" w:line="300" w:lineRule="auto"/>
        <w:ind w:firstLine="403"/>
      </w:pPr>
      <w:r>
        <w:rPr>
          <w:rFonts w:ascii="宋体" w:hAnsi="宋体" w:eastAsia="宋体"/>
          <w:b w:val="0"/>
          <w:i w:val="0"/>
          <w:color w:val="2D3748"/>
          <w:sz w:val="21"/>
        </w:rPr>
        <w:t>订货交期从遥遥无期的 18 个月被大幅极限压缩至 **35 天**，并实现了在化工厂区设立常态化零资金占用的 VMI 寄售库；</w:t>
      </w:r>
    </w:p>
    <w:p>
      <w:pPr>
        <w:pStyle w:val="ListBullet"/>
        <w:spacing w:before="40" w:after="40" w:line="300" w:lineRule="auto"/>
      </w:pPr>
      <w:r>
        <w:rPr>
          <w:rFonts w:ascii="宋体" w:hAnsi="宋体" w:eastAsia="宋体"/>
          <w:b w:val="0"/>
          <w:i w:val="0"/>
          <w:color w:val="2D3748"/>
          <w:sz w:val="21"/>
        </w:rPr>
        <w:t>**反转谈判地位**：</w:t>
      </w:r>
    </w:p>
    <w:p>
      <w:pPr>
        <w:spacing w:before="40" w:after="40" w:line="300" w:lineRule="auto"/>
        <w:ind w:firstLine="403"/>
      </w:pPr>
      <w:r>
        <w:rPr>
          <w:rFonts w:ascii="宋体" w:hAnsi="宋体" w:eastAsia="宋体"/>
          <w:b w:val="0"/>
          <w:i w:val="0"/>
          <w:color w:val="2D3748"/>
          <w:sz w:val="21"/>
        </w:rPr>
        <w:t>欧洲 E 公司获悉该石化企业成功实现国产化替代后，其大中华区副总裁主动亲赴该石化企业道歉求和，并主动提出将其备件价格直接腰斩下调 50% 并缩短交期。该企业掌握了绝对的战略主动权，每年仅在动设备密封一项上为企业节约采购资金超过 **1,500 万元**！</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化工设备与仪器仪表是长周期运行的物理底座，必须深刻把握静设备（材质与探伤）与动设备（动力学与能耗）的差异化采办特质；</w:t>
      </w:r>
    </w:p>
    <w:p>
      <w:pPr>
        <w:pStyle w:val="ListNumber"/>
        <w:spacing w:before="40" w:after="40" w:line="300" w:lineRule="auto"/>
      </w:pPr>
      <w:r>
        <w:rPr>
          <w:rFonts w:ascii="宋体" w:hAnsi="宋体" w:eastAsia="宋体"/>
          <w:b w:val="0"/>
          <w:i w:val="0"/>
          <w:color w:val="2D3748"/>
          <w:sz w:val="21"/>
        </w:rPr>
        <w:t>非标特种设备采办必须穿透原材料源头，实施 PMI 合金光谱复测与第三方全过程驻厂监造（TPI）；</w:t>
      </w:r>
    </w:p>
    <w:p>
      <w:pPr>
        <w:pStyle w:val="ListNumber"/>
        <w:spacing w:before="40" w:after="40" w:line="300" w:lineRule="auto"/>
      </w:pPr>
      <w:r>
        <w:rPr>
          <w:rFonts w:ascii="宋体" w:hAnsi="宋体" w:eastAsia="宋体"/>
          <w:b w:val="0"/>
          <w:i w:val="0"/>
          <w:color w:val="2D3748"/>
          <w:sz w:val="21"/>
        </w:rPr>
        <w:t>关键备品备件坚决实行“一用一备”的战略储备，并在主机招标阶段以规模优势捆绑锁定首套备件优惠费率；</w:t>
      </w:r>
    </w:p>
    <w:p>
      <w:pPr>
        <w:pStyle w:val="ListNumber"/>
        <w:spacing w:before="40" w:after="40" w:line="300" w:lineRule="auto"/>
      </w:pPr>
      <w:r>
        <w:rPr>
          <w:rFonts w:ascii="宋体" w:hAnsi="宋体" w:eastAsia="宋体"/>
          <w:b w:val="0"/>
          <w:i w:val="0"/>
          <w:color w:val="2D3748"/>
          <w:sz w:val="21"/>
        </w:rPr>
        <w:t>电气与自动化设备坚决守牢防爆等级（Ex）、防护等级（IP）与新能效强制标准的法定红线；</w:t>
      </w:r>
    </w:p>
    <w:p>
      <w:pPr>
        <w:pStyle w:val="ListNumber"/>
        <w:spacing w:before="40" w:after="40" w:line="300" w:lineRule="auto"/>
      </w:pPr>
      <w:r>
        <w:rPr>
          <w:rFonts w:ascii="宋体" w:hAnsi="宋体" w:eastAsia="宋体"/>
          <w:b w:val="0"/>
          <w:i w:val="0"/>
          <w:color w:val="2D3748"/>
          <w:sz w:val="21"/>
        </w:rPr>
        <w:t>在线分析仪器采购必须防范“重主机、轻采样预处理系统”的工程陷阱；</w:t>
      </w:r>
    </w:p>
    <w:p>
      <w:pPr>
        <w:pStyle w:val="ListNumber"/>
        <w:spacing w:before="40" w:after="40" w:line="300" w:lineRule="auto"/>
      </w:pPr>
      <w:r>
        <w:rPr>
          <w:rFonts w:ascii="宋体" w:hAnsi="宋体" w:eastAsia="宋体"/>
          <w:b w:val="0"/>
          <w:i w:val="0"/>
          <w:color w:val="2D3748"/>
          <w:sz w:val="21"/>
        </w:rPr>
        <w:t>严格执行开箱验收（OIS）、冷联动、水联动到带料试车性能考核（PAC）的四步闭环；</w:t>
      </w:r>
    </w:p>
    <w:p>
      <w:pPr>
        <w:pStyle w:val="ListNumber"/>
        <w:spacing w:before="40" w:after="40" w:line="300" w:lineRule="auto"/>
      </w:pPr>
      <w:r>
        <w:rPr>
          <w:rFonts w:ascii="宋体" w:hAnsi="宋体" w:eastAsia="宋体"/>
          <w:b w:val="0"/>
          <w:i w:val="0"/>
          <w:color w:val="2D3748"/>
          <w:sz w:val="21"/>
        </w:rPr>
        <w:t>坚定推进关键进口备件的国产化攻坚与测绘替代，推行 VMI 寄售代管，实现降本与供应韧性的双重飞跃。</w:t>
      </w:r>
    </w:p>
    <w:p>
      <w:pPr>
        <w:spacing w:before="180" w:after="80"/>
      </w:pPr>
      <w:r>
        <w:rPr>
          <w:rFonts w:ascii="黑体" w:hAnsi="黑体" w:eastAsia="黑体"/>
          <w:b/>
          <w:i w:val="0"/>
          <w:color w:val="2D3748"/>
          <w:sz w:val="24"/>
        </w:rPr>
        <w:t>化工关键设备与仪器仪表选型采购审查清单（企业内测用）</w:t>
      </w:r>
    </w:p>
    <w:p>
      <w:r>
        <w:br w:type="page"/>
      </w:r>
    </w:p>
    <w:p>
      <w:pPr>
        <w:spacing w:before="360" w:after="160"/>
      </w:pPr>
      <w:r>
        <w:rPr>
          <w:rFonts w:ascii="黑体" w:hAnsi="黑体" w:eastAsia="黑体"/>
          <w:b/>
          <w:i w:val="0"/>
          <w:color w:val="1A365D"/>
          <w:sz w:val="36"/>
        </w:rPr>
        <w:t>第三篇 化工行业专业采购管理</w:t>
      </w:r>
    </w:p>
    <w:p>
      <w:pPr>
        <w:spacing w:before="360" w:after="160"/>
      </w:pPr>
      <w:r>
        <w:rPr>
          <w:rFonts w:ascii="黑体" w:hAnsi="黑体" w:eastAsia="黑体"/>
          <w:b/>
          <w:i w:val="0"/>
          <w:color w:val="1A365D"/>
          <w:sz w:val="36"/>
        </w:rPr>
        <w:t>第11章 工程项目、检维修与技术服务采购</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如果说有形物料与设备仪表的采购是“看得见、摸得着”的硬资产交易，那么工程项目建设、装置大修停车检维修以及高精尖技术服务的采办，就是采购领域最具挑战性、变量最复杂、风险敞口最大的“深水攻坚战”。</w:t>
      </w:r>
    </w:p>
    <w:p>
      <w:pPr>
        <w:spacing w:before="40" w:after="40" w:line="300" w:lineRule="auto"/>
        <w:ind w:firstLine="403"/>
      </w:pPr>
      <w:r>
        <w:rPr>
          <w:rFonts w:ascii="宋体" w:hAnsi="宋体" w:eastAsia="宋体"/>
          <w:b w:val="0"/>
          <w:i w:val="0"/>
          <w:color w:val="2D3748"/>
          <w:sz w:val="21"/>
        </w:rPr>
        <w:t>化工工程绝非普通的民用建筑盖楼。它涉及极度复杂的地下综合管网、数以万计的高压耐蚀工艺管道焊接探伤、动辄上百吨大型反应设备的穿针引线式吊装，以及在役易燃易爆生产装置周边的危险动火作业。在工程与服务采办中，“采购范围模糊”（Scope Ambiguity）是吞噬企业投资预算的万恶之源。设计院稍微调整一张管线图，施工现场就会产生堆积如山的签证索赔；而在每隔数年开展一次的装置停产大检修中，成百上千名外部外协作业队伍在短短 15~30 天内集中涌入厂区，实施受限空间作业、抽堵高危介质盲板、塔釜内衬清焦。稍微有一名外协焊工违规违章，就可能酿成火烧连营甚至群死群伤的特大灾难。</w:t>
      </w:r>
    </w:p>
    <w:p>
      <w:pPr>
        <w:spacing w:before="40" w:after="40" w:line="300" w:lineRule="auto"/>
        <w:ind w:firstLine="403"/>
      </w:pPr>
      <w:r>
        <w:rPr>
          <w:rFonts w:ascii="宋体" w:hAnsi="宋体" w:eastAsia="宋体"/>
          <w:b w:val="0"/>
          <w:i w:val="0"/>
          <w:color w:val="2D3748"/>
          <w:sz w:val="21"/>
        </w:rPr>
        <w:t>工程与技术服务采购，绝不能沿用“买标准件”的简单比价逻辑。如何在 EPC、EPCM 与 PC 模式之间作出最适合企业管控能力的战略抉择？如何编制边界严丝合缝的工作范围说明书（SOW）？如何穿透审查承包商的法定资质与特种作业实名制？如何严密防范现场签证失控与天价工程索赔？如何对无形的技术服务成果物实施清晰验收？本章将系统揭示化工工程、大修与技术服务采购的运行规律与实战避险体系。</w:t>
      </w:r>
    </w:p>
    <w:p>
      <w:pPr>
        <w:spacing w:before="260" w:after="100"/>
      </w:pPr>
      <w:r>
        <w:rPr>
          <w:rFonts w:ascii="黑体" w:hAnsi="黑体" w:eastAsia="黑体"/>
          <w:b/>
          <w:i w:val="0"/>
          <w:color w:val="2B6CB0"/>
          <w:sz w:val="28"/>
        </w:rPr>
        <w:t>11.1 化工建设项目工程采购全景：EPC、EPCM 与 PC 模式抉择</w:t>
      </w:r>
    </w:p>
    <w:p>
      <w:pPr>
        <w:spacing w:before="40" w:after="40" w:line="300" w:lineRule="auto"/>
        <w:ind w:firstLine="403"/>
      </w:pPr>
      <w:r>
        <w:rPr>
          <w:rFonts w:ascii="宋体" w:hAnsi="宋体" w:eastAsia="宋体"/>
          <w:b w:val="0"/>
          <w:i w:val="0"/>
          <w:color w:val="2D3748"/>
          <w:sz w:val="21"/>
        </w:rPr>
        <w:t>化工工程项目（如新建年产 20 万吨特种树脂一体化项目）从立项到正式投产，通常经历“可行性研究 $\rightarrow$ 总体工程设计 $\rightarrow$ 基础工程设计（BEDP） $\rightarrow$ 详细工程设计（DED） $\rightarrow$ 采购与施工（P&amp;C） $\rightarrow$ 联动试车与投料验收”的长周期演进。业主企业必须在项目初期就确立总体的**工程发包与采购组织模式**。</w:t>
      </w:r>
    </w:p>
    <w:p>
      <w:pPr>
        <w:spacing w:before="60" w:after="80"/>
        <w:ind w:left="288"/>
      </w:pPr>
      <w:r>
        <w:rPr>
          <w:rFonts w:ascii="Consolas" w:hAnsi="Consolas" w:eastAsia="Consolas"/>
          <w:b w:val="0"/>
          <w:i w:val="0"/>
          <w:color w:val="2D3748"/>
          <w:sz w:val="17"/>
        </w:rPr>
        <w:t>┌────────────────────────────────────────────────────────────────────────┐</w:t>
        <w:br/>
        <w:t>│                   三大主流化工工程发包与采购组织模式                   │</w:t>
        <w:br/>
        <w:t>└──────────────────┬─────────────────┬───────────────────────────────────┘</w:t>
        <w:br/>
        <w:t xml:space="preserve">                   │                 │</w:t>
        <w:br/>
        <w:t xml:space="preserve">                   ▼                 ▼</w:t>
        <w:br/>
        <w:t xml:space="preserve">         【模式 A：EPC 工程总承包】        【模式 B：EPCM 咨询管理模式】</w:t>
        <w:br/>
        <w:t xml:space="preserve">         (Engineering, Procurement,       (Engineering, Procurement &amp;</w:t>
        <w:br/>
        <w:t xml:space="preserve">          Construction / 交钥匙总包)       Construction Management)</w:t>
        <w:br/>
        <w:t xml:space="preserve">         ───────────────────────────────── ─────────────────────────────────</w:t>
        <w:br/>
        <w:t xml:space="preserve">         总承包商承担设计、采购、施工全权  承包商仅担任“业主的专业管理代理人”</w:t>
        <w:br/>
        <w:t xml:space="preserve">         总承包商承担绝大部分工期与成本风险设计与管理由EPCM负责，【但所有设备</w:t>
        <w:br/>
        <w:t xml:space="preserve">         适合业主自身工程技术管理团队薄弱、与施工合同全部由业主直接与分包签订】</w:t>
        <w:br/>
        <w:t xml:space="preserve">         追求“固定总价、交钥匙交付”的场景 适合业主技术经验丰富、渴望深度掌控</w:t>
        <w:br/>
        <w:t xml:space="preserve">                                           每一台核心设备采购与节约中间加价</w:t>
        <w:br/>
        <w:t xml:space="preserve">                                     │</w:t>
        <w:br/>
        <w:t xml:space="preserve">                                     ▼</w:t>
        <w:br/>
        <w:t xml:space="preserve">                           【模式 C：传统平行分包 (PC / 施工分包)】</w:t>
        <w:br/>
        <w:t xml:space="preserve">                           业主自行委托专业设计院完成施工图设计，</w:t>
        <w:br/>
        <w:t xml:space="preserve">                           业主采购核心设备，仅将“纯建筑与安装工程”</w:t>
        <w:br/>
        <w:t xml:space="preserve">                           发包给外部建筑安装施工承包商（包工包料/清包工）</w:t>
      </w:r>
    </w:p>
    <w:p>
      <w:pPr>
        <w:spacing w:before="180" w:after="80"/>
      </w:pPr>
      <w:r>
        <w:rPr>
          <w:rFonts w:ascii="黑体" w:hAnsi="黑体" w:eastAsia="黑体"/>
          <w:b/>
          <w:i w:val="0"/>
          <w:color w:val="2D3748"/>
          <w:sz w:val="24"/>
        </w:rPr>
        <w:t>11.1.1 三大工程模式的核心博弈维度对比</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决策考量维度</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EPC 工程总承包模式</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EPCM 顾问管理模式</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传统施工发包模式 (PC)</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**合同计价形式**</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绝大多数采用**固定总价合同（Lump-sum Turnkey）**</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成本加酬金（Cost Plus Fee）或工时计费</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综合单价合同（按实际工程量清单清单结算）</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**工期与投资确定性**</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**最高**（超支与工期延误风险主要由总包商承担）</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**中等**（超支与延误风险最终全部回落给业主）</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**最低**（极易因设计变更与现场签证导致严重超支）</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**业主管理协调负荷**</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**极低**（业主只需面对单一总包商接口）</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**中等**（需协调 EPCM 管理团队与各分包商）</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**极高**（需同时面对数十家设计院、设备厂与施工队）</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**总造价溢价率**</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**较高**（总包商在报价中计入了不可预见风险保证金）</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**较低**（剔除了总包商层层转包加码的风险利润）</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**可控但变更失控率高**（初始签约低，后期签证极多）</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**对工艺图纸变更的敏感度**</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**极其敏感**（业主要求改一张图，总包立刻提出天价索赔）</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**较为平滑**（业主随时有权调整方案，按实际发包调整）</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**极其敏感**（施工队靠变更签证作为主要利润来源）</w:t>
            </w:r>
          </w:p>
        </w:tc>
      </w:tr>
    </w:tbl>
    <w:p/>
    <w:p>
      <w:pPr>
        <w:spacing w:before="260" w:after="100"/>
      </w:pPr>
      <w:r>
        <w:rPr>
          <w:rFonts w:ascii="黑体" w:hAnsi="黑体" w:eastAsia="黑体"/>
          <w:b/>
          <w:i w:val="0"/>
          <w:color w:val="2B6CB0"/>
          <w:sz w:val="28"/>
        </w:rPr>
        <w:t>11.2 工艺技术专有技术包（PDP）、P&amp;ID 图与工作范围界定（SOW）</w:t>
      </w:r>
    </w:p>
    <w:p>
      <w:pPr>
        <w:spacing w:before="40" w:after="40" w:line="300" w:lineRule="auto"/>
        <w:ind w:firstLine="403"/>
      </w:pPr>
      <w:r>
        <w:rPr>
          <w:rFonts w:ascii="宋体" w:hAnsi="宋体" w:eastAsia="宋体"/>
          <w:b w:val="0"/>
          <w:i w:val="0"/>
          <w:color w:val="2D3748"/>
          <w:sz w:val="21"/>
        </w:rPr>
        <w:t>在工程采购中，凡是没有说清楚的边界，最终都会变成承包商向业主开刀的“金矿”。</w:t>
      </w:r>
    </w:p>
    <w:p>
      <w:pPr>
        <w:spacing w:before="180" w:after="80"/>
      </w:pPr>
      <w:r>
        <w:rPr>
          <w:rFonts w:ascii="黑体" w:hAnsi="黑体" w:eastAsia="黑体"/>
          <w:b/>
          <w:i w:val="0"/>
          <w:color w:val="2D3748"/>
          <w:sz w:val="24"/>
        </w:rPr>
        <w:t>11.2.1 工艺技术许可（License）与专有工艺技术包（PDP）</w:t>
      </w:r>
    </w:p>
    <w:p>
      <w:pPr>
        <w:spacing w:before="40" w:after="40" w:line="300" w:lineRule="auto"/>
        <w:ind w:firstLine="403"/>
      </w:pPr>
      <w:r>
        <w:rPr>
          <w:rFonts w:ascii="宋体" w:hAnsi="宋体" w:eastAsia="宋体"/>
          <w:b w:val="0"/>
          <w:i w:val="0"/>
          <w:color w:val="2D3748"/>
          <w:sz w:val="21"/>
        </w:rPr>
        <w:t>化工装置的核心往往掌握在国内外少数技术专利商手里（如 LyondellBasell 的聚丙烯工艺、KBR 的合成氨工艺、中石化石科院的催化裂化工艺）：</w:t>
      </w:r>
    </w:p>
    <w:p>
      <w:pPr>
        <w:pStyle w:val="ListBullet"/>
        <w:spacing w:before="40" w:after="40" w:line="300" w:lineRule="auto"/>
      </w:pPr>
      <w:r>
        <w:rPr>
          <w:rFonts w:ascii="宋体" w:hAnsi="宋体" w:eastAsia="宋体"/>
          <w:b w:val="0"/>
          <w:i w:val="0"/>
          <w:color w:val="2D3748"/>
          <w:sz w:val="21"/>
        </w:rPr>
        <w:t>**专有技术使用许可（Process License）**：购买专利商的工艺使用权（Royalty Fee），约定产品产能、牌号与知识产权保护边界；</w:t>
      </w:r>
    </w:p>
    <w:p>
      <w:pPr>
        <w:pStyle w:val="ListBullet"/>
        <w:spacing w:before="40" w:after="40" w:line="300" w:lineRule="auto"/>
      </w:pPr>
      <w:r>
        <w:rPr>
          <w:rFonts w:ascii="宋体" w:hAnsi="宋体" w:eastAsia="宋体"/>
          <w:b w:val="0"/>
          <w:i w:val="0"/>
          <w:color w:val="2D3748"/>
          <w:sz w:val="21"/>
        </w:rPr>
        <w:t>**工艺设计包（Process Design Package, PDP）**：专利商提供的核心基础工艺技术文件，包含热量与物料平衡表（HMB）、工艺流程图（PFD）、关键设备工艺数据表（Data Sheet）及安全联锁逻辑图（Cause &amp; Effect Matrix）。**PDP 是后续所有工程详细设计与设备采办的“圣经源头”**。</w:t>
      </w:r>
    </w:p>
    <w:p>
      <w:pPr>
        <w:spacing w:before="60" w:after="80"/>
        <w:ind w:left="288"/>
      </w:pPr>
      <w:r>
        <w:rPr>
          <w:rFonts w:ascii="Consolas" w:hAnsi="Consolas" w:eastAsia="Consolas"/>
          <w:b w:val="0"/>
          <w:i w:val="0"/>
          <w:color w:val="2D3748"/>
          <w:sz w:val="17"/>
        </w:rPr>
        <w:t>【从工艺技术包到施工采购的转化链条】</w:t>
        <w:br/>
        <w:t>专利商 PDP (工艺包) ──► 设计院 BEDP (基础工程设计) ──► 管道与仪表流程图 (P&amp;ID) ──► 采购工作范围说明书 (SOW)</w:t>
      </w:r>
    </w:p>
    <w:p>
      <w:pPr>
        <w:spacing w:before="180" w:after="80"/>
      </w:pPr>
      <w:r>
        <w:rPr>
          <w:rFonts w:ascii="黑体" w:hAnsi="黑体" w:eastAsia="黑体"/>
          <w:b/>
          <w:i w:val="0"/>
          <w:color w:val="2D3748"/>
          <w:sz w:val="24"/>
        </w:rPr>
        <w:t>11.2.2 管道与仪表流程图（P&amp;ID）与工作范围说明书（SOW）的绝密咬合</w:t>
      </w:r>
    </w:p>
    <w:p>
      <w:pPr>
        <w:spacing w:before="40" w:after="40" w:line="300" w:lineRule="auto"/>
        <w:ind w:firstLine="403"/>
      </w:pPr>
      <w:r>
        <w:rPr>
          <w:rFonts w:ascii="宋体" w:hAnsi="宋体" w:eastAsia="宋体"/>
          <w:b w:val="0"/>
          <w:i w:val="0"/>
          <w:color w:val="2D3748"/>
          <w:sz w:val="21"/>
        </w:rPr>
        <w:t>工作范围说明书（Statement of Work, SOW）是工程采购招标文件的灵魂。SOW 必须依据详细的 P&amp;ID 图纸，以毫米级的精度界定各个承包商的**界区接口（Battery Limits, BL）**：</w:t>
      </w:r>
    </w:p>
    <w:p>
      <w:pPr>
        <w:pStyle w:val="ListNumber"/>
        <w:spacing w:before="40" w:after="40" w:line="300" w:lineRule="auto"/>
      </w:pPr>
      <w:r>
        <w:rPr>
          <w:rFonts w:ascii="宋体" w:hAnsi="宋体" w:eastAsia="宋体"/>
          <w:b w:val="0"/>
          <w:i w:val="0"/>
          <w:color w:val="2D3748"/>
          <w:sz w:val="21"/>
        </w:rPr>
        <w:t>**公用工程界区接口明确**：明确蒸汽、工业水、压缩空气管道是在管廊的第几根柱子、标高多少米处截断交接；法兰、垫片、紧固件由哪一方提供；现场试压气密由哪一方负责；</w:t>
      </w:r>
    </w:p>
    <w:p>
      <w:pPr>
        <w:pStyle w:val="ListNumber"/>
        <w:spacing w:before="40" w:after="40" w:line="300" w:lineRule="auto"/>
      </w:pPr>
      <w:r>
        <w:rPr>
          <w:rFonts w:ascii="宋体" w:hAnsi="宋体" w:eastAsia="宋体"/>
          <w:b w:val="0"/>
          <w:i w:val="0"/>
          <w:color w:val="2D3748"/>
          <w:sz w:val="21"/>
        </w:rPr>
        <w:t>**电气与自动化信号接口明确**：现场防爆接线箱内部的端子排接线、屏蔽接地线缆铺设、DCS 控制系统 I/O 模块组态卡件由哪一方负责供货、穿线与冷态对线校验；</w:t>
      </w:r>
    </w:p>
    <w:p>
      <w:pPr>
        <w:pStyle w:val="ListNumber"/>
        <w:spacing w:before="40" w:after="40" w:line="300" w:lineRule="auto"/>
      </w:pPr>
      <w:r>
        <w:rPr>
          <w:rFonts w:ascii="宋体" w:hAnsi="宋体" w:eastAsia="宋体"/>
          <w:b w:val="0"/>
          <w:i w:val="0"/>
          <w:color w:val="2D3748"/>
          <w:sz w:val="21"/>
        </w:rPr>
        <w:t>**消除“灰色模糊地带”**：必须在 SOW 中明确写明：“凡虽未在图纸或文字中明示，但属于保证该系统达到设计功能正常投运所必然包含的辅助管阀、支撑托架、仪表伴热管保温及调试消耗品，均视为已完全包含在承包商的承包工作范围之内。”</w:t>
      </w:r>
    </w:p>
    <w:p>
      <w:pPr>
        <w:spacing w:before="260" w:after="100"/>
      </w:pPr>
      <w:r>
        <w:rPr>
          <w:rFonts w:ascii="黑体" w:hAnsi="黑体" w:eastAsia="黑体"/>
          <w:b/>
          <w:i w:val="0"/>
          <w:color w:val="2B6CB0"/>
          <w:sz w:val="28"/>
        </w:rPr>
        <w:t>11.3 建筑安装工程量清单编制、招标控制价与合同形式选择</w:t>
      </w:r>
    </w:p>
    <w:p>
      <w:pPr>
        <w:spacing w:before="40" w:after="40" w:line="300" w:lineRule="auto"/>
        <w:ind w:firstLine="403"/>
      </w:pPr>
      <w:r>
        <w:rPr>
          <w:rFonts w:ascii="宋体" w:hAnsi="宋体" w:eastAsia="宋体"/>
          <w:b w:val="0"/>
          <w:i w:val="0"/>
          <w:color w:val="2D3748"/>
          <w:sz w:val="21"/>
        </w:rPr>
        <w:t>化工工程采购中最经典的合同形式是**“固定总价合同”（Lump-sum）**与**“可调综合单价合同”（Unit Price）**。选错合同形式，直接决定了工程造价的失控。</w:t>
      </w:r>
    </w:p>
    <w:p>
      <w:pPr>
        <w:spacing w:before="60" w:after="80"/>
        <w:ind w:left="288"/>
      </w:pPr>
      <w:r>
        <w:rPr>
          <w:rFonts w:ascii="Consolas" w:hAnsi="Consolas" w:eastAsia="Consolas"/>
          <w:b w:val="0"/>
          <w:i w:val="0"/>
          <w:color w:val="2D3748"/>
          <w:sz w:val="17"/>
        </w:rPr>
        <w:t>┌────────────────────────────────────────────────────────────────────────┐</w:t>
        <w:br/>
        <w:t>│                   工程合同计价形式选择决策模型                         │</w:t>
        <w:br/>
        <w:t>├──────────────┬────────────────────────────┬────────────────────────────┤</w:t>
        <w:br/>
        <w:t>│ 合同计价类型 │ 适用工程场景与技术前提     │ 核心优缺点与造价控制重点   │</w:t>
        <w:br/>
        <w:t>├──────────────┼────────────────────────────┼────────────────────────────┤</w:t>
        <w:br/>
        <w:t>│ **固定总价** │ 施工图设计已 100% 深度出齐 │ 结算极其简单清晰，总造价锁 │</w:t>
        <w:br/>
        <w:t>│ **合同**     │ ，现场工况地质明确，后续几 │ 死；但若发生重大设计变更， │</w:t>
        <w:br/>
        <w:t>│ (Lump-sum)   │ 乎无设计修改变动的确定工程 │ 承包商索赔单价往往奇高     │</w:t>
        <w:br/>
        <w:t>├──────────────┼────────────────────────────┼────────────────────────────┤</w:t>
        <w:br/>
        <w:t>│ **综合单价** │ 设计图纸不甚完善、地下隐蔽 │ 能够快速开工抢工期，单价提 │</w:t>
        <w:br/>
        <w:t>│ **合同**     │ 工程、地质条件复杂，工程实 │ 前锁定；但现场施工工程量必 │</w:t>
        <w:br/>
        <w:t>│ (Unit Price) │ 际发生量无法在事前精确核准 │ 须严格逐日量测，严防工程量 │</w:t>
        <w:br/>
        <w:t>│              │ (如桩基工程、大修土石方)   │ 被施工单位虚报多算、注水   │</w:t>
        <w:br/>
        <w:t>└──────────────┴────────────────────────────┴────────────────────────────┘</w:t>
      </w:r>
    </w:p>
    <w:p>
      <w:pPr>
        <w:spacing w:before="180" w:after="80"/>
      </w:pPr>
      <w:r>
        <w:rPr>
          <w:rFonts w:ascii="黑体" w:hAnsi="黑体" w:eastAsia="黑体"/>
          <w:b/>
          <w:i w:val="0"/>
          <w:color w:val="2D3748"/>
          <w:sz w:val="24"/>
        </w:rPr>
        <w:t>11.3.1 招标控制价（最高投标限价）的编制防线</w:t>
      </w:r>
    </w:p>
    <w:p>
      <w:pPr>
        <w:pStyle w:val="ListBullet"/>
        <w:spacing w:before="40" w:after="40" w:line="300" w:lineRule="auto"/>
      </w:pPr>
      <w:r>
        <w:rPr>
          <w:rFonts w:ascii="宋体" w:hAnsi="宋体" w:eastAsia="宋体"/>
          <w:b w:val="0"/>
          <w:i w:val="0"/>
          <w:color w:val="2D3748"/>
          <w:sz w:val="21"/>
        </w:rPr>
        <w:t>**严禁盲目依据设计院概算定标**：设计院的投资概算往往偏保守虚高；</w:t>
      </w:r>
    </w:p>
    <w:p>
      <w:pPr>
        <w:pStyle w:val="ListBullet"/>
        <w:spacing w:before="40" w:after="40" w:line="300" w:lineRule="auto"/>
      </w:pPr>
      <w:r>
        <w:rPr>
          <w:rFonts w:ascii="宋体" w:hAnsi="宋体" w:eastAsia="宋体"/>
          <w:b w:val="0"/>
          <w:i w:val="0"/>
          <w:color w:val="2D3748"/>
          <w:sz w:val="21"/>
        </w:rPr>
        <w:t>**建立企业级工程造价数据库**：采购造价工程师必须依据国家或行业建筑安装消耗量定额（如《石油化工安装工程预算定额》），结合当地造价站公布的当月最新信息价（钢材、水泥、电缆价格）及真实的人工工日市场单价，编制详尽的《工程量清单（BOQ）》与招标控制价，作为拦截虚高投标报价的铁闸。</w:t>
      </w:r>
    </w:p>
    <w:p>
      <w:pPr>
        <w:spacing w:before="260" w:after="100"/>
      </w:pPr>
      <w:r>
        <w:rPr>
          <w:rFonts w:ascii="黑体" w:hAnsi="黑体" w:eastAsia="黑体"/>
          <w:b/>
          <w:i w:val="0"/>
          <w:color w:val="2B6CB0"/>
          <w:sz w:val="28"/>
        </w:rPr>
        <w:t>11.4 化工工程承包商资质门槛与安全业绩硬性审查</w:t>
      </w:r>
    </w:p>
    <w:p>
      <w:pPr>
        <w:spacing w:before="40" w:after="40" w:line="300" w:lineRule="auto"/>
        <w:ind w:firstLine="403"/>
      </w:pPr>
      <w:r>
        <w:rPr>
          <w:rFonts w:ascii="宋体" w:hAnsi="宋体" w:eastAsia="宋体"/>
          <w:b w:val="0"/>
          <w:i w:val="0"/>
          <w:color w:val="2D3748"/>
          <w:sz w:val="21"/>
        </w:rPr>
        <w:t>在化工施工领域，资质挂靠与转包分包是导致重大安全质量事故的高危策源地。审查承包商资质，绝不能只看营业执照上的几个红章。</w:t>
      </w:r>
    </w:p>
    <w:p>
      <w:pPr>
        <w:spacing w:before="60" w:after="80"/>
        <w:ind w:left="288"/>
      </w:pPr>
      <w:r>
        <w:rPr>
          <w:rFonts w:ascii="Consolas" w:hAnsi="Consolas" w:eastAsia="Consolas"/>
          <w:b w:val="0"/>
          <w:i w:val="0"/>
          <w:color w:val="2D3748"/>
          <w:sz w:val="17"/>
        </w:rPr>
        <w:t>┌────────────────────────────────────────────────────────────────────────┐</w:t>
        <w:br/>
        <w:t>│                   化工工程施工承包商“四大硬性法定准入资质”             │</w:t>
        <w:br/>
        <w:t>├──────────────────┬─────────────────────────────────────────────────────┤</w:t>
        <w:br/>
        <w:t>│ **1. 建筑施工**  │ · **石油化工工程施工总承包资质**（一级/特级优先）   │</w:t>
        <w:br/>
        <w:t>│ **总资质**       │ · 《建筑施工企业安全生产许可证》（住建部门核发，必验）│</w:t>
        <w:br/>
        <w:t>├──────────────────┼─────────────────────────────────────────────────────┤</w:t>
        <w:br/>
        <w:t>│ **2. 特种设备**  │ · **特种设备安装改造维修许可证（压力管道 TSG 资质）**│</w:t>
        <w:br/>
        <w:t>│ **安装资质**     │   工业管道安装级别必须涵盖 **GC1 级（高危高温高压）** │</w:t>
        <w:br/>
        <w:t>│                  │ · **特种设备安装改造维修许可证（压力容器 TSG 资质）**│</w:t>
        <w:br/>
        <w:t>├──────────────────┼─────────────────────────────────────────────────────┤</w:t>
        <w:br/>
        <w:t>│ **3. 关键人员**  │ · 项目经理必须持有国家一级建造师注册证书（机电工程）│</w:t>
        <w:br/>
        <w:t>│ **资格证书**     │ · 专职安全员必须持有安全生产考核合格证书（“建安 C 证”）│</w:t>
        <w:br/>
        <w:t>│                  │ · 特种作业人员必须持有有效特种作业操作证（高压焊工证│</w:t>
        <w:br/>
        <w:t>│                  │   必须对应 ASME 或国标压力容器焊接项目代号；起重吊装证│</w:t>
        <w:br/>
        <w:t>├──────────────────┼─────────────────────────────────────────────────────┤</w:t>
        <w:br/>
        <w:t>│ **4. 历史安全**  │ · 过去连续 3 年内未在任何化工园区发生过较大及以上安全│</w:t>
        <w:br/>
        <w:t>│ **事故一票否决** │   生产责任事故（在应急管理部官方执法平台交叉比对核验）│</w:t>
        <w:br/>
        <w:t>└──────────────────┴─────────────────────────────────────────────────────┘</w:t>
      </w:r>
    </w:p>
    <w:p>
      <w:pPr>
        <w:spacing w:before="180" w:after="80"/>
      </w:pPr>
      <w:r>
        <w:rPr>
          <w:rFonts w:ascii="黑体" w:hAnsi="黑体" w:eastAsia="黑体"/>
          <w:b/>
          <w:i w:val="0"/>
          <w:color w:val="2D3748"/>
          <w:sz w:val="24"/>
        </w:rPr>
        <w:t>11.4.1 严打“资质挂靠与非法转包”的穿透核查法</w:t>
      </w:r>
    </w:p>
    <w:p>
      <w:pPr>
        <w:pStyle w:val="ListBullet"/>
        <w:spacing w:before="40" w:after="40" w:line="300" w:lineRule="auto"/>
      </w:pPr>
      <w:r>
        <w:rPr>
          <w:rFonts w:ascii="宋体" w:hAnsi="宋体" w:eastAsia="宋体"/>
          <w:b w:val="0"/>
          <w:i w:val="0"/>
          <w:color w:val="2D3748"/>
          <w:sz w:val="21"/>
        </w:rPr>
        <w:t>**社保穿透核查**：投标文件载明的项目经理、技术负责人、安全总监，必须提供其在投标单位**连续缴纳最近 6 个月以上社保的官方个人权益记录单**。严防“挂靠一个高级工程师的证书，现场派一个无证包工头瞎指挥”；</w:t>
      </w:r>
    </w:p>
    <w:p>
      <w:pPr>
        <w:pStyle w:val="ListBullet"/>
        <w:spacing w:before="40" w:after="40" w:line="300" w:lineRule="auto"/>
      </w:pPr>
      <w:r>
        <w:rPr>
          <w:rFonts w:ascii="宋体" w:hAnsi="宋体" w:eastAsia="宋体"/>
          <w:b w:val="0"/>
          <w:i w:val="0"/>
          <w:color w:val="2D3748"/>
          <w:sz w:val="21"/>
        </w:rPr>
        <w:t>**严禁二次非法转包**：合同中必须明确约定：*“中标人必须自主组建项目管理部，严禁将中标工程的全部或主体结构、关键工艺管道安装进行任何形式的转包或二次违法分包。一旦发现转包行为，买方有权直接没收全部履约保证金，单方解除合同，并将该承包商列入永久黑名单并向住建部门举报吊销资质。”*。</w:t>
      </w:r>
    </w:p>
    <w:p>
      <w:pPr>
        <w:spacing w:before="260" w:after="100"/>
      </w:pPr>
      <w:r>
        <w:rPr>
          <w:rFonts w:ascii="黑体" w:hAnsi="黑体" w:eastAsia="黑体"/>
          <w:b/>
          <w:i w:val="0"/>
          <w:color w:val="2B6CB0"/>
          <w:sz w:val="28"/>
        </w:rPr>
        <w:t>11.5 年度装置停车大修与特种高危作业外委服务采办</w:t>
      </w:r>
    </w:p>
    <w:p>
      <w:pPr>
        <w:spacing w:before="40" w:after="40" w:line="300" w:lineRule="auto"/>
        <w:ind w:firstLine="403"/>
      </w:pPr>
      <w:r>
        <w:rPr>
          <w:rFonts w:ascii="宋体" w:hAnsi="宋体" w:eastAsia="宋体"/>
          <w:b w:val="0"/>
          <w:i w:val="0"/>
          <w:color w:val="2D3748"/>
          <w:sz w:val="21"/>
        </w:rPr>
        <w:t>化工装置的大修（Turnaround, TA）是一场与时间赛跑的极限制大兵团立体作战。大修期间涉及成千上万个盲板抽堵、密闭空间内清焦、高处动火与高压水射流清洗。</w:t>
      </w:r>
    </w:p>
    <w:p>
      <w:pPr>
        <w:spacing w:before="60" w:after="80"/>
        <w:ind w:left="288"/>
      </w:pPr>
      <w:r>
        <w:rPr>
          <w:rFonts w:ascii="Consolas" w:hAnsi="Consolas" w:eastAsia="Consolas"/>
          <w:b w:val="0"/>
          <w:i w:val="0"/>
          <w:color w:val="2D3748"/>
          <w:sz w:val="17"/>
        </w:rPr>
        <w:t>┌────────────────────────────────────────────────────────────────────────┐</w:t>
        <w:br/>
        <w:t>│                   大修检维修外协作业六大高危特殊作业管控               │</w:t>
        <w:br/>
        <w:t>├──────────────┬────────────────────────────┬────────────────────────────┤</w:t>
        <w:br/>
        <w:t>│ 特殊作业类别 │ 典型检维修施工场景         │ 采购前置安全控制与资质审查 │</w:t>
        <w:br/>
        <w:t>├──────────────┼────────────────────────────┼────────────────────────────┤</w:t>
        <w:br/>
        <w:t>│ **受限空间** │ 进入反应釜、精馏塔、储罐内 │ 强制配备连续气体检测报警仪 │</w:t>
        <w:br/>
        <w:t>│ **作业**     │ 部进行清焦、填料装填与探伤 │ 、长管防毒呼吸面具与外部专 │</w:t>
        <w:br/>
        <w:t>│ (Confined)   │                            │ 职监护人员；严禁单人作业   │</w:t>
        <w:br/>
        <w:t>├──────────────┼────────────────────────────┼────────────────────────────┤</w:t>
        <w:br/>
        <w:t>│ **特级动火** │ 在在役生产装置防爆区域内进 │ 动火前严格倒淋置换与可燃气 │</w:t>
        <w:br/>
        <w:t>│ **作业**     │ 行电焊、气割、打磨飞溅作业 │ 浓度化验（LEL&lt;0.2%）；必须 │</w:t>
        <w:br/>
        <w:t>│ (Hot Work)   │                            │ 配备双重灭火器材与现场监护 │</w:t>
        <w:br/>
        <w:t>├──────────────┼────────────────────────────┼────────────────────────────┤</w:t>
        <w:br/>
        <w:t>│ **盲板抽堵** │ 在工艺管线上拆除加装盲板以 │ 严格按《盲板抽堵方案图》编 │</w:t>
        <w:br/>
        <w:t>│ **作业**     │ 隔离有毒有害物料与能量介质 │ 号作业；作业人员穿戴重型全 │</w:t>
        <w:br/>
        <w:t>│ (Blind Work) │                            │ 封闭防化服与正压空气呼吸器 │</w:t>
        <w:br/>
        <w:t>├──────────────┼────────────────────────────┼────────────────────────────┤</w:t>
        <w:br/>
        <w:t>│ **高处与吊装**│ 大型塔内件吊装、数十米高空 │ 吊车特种设备年检报告审查； │</w:t>
        <w:br/>
        <w:t>│ **作业**     │ 管廊钢结构预制安装         │ 编制《大型吊装专项专项方案》│</w:t>
        <w:br/>
        <w:t>│ (Lifting)    │                            │ ；系牢安全双钩五点式安全带 │</w:t>
        <w:br/>
        <w:t>└──────────────┴────────────────────────────┴────────────────────────────┘</w:t>
      </w:r>
    </w:p>
    <w:p>
      <w:pPr>
        <w:spacing w:before="80" w:after="80"/>
        <w:ind w:left="360"/>
      </w:pPr>
      <w:r>
        <w:rPr>
          <w:rFonts w:ascii="楷体" w:hAnsi="楷体" w:eastAsia="楷体"/>
          <w:b w:val="0"/>
          <w:i/>
          <w:color w:val="4A5568"/>
          <w:sz w:val="21"/>
        </w:rPr>
        <w:t>**大修发包的商业结构创新**：</w:t>
      </w:r>
    </w:p>
    <w:p>
      <w:pPr>
        <w:spacing w:before="80" w:after="80"/>
        <w:ind w:left="360"/>
      </w:pPr>
      <w:r>
        <w:rPr>
          <w:rFonts w:ascii="楷体" w:hAnsi="楷体" w:eastAsia="楷体"/>
          <w:b w:val="0"/>
          <w:i/>
          <w:color w:val="4A5568"/>
          <w:sz w:val="21"/>
        </w:rPr>
        <w:t>告别散兵游勇式的零星发包，推行**“大修专业大包制（Turnaround Mega-Contract）”**。将全厂大修划分为动设备包、静设备换热器包、电气仪表包、防腐绝热保温包四大专业板块，引入具有大型石化央企大修背景的专业维保龙头，实行一揽子绩效挂钩承包。</w:t>
      </w:r>
    </w:p>
    <w:p>
      <w:pPr>
        <w:spacing w:before="260" w:after="100"/>
      </w:pPr>
      <w:r>
        <w:rPr>
          <w:rFonts w:ascii="黑体" w:hAnsi="黑体" w:eastAsia="黑体"/>
          <w:b/>
          <w:i w:val="0"/>
          <w:color w:val="2B6CB0"/>
          <w:sz w:val="28"/>
        </w:rPr>
        <w:t>11.6 工艺安全评估、HAZOP/SIL 分析与科研技术服务采购</w:t>
      </w:r>
    </w:p>
    <w:p>
      <w:pPr>
        <w:spacing w:before="40" w:after="40" w:line="300" w:lineRule="auto"/>
        <w:ind w:firstLine="403"/>
      </w:pPr>
      <w:r>
        <w:rPr>
          <w:rFonts w:ascii="宋体" w:hAnsi="宋体" w:eastAsia="宋体"/>
          <w:b w:val="0"/>
          <w:i w:val="0"/>
          <w:color w:val="2D3748"/>
          <w:sz w:val="21"/>
        </w:rPr>
        <w:t>安全与环保是化工企业的生存底线。对于涉及“两重点一重大”（重点监管危险化工工艺、重点监管危险化学品和重大危险源）的生产装置，国家应急管理部强制要求定期开展工艺安全可靠性评价。</w:t>
      </w:r>
    </w:p>
    <w:p>
      <w:pPr>
        <w:spacing w:before="180" w:after="80"/>
      </w:pPr>
      <w:r>
        <w:rPr>
          <w:rFonts w:ascii="黑体" w:hAnsi="黑体" w:eastAsia="黑体"/>
          <w:b/>
          <w:i w:val="0"/>
          <w:color w:val="2D3748"/>
          <w:sz w:val="24"/>
        </w:rPr>
        <w:t>11.6.1 HAZOP 分析与 SIL 定级验算的技术采办要求</w:t>
      </w:r>
    </w:p>
    <w:p>
      <w:pPr>
        <w:pStyle w:val="ListBullet"/>
        <w:spacing w:before="40" w:after="40" w:line="300" w:lineRule="auto"/>
      </w:pPr>
      <w:r>
        <w:rPr>
          <w:rFonts w:ascii="宋体" w:hAnsi="宋体" w:eastAsia="宋体"/>
          <w:b w:val="0"/>
          <w:i w:val="0"/>
          <w:color w:val="2D3748"/>
          <w:sz w:val="21"/>
        </w:rPr>
        <w:t>**危险与可操作性分析（HAZOP, Hazard and Operability Analysis）**：采用引导词法（如“无”、“过量”、“过少”、“反向”），系统排查工艺偏差可能引发的超温超压、泄漏爆炸事故链条；</w:t>
      </w:r>
    </w:p>
    <w:p>
      <w:pPr>
        <w:pStyle w:val="ListBullet"/>
        <w:spacing w:before="40" w:after="40" w:line="300" w:lineRule="auto"/>
      </w:pPr>
      <w:r>
        <w:rPr>
          <w:rFonts w:ascii="宋体" w:hAnsi="宋体" w:eastAsia="宋体"/>
          <w:b w:val="0"/>
          <w:i w:val="0"/>
          <w:color w:val="2D3748"/>
          <w:sz w:val="21"/>
        </w:rPr>
        <w:t>**安全仪表系统完整性等级评估（SIL, Safety Integrity Level）**：通过保护层分析（LOPA），确定安全联锁切断阀的 SIL 1 ~ SIL 3 等级要求，评估安全联锁回路的要求时危险失效概率（PFDavg）；</w:t>
      </w:r>
    </w:p>
    <w:p>
      <w:pPr>
        <w:pStyle w:val="ListBullet"/>
        <w:spacing w:before="40" w:after="40" w:line="300" w:lineRule="auto"/>
      </w:pPr>
      <w:r>
        <w:rPr>
          <w:rFonts w:ascii="宋体" w:hAnsi="宋体" w:eastAsia="宋体"/>
          <w:b w:val="0"/>
          <w:i w:val="0"/>
          <w:color w:val="2D3748"/>
          <w:sz w:val="21"/>
        </w:rPr>
        <w:t>**采办把关核心**：HAZOP/SIL 分析不是盖章走过场的文书买卖！采购必须严格考核咨询机构主导专家（Leader）的从业资质与行业实战案例，必须在技术协议中明确要求该机构派出资深主席（Chair）入驻现场，组织全厂工艺、设备、仪表专家进行不少于连续 2~3 周的封闭式引导分析研讨，出具具有法律责任的正式盖章分析报告。</w:t>
      </w:r>
    </w:p>
    <w:p>
      <w:pPr>
        <w:spacing w:before="260" w:after="100"/>
      </w:pPr>
      <w:r>
        <w:rPr>
          <w:rFonts w:ascii="黑体" w:hAnsi="黑体" w:eastAsia="黑体"/>
          <w:b/>
          <w:i w:val="0"/>
          <w:color w:val="2B6CB0"/>
          <w:sz w:val="28"/>
        </w:rPr>
        <w:t>11.7 节能诊断、双碳咨询、安评环评与工程设计咨询采办</w:t>
      </w:r>
    </w:p>
    <w:p>
      <w:pPr>
        <w:spacing w:before="40" w:after="40" w:line="300" w:lineRule="auto"/>
        <w:ind w:firstLine="403"/>
      </w:pPr>
      <w:r>
        <w:rPr>
          <w:rFonts w:ascii="宋体" w:hAnsi="宋体" w:eastAsia="宋体"/>
          <w:b w:val="0"/>
          <w:i w:val="0"/>
          <w:color w:val="2D3748"/>
          <w:sz w:val="21"/>
        </w:rPr>
        <w:t>在“双碳”（碳达峰、碳中和）与生态环保红线日益收紧的背景下，各类工程咨询与环境评价服务采购频繁发生。</w:t>
      </w:r>
    </w:p>
    <w:p>
      <w:pPr>
        <w:spacing w:before="60" w:after="80"/>
        <w:ind w:left="288"/>
      </w:pPr>
      <w:r>
        <w:rPr>
          <w:rFonts w:ascii="Consolas" w:hAnsi="Consolas" w:eastAsia="Consolas"/>
          <w:b w:val="0"/>
          <w:i w:val="0"/>
          <w:color w:val="2D3748"/>
          <w:sz w:val="17"/>
        </w:rPr>
        <w:t>┌────────────────────────────────────────────────────────────────────────┐</w:t>
        <w:br/>
        <w:t>│                   工程技术咨询服务采购的核心交付成果物锁定             │</w:t>
        <w:br/>
        <w:t>├──────────────┬────────────────────────────┬────────────────────────────┤</w:t>
        <w:br/>
        <w:t>│ 咨询服务类别 │ 核心交付成果物（Deliverable│ 成果物验收与付款对齐标准   │</w:t>
        <w:br/>
        <w:t>├──────────────┼────────────────────────────┼────────────────────────────┤</w:t>
        <w:br/>
        <w:t>│ **环境影响** │ 《环境影响评价报告书》（环 │ 以**取得生态环境行政主管部门│</w:t>
        <w:br/>
        <w:t>│ **评价**     │ 评报告）及环保批复文件     │ 正式批复文件**作为最终付款 │</w:t>
        <w:br/>
        <w:t>│ (EIA)        │                            │ 和成果物验收的唯一硬性前提 │</w:t>
        <w:br/>
        <w:t>├──────────────┼────────────────────────────┼────────────────────────────┤</w:t>
        <w:br/>
        <w:t>│ **安全预评价**│ 《建设项目安全预评价报告》 │ 必须通过应急管理部门组织的 │</w:t>
        <w:br/>
        <w:t>│ **与验收**   │ 及安全设施竣工验收审查批复 │ 外部专家评审会，取得审查批复│</w:t>
        <w:br/>
        <w:t>├──────────────┼────────────────────────────┼────────────────────────────┤</w:t>
        <w:br/>
        <w:t>│ **双碳与节能**│ 《全厂能量平衡测试与碳盘查 │ 必须出具包含真实节能量测算 │</w:t>
        <w:br/>
        <w:t>│ **诊断咨询** │ 报告》、《节能量量化改造方案│ 的落地工程图纸，协助企业申 │</w:t>
        <w:br/>
        <w:t>│              │                            │ 领政府专项节能改造财政补贴 │</w:t>
        <w:br/>
        <w:t>└──────────────┴────────────────────────────┴────────────────────────────┘</w:t>
      </w:r>
    </w:p>
    <w:p>
      <w:pPr>
        <w:spacing w:before="260" w:after="100"/>
      </w:pPr>
      <w:r>
        <w:rPr>
          <w:rFonts w:ascii="黑体" w:hAnsi="黑体" w:eastAsia="黑体"/>
          <w:b/>
          <w:i w:val="0"/>
          <w:color w:val="2B6CB0"/>
          <w:sz w:val="28"/>
        </w:rPr>
        <w:t>11.8 施工现场签证、设计变更审查与工期索赔防线</w:t>
      </w:r>
    </w:p>
    <w:p>
      <w:pPr>
        <w:spacing w:before="40" w:after="40" w:line="300" w:lineRule="auto"/>
        <w:ind w:firstLine="403"/>
      </w:pPr>
      <w:r>
        <w:rPr>
          <w:rFonts w:ascii="宋体" w:hAnsi="宋体" w:eastAsia="宋体"/>
          <w:b w:val="0"/>
          <w:i w:val="0"/>
          <w:color w:val="2D3748"/>
          <w:sz w:val="21"/>
        </w:rPr>
        <w:t>在工程实施中，承包商最常用的博弈战术就是“低价中标、靠变更签证发大财”。如果采购与工程管理团队把控不严，原本几十万的合同最终能被变更签证做成几百万。</w:t>
      </w:r>
    </w:p>
    <w:p>
      <w:pPr>
        <w:spacing w:before="60" w:after="80"/>
        <w:ind w:left="288"/>
      </w:pPr>
      <w:r>
        <w:rPr>
          <w:rFonts w:ascii="Consolas" w:hAnsi="Consolas" w:eastAsia="Consolas"/>
          <w:b w:val="0"/>
          <w:i w:val="0"/>
          <w:color w:val="2D3748"/>
          <w:sz w:val="17"/>
        </w:rPr>
        <w:t>┌────────────────────────────────────────────────────────────────────────┐</w:t>
        <w:br/>
        <w:t>│                   施工现场签证审核“五道防火墙法”                       │</w:t>
        <w:br/>
        <w:t>└───────────────────────────────────┬────────────────────────────────────┘</w:t>
        <w:br/>
        <w:t xml:space="preserve">                                    │</w:t>
        <w:br/>
        <w:t xml:space="preserve">    ┌───────────────────────────────┼───────────────────────────────┐</w:t>
        <w:br/>
        <w:t xml:space="preserve">    ▼                               ▼                               ▼</w:t>
        <w:br/>
        <w:t>【第一道：原合同清单范围核查】  【第二道：时效性日清日结核查】  【第三道：影像与实物测量复核】</w:t>
        <w:br/>
        <w:t>核查签证内容是否已包含在原合同  必须在现场发生后 48 小时内提交  隐蔽工程掩埋前必须进行三方实</w:t>
        <w:br/>
        <w:t>清单综合单价或技术协议SOW之内。 签证单，逾期一律作废不予受理。  地测量，附带经水印防伪现场照片。</w:t>
        <w:br/>
        <w:t xml:space="preserve">    │                               │                               │</w:t>
        <w:br/>
        <w:t xml:space="preserve">    └───────────────────────────────┼───────────────────────────────┘</w:t>
        <w:br/>
        <w:t xml:space="preserve">                                    ▼</w:t>
        <w:br/>
        <w:t xml:space="preserve">                      【第四道：单价选用严格就低原则】</w:t>
        <w:br/>
        <w:t xml:space="preserve">                      优先执行合同既有清单单价；无相同者参照类似单价；</w:t>
        <w:br/>
        <w:t xml:space="preserve">                      无类似单价者采用国家定额标准下浮 15% 组价。</w:t>
        <w:br/>
        <w:t xml:space="preserve">                                    │</w:t>
        <w:br/>
        <w:t xml:space="preserve">                                    ▼</w:t>
        <w:br/>
        <w:t xml:space="preserve">                      【第五道：跨部门联席审批防火墙】</w:t>
        <w:br/>
        <w:t xml:space="preserve">                      现场工程师签字仅证明“工程量实测属实”，</w:t>
        <w:br/>
        <w:t xml:space="preserve">                      涉及金额增加必须由采购总监与审计总监共同终批。</w:t>
      </w:r>
    </w:p>
    <w:p>
      <w:pPr>
        <w:spacing w:before="180" w:after="80"/>
      </w:pPr>
      <w:r>
        <w:rPr>
          <w:rFonts w:ascii="黑体" w:hAnsi="黑体" w:eastAsia="黑体"/>
          <w:b/>
          <w:i w:val="0"/>
          <w:color w:val="2D3748"/>
          <w:sz w:val="24"/>
        </w:rPr>
        <w:t>11.8.2 工期反索赔机制的设计（Counter-Claim）</w:t>
      </w:r>
    </w:p>
    <w:p>
      <w:pPr>
        <w:spacing w:before="40" w:after="40" w:line="300" w:lineRule="auto"/>
        <w:ind w:firstLine="403"/>
      </w:pPr>
      <w:r>
        <w:rPr>
          <w:rFonts w:ascii="宋体" w:hAnsi="宋体" w:eastAsia="宋体"/>
          <w:b w:val="0"/>
          <w:i w:val="0"/>
          <w:color w:val="2D3748"/>
          <w:sz w:val="21"/>
        </w:rPr>
        <w:t>在施工过程中，承包商常因自身窝工拖延工期，反过来以“图纸答疑滞后 3 天”为由向业主提出巨额停工与工期顺延索赔。</w:t>
      </w:r>
    </w:p>
    <w:p>
      <w:pPr>
        <w:pStyle w:val="ListBullet"/>
        <w:spacing w:before="40" w:after="40" w:line="300" w:lineRule="auto"/>
      </w:pPr>
      <w:r>
        <w:rPr>
          <w:rFonts w:ascii="宋体" w:hAnsi="宋体" w:eastAsia="宋体"/>
          <w:b w:val="0"/>
          <w:i w:val="0"/>
          <w:color w:val="2D3748"/>
          <w:sz w:val="21"/>
        </w:rPr>
        <w:t>**构建日常反索赔工程台账**：采购工程监理人员必须每日详实记录《工程施工日志》：如承包商当日实际进场施工人数是否达到投标承诺配额、吊车是否发生机械故障停工、焊机是否闲置等；</w:t>
      </w:r>
    </w:p>
    <w:p>
      <w:pPr>
        <w:pStyle w:val="ListBullet"/>
        <w:spacing w:before="40" w:after="40" w:line="300" w:lineRule="auto"/>
      </w:pPr>
      <w:r>
        <w:rPr>
          <w:rFonts w:ascii="宋体" w:hAnsi="宋体" w:eastAsia="宋体"/>
          <w:b w:val="0"/>
          <w:i w:val="0"/>
          <w:color w:val="2D3748"/>
          <w:sz w:val="21"/>
        </w:rPr>
        <w:t>**因果关系抗辩**：当承包商提出索赔时，采购拿出详细的日常日志与监控录像证明其自身人员不足是导致工期延误的根本原因，直接化解其恶意索赔诉求。</w:t>
      </w:r>
    </w:p>
    <w:p>
      <w:pPr>
        <w:spacing w:before="260" w:after="100"/>
      </w:pPr>
      <w:r>
        <w:rPr>
          <w:rFonts w:ascii="黑体" w:hAnsi="黑体" w:eastAsia="黑体"/>
          <w:b/>
          <w:i w:val="0"/>
          <w:color w:val="2B6CB0"/>
          <w:sz w:val="28"/>
        </w:rPr>
        <w:t>11.9 外协施工队伍人员实名制、安全抵押金与现场动态清退</w:t>
      </w:r>
    </w:p>
    <w:p>
      <w:pPr>
        <w:spacing w:before="40" w:after="40" w:line="300" w:lineRule="auto"/>
        <w:ind w:firstLine="403"/>
      </w:pPr>
      <w:r>
        <w:rPr>
          <w:rFonts w:ascii="宋体" w:hAnsi="宋体" w:eastAsia="宋体"/>
          <w:b w:val="0"/>
          <w:i w:val="0"/>
          <w:color w:val="2D3748"/>
          <w:sz w:val="21"/>
        </w:rPr>
        <w:t>外协施工人员是化工厂区内部安全最薄弱的短板。缺乏严格门禁与制度约束的外来队伍，就是厂区内部游荡的“安全雷区”。</w:t>
      </w:r>
    </w:p>
    <w:p>
      <w:pPr>
        <w:spacing w:before="60" w:after="80"/>
        <w:ind w:left="288"/>
      </w:pPr>
      <w:r>
        <w:rPr>
          <w:rFonts w:ascii="Consolas" w:hAnsi="Consolas" w:eastAsia="Consolas"/>
          <w:b w:val="0"/>
          <w:i w:val="0"/>
          <w:color w:val="2D3748"/>
          <w:sz w:val="17"/>
        </w:rPr>
        <w:t>┌────────────────────────────────────────────────────────────────────────┐</w:t>
        <w:br/>
        <w:t>│                   外协施工队伍“本质安全全封闭入厂流线”                 │</w:t>
        <w:br/>
        <w:t>└───────────────────────────────────┬────────────────────────────────────┘</w:t>
        <w:br/>
        <w:t xml:space="preserve">                                    │</w:t>
        <w:br/>
        <w:t xml:space="preserve">       【门禁前置：人员实名制电子录入】 ──► 身份证查验、特种作业证网查真伪、体检报告</w:t>
        <w:br/>
        <w:t xml:space="preserve">                                    │</w:t>
        <w:br/>
        <w:t xml:space="preserve">                                    ▼</w:t>
        <w:br/>
        <w:t xml:space="preserve">       【硬性考核：三级安全教育培训】 ──► 进行化工安全规程培训，考试达标 90 分以上</w:t>
        <w:br/>
        <w:t xml:space="preserve">                                    │</w:t>
        <w:br/>
        <w:t xml:space="preserve">                                    ▼</w:t>
        <w:br/>
        <w:t xml:space="preserve">       【抵押金制度：缴纳 HSE 安全履约金】► 按合同总额 5%~10% 锁定安全抵押金专项账户</w:t>
        <w:br/>
        <w:t xml:space="preserve">                                    │</w:t>
        <w:br/>
        <w:t xml:space="preserve">                                    ▼</w:t>
        <w:br/>
        <w:t xml:space="preserve">       【现场动态巡查：违章行为扣分制】 ──► 违章违规现场拍照取证，依据罚则从抵押金扣罚</w:t>
        <w:br/>
        <w:t xml:space="preserve">                                    │</w:t>
        <w:br/>
        <w:t xml:space="preserve">                                    ▼</w:t>
        <w:br/>
        <w:t xml:space="preserve">       【一票否决：触犯红线永久清退】 ──► 擅自关闭可燃报警、无证动火直接扣押金并驱逐</w:t>
      </w:r>
    </w:p>
    <w:p>
      <w:pPr>
        <w:spacing w:before="180" w:after="80"/>
      </w:pPr>
      <w:r>
        <w:rPr>
          <w:rFonts w:ascii="黑体" w:hAnsi="黑体" w:eastAsia="黑体"/>
          <w:b/>
          <w:i w:val="0"/>
          <w:color w:val="2D3748"/>
          <w:sz w:val="24"/>
        </w:rPr>
        <w:t>11.9.1 HSE 安全违章扣分与黑名单制度</w:t>
      </w:r>
    </w:p>
    <w:p>
      <w:pPr>
        <w:spacing w:before="40" w:after="40" w:line="300" w:lineRule="auto"/>
        <w:ind w:firstLine="403"/>
      </w:pPr>
      <w:r>
        <w:rPr>
          <w:rFonts w:ascii="宋体" w:hAnsi="宋体" w:eastAsia="宋体"/>
          <w:b w:val="0"/>
          <w:i w:val="0"/>
          <w:color w:val="2D3748"/>
          <w:sz w:val="21"/>
        </w:rPr>
        <w:t>建立与机动车驾照管理类似的**“外协人员 12 分制安全记分卡”**：</w:t>
      </w:r>
    </w:p>
    <w:p>
      <w:pPr>
        <w:pStyle w:val="ListBullet"/>
        <w:spacing w:before="40" w:after="40" w:line="300" w:lineRule="auto"/>
      </w:pPr>
      <w:r>
        <w:rPr>
          <w:rFonts w:ascii="宋体" w:hAnsi="宋体" w:eastAsia="宋体"/>
          <w:b w:val="0"/>
          <w:i w:val="0"/>
          <w:color w:val="2D3748"/>
          <w:sz w:val="21"/>
        </w:rPr>
        <w:t>未戴安全帽扣 3 分；高处作业未挂安全带扣 6 分；</w:t>
      </w:r>
    </w:p>
    <w:p>
      <w:pPr>
        <w:pStyle w:val="ListBullet"/>
        <w:spacing w:before="40" w:after="40" w:line="300" w:lineRule="auto"/>
      </w:pPr>
      <w:r>
        <w:rPr>
          <w:rFonts w:ascii="宋体" w:hAnsi="宋体" w:eastAsia="宋体"/>
          <w:b w:val="0"/>
          <w:i w:val="0"/>
          <w:color w:val="2D3748"/>
          <w:sz w:val="21"/>
        </w:rPr>
        <w:t>擅自挪动消防器材或在防爆区私自携带非防爆手机扣 12 分；</w:t>
      </w:r>
    </w:p>
    <w:p>
      <w:pPr>
        <w:pStyle w:val="ListBullet"/>
        <w:spacing w:before="40" w:after="40" w:line="300" w:lineRule="auto"/>
      </w:pPr>
      <w:r>
        <w:rPr>
          <w:rFonts w:ascii="宋体" w:hAnsi="宋体" w:eastAsia="宋体"/>
          <w:b w:val="0"/>
          <w:i w:val="0"/>
          <w:color w:val="2D3748"/>
          <w:sz w:val="21"/>
        </w:rPr>
        <w:t>**惩戒机制**：个人单次扣满 12 分的，立即没收门禁卡，驱逐出厂，全集团永不录用；承包商队伍在一个月内累计发生 3 次严重违章的，直接全队停工整顿并扣减 5 万元安全抵押金。</w:t>
      </w:r>
    </w:p>
    <w:p>
      <w:pPr>
        <w:spacing w:before="260" w:after="100"/>
      </w:pPr>
      <w:r>
        <w:rPr>
          <w:rFonts w:ascii="黑体" w:hAnsi="黑体" w:eastAsia="黑体"/>
          <w:b/>
          <w:i w:val="0"/>
          <w:color w:val="2B6CB0"/>
          <w:sz w:val="28"/>
        </w:rPr>
        <w:t>11.10 工程竣工验收、工程结算决算审计与项目终期后评价</w:t>
      </w:r>
    </w:p>
    <w:p>
      <w:pPr>
        <w:spacing w:before="40" w:after="40" w:line="300" w:lineRule="auto"/>
        <w:ind w:firstLine="403"/>
      </w:pPr>
      <w:r>
        <w:rPr>
          <w:rFonts w:ascii="宋体" w:hAnsi="宋体" w:eastAsia="宋体"/>
          <w:b w:val="0"/>
          <w:i w:val="0"/>
          <w:color w:val="2D3748"/>
          <w:sz w:val="21"/>
        </w:rPr>
        <w:t>工程现场安装完成，绝不等于工程可以付款结算。工程结算必须经受**“造价审计的严刑拷打”**。</w:t>
      </w:r>
    </w:p>
    <w:p>
      <w:pPr>
        <w:spacing w:before="60" w:after="80"/>
        <w:ind w:left="288"/>
      </w:pPr>
      <w:r>
        <w:rPr>
          <w:rFonts w:ascii="Consolas" w:hAnsi="Consolas" w:eastAsia="Consolas"/>
          <w:b w:val="0"/>
          <w:i w:val="0"/>
          <w:color w:val="2D3748"/>
          <w:sz w:val="17"/>
        </w:rPr>
        <w:t>┌──────────────────┐    现场实地测量核对图纸    ┌──────────────────┐</w:t>
        <w:br/>
        <w:t>│ 承包商提交工程   ├───────────────────────────►│ 采购造价工程师与 │</w:t>
        <w:br/>
        <w:t>│ 竣工结算送审书   │                            │ 独立第三方造价事务所</w:t>
        <w:br/>
        <w:t>└─────────┬────────┘                            └─────────┬────────┘</w:t>
        <w:br/>
        <w:t xml:space="preserve">          │                                               │</w:t>
        <w:br/>
        <w:t xml:space="preserve">          │ 剔除虚报重报工程量与不合规签证                │ 严格按合同单价核减</w:t>
        <w:br/>
        <w:t xml:space="preserve">          ▼                                               ▼</w:t>
        <w:br/>
        <w:t>┌──────────────────┐    双方在核减确认表盖章签字┌──────────────────┐</w:t>
        <w:br/>
        <w:t>│ 出具最终权威书面 ├───────────────────────────►│ 最终工程结算款   │</w:t>
        <w:br/>
        <w:t>│ 《工程结算审核书》│                            │ (通常核减率 8%~20%)│</w:t>
        <w:br/>
        <w:t>└──────────────────┘                            └──────────────────┘</w:t>
      </w:r>
    </w:p>
    <w:p>
      <w:pPr>
        <w:spacing w:before="180" w:after="80"/>
      </w:pPr>
      <w:r>
        <w:rPr>
          <w:rFonts w:ascii="黑体" w:hAnsi="黑体" w:eastAsia="黑体"/>
          <w:b/>
          <w:i w:val="0"/>
          <w:color w:val="2D3748"/>
          <w:sz w:val="24"/>
        </w:rPr>
        <w:t>11.10.1 决算审计中的高频注水四大重灾区</w:t>
      </w:r>
    </w:p>
    <w:p>
      <w:pPr>
        <w:pStyle w:val="ListNumber"/>
        <w:spacing w:before="40" w:after="40" w:line="300" w:lineRule="auto"/>
      </w:pPr>
      <w:r>
        <w:rPr>
          <w:rFonts w:ascii="宋体" w:hAnsi="宋体" w:eastAsia="宋体"/>
          <w:b w:val="0"/>
          <w:i w:val="0"/>
          <w:color w:val="2D3748"/>
          <w:sz w:val="21"/>
        </w:rPr>
        <w:t>**巧立名目重复计价**：在管件安装中，定额原本已包含了法兰之间的螺栓紧固与密封垫片人工，施工单位却又单独列项报送“螺栓紧固人工费与安装费”；</w:t>
      </w:r>
    </w:p>
    <w:p>
      <w:pPr>
        <w:pStyle w:val="ListNumber"/>
        <w:spacing w:before="40" w:after="40" w:line="300" w:lineRule="auto"/>
      </w:pPr>
      <w:r>
        <w:rPr>
          <w:rFonts w:ascii="宋体" w:hAnsi="宋体" w:eastAsia="宋体"/>
          <w:b w:val="0"/>
          <w:i w:val="0"/>
          <w:color w:val="2D3748"/>
          <w:sz w:val="21"/>
        </w:rPr>
        <w:t>**偷换高单价定额子目**：将普通的“管沟机械挖土方”套用高单价的“人工开挖冻土坚石”定额子目；</w:t>
      </w:r>
    </w:p>
    <w:p>
      <w:pPr>
        <w:pStyle w:val="ListNumber"/>
        <w:spacing w:before="40" w:after="40" w:line="300" w:lineRule="auto"/>
      </w:pPr>
      <w:r>
        <w:rPr>
          <w:rFonts w:ascii="宋体" w:hAnsi="宋体" w:eastAsia="宋体"/>
          <w:b w:val="0"/>
          <w:i w:val="0"/>
          <w:color w:val="2D3748"/>
          <w:sz w:val="21"/>
        </w:rPr>
        <w:t>**隐蔽工程虚报工程量**：地基桩基长度、地下电缆接地极铜排铺设长度由于已被泥土回填掩埋，施工单位虚报 20%~30% 的虚假长度；</w:t>
      </w:r>
    </w:p>
    <w:p>
      <w:pPr>
        <w:pStyle w:val="ListNumber"/>
        <w:spacing w:before="40" w:after="40" w:line="300" w:lineRule="auto"/>
      </w:pPr>
      <w:r>
        <w:rPr>
          <w:rFonts w:ascii="宋体" w:hAnsi="宋体" w:eastAsia="宋体"/>
          <w:b w:val="0"/>
          <w:i w:val="0"/>
          <w:color w:val="2D3748"/>
          <w:sz w:val="21"/>
        </w:rPr>
        <w:t>**材料信息价差违规调增**：施工期正值钢材低谷，施工单位却故意套用当期最高月份的造价信息价进行材料价差调差。</w:t>
      </w:r>
    </w:p>
    <w:p>
      <w:pPr>
        <w:spacing w:before="260" w:after="100"/>
      </w:pPr>
      <w:r>
        <w:rPr>
          <w:rFonts w:ascii="黑体" w:hAnsi="黑体" w:eastAsia="黑体"/>
          <w:b/>
          <w:i w:val="0"/>
          <w:color w:val="2B6CB0"/>
          <w:sz w:val="28"/>
        </w:rPr>
        <w:t>11.11 外协技术服务成果物验收、保密协议（NDA）与专利权属约定</w:t>
      </w:r>
    </w:p>
    <w:p>
      <w:pPr>
        <w:spacing w:before="40" w:after="40" w:line="300" w:lineRule="auto"/>
        <w:ind w:firstLine="403"/>
      </w:pPr>
      <w:r>
        <w:rPr>
          <w:rFonts w:ascii="宋体" w:hAnsi="宋体" w:eastAsia="宋体"/>
          <w:b w:val="0"/>
          <w:i w:val="0"/>
          <w:color w:val="2D3748"/>
          <w:sz w:val="21"/>
        </w:rPr>
        <w:t>在聘请外部科研院所进行新催化剂开发、外协检测或工程设计时，最核心的财产不是几张图纸或几页报告，而是其背后蕴含的**技术秘密与知识产权（IPR）归属**。</w:t>
      </w:r>
    </w:p>
    <w:p>
      <w:pPr>
        <w:spacing w:before="60" w:after="80"/>
        <w:ind w:left="288"/>
      </w:pPr>
      <w:r>
        <w:rPr>
          <w:rFonts w:ascii="Consolas" w:hAnsi="Consolas" w:eastAsia="Consolas"/>
          <w:b w:val="0"/>
          <w:i w:val="0"/>
          <w:color w:val="2D3748"/>
          <w:sz w:val="17"/>
        </w:rPr>
        <w:t>┌────────────────────────────────────────────────────────────────────────┐</w:t>
        <w:br/>
        <w:t>│                   技术服务合同三大知识产权保护铁律                     │</w:t>
        <w:br/>
        <w:t>├──────────────┬─────────────────────────────────────────────────────────┤</w:t>
        <w:br/>
        <w:t>│ **1. 成果权属**  │ **职务技术成果绝对归买方所有**                          │</w:t>
        <w:br/>
        <w:t>│ (IP Ownership│ 合同中必须明确约定：*“卖方在履行本合同过程中产生的一切技术│</w:t>
        <w:br/>
        <w:t>│ )            │ 方案、设计图纸、试验数据、专有配方、发明专利申请权及软  │</w:t>
        <w:br/>
        <w:t>│              │ 件著作权，均不可撤销地完全归属于买方独家所有。”*       │</w:t>
        <w:br/>
        <w:t>├──────────────┼─────────────────────────────────────────────────────────┤</w:t>
        <w:br/>
        <w:t>│ **2. 严苛保密**  │ **无期限商业秘密保护（NDA）**                           │</w:t>
        <w:br/>
        <w:t>│ (Strict NDA) │ 无论合同终止还是解除，卖方对在服务过程中知悉的买方生产配│</w:t>
        <w:br/>
        <w:t>│              │ 方、原料单耗、产能规划负有终身法定保密义务，严禁外泄。  │</w:t>
        <w:br/>
        <w:t>├──────────────┼─────────────────────────────────────────────────────────┤</w:t>
        <w:br/>
        <w:t>│ **3. 竞业限制**  │ **排他性服务与竞业禁止条款**                            │</w:t>
        <w:br/>
        <w:t>│ (Non-Compete)│ 约定卖方在项目完成后 2 年内，不得为同行业直接竞争对手提 │</w:t>
        <w:br/>
        <w:t>│              │ 供与本工程技术相近的工艺设计或同质化技术服务。          │</w:t>
        <w:br/>
        <w:t>└──────────────┴────────────────────────────┴────────────────────────────┘</w:t>
      </w:r>
    </w:p>
    <w:p>
      <w:pPr>
        <w:spacing w:before="260" w:after="100"/>
      </w:pPr>
      <w:r>
        <w:rPr>
          <w:rFonts w:ascii="黑体" w:hAnsi="黑体" w:eastAsia="黑体"/>
          <w:b/>
          <w:i w:val="0"/>
          <w:color w:val="2B6CB0"/>
          <w:sz w:val="28"/>
        </w:rPr>
        <w:t>11.12 总包、分包、监理与业主四方责任界面划分与争议化解</w:t>
      </w:r>
    </w:p>
    <w:p>
      <w:pPr>
        <w:spacing w:before="40" w:after="40" w:line="300" w:lineRule="auto"/>
        <w:ind w:firstLine="403"/>
      </w:pPr>
      <w:r>
        <w:rPr>
          <w:rFonts w:ascii="宋体" w:hAnsi="宋体" w:eastAsia="宋体"/>
          <w:b w:val="0"/>
          <w:i w:val="0"/>
          <w:color w:val="2D3748"/>
          <w:sz w:val="21"/>
        </w:rPr>
        <w:t>化工工程建设是一个典型的多主体利益交织网络。四方责任界面模糊，必然导致推诿扯皮。</w:t>
      </w:r>
    </w:p>
    <w:p>
      <w:pPr>
        <w:spacing w:before="60" w:after="80"/>
        <w:ind w:left="288"/>
      </w:pPr>
      <w:r>
        <w:rPr>
          <w:rFonts w:ascii="Consolas" w:hAnsi="Consolas" w:eastAsia="Consolas"/>
          <w:b w:val="0"/>
          <w:i w:val="0"/>
          <w:color w:val="2D3748"/>
          <w:sz w:val="17"/>
        </w:rPr>
        <w:t xml:space="preserve">                    ┌──────────────────────────────┐</w:t>
        <w:br/>
        <w:t xml:space="preserve">                    │          业主企业 (Owner)    │</w:t>
        <w:br/>
        <w:t xml:space="preserve">                    │ 总体投资控制、最终决策与付款 │</w:t>
        <w:br/>
        <w:t xml:space="preserve">                    └──────────────┬───────────────┘</w:t>
        <w:br/>
        <w:t xml:space="preserve">                                   │</w:t>
        <w:br/>
        <w:t xml:space="preserve">         ┌─────────────────────────┴─────────────────────────┐</w:t>
        <w:br/>
        <w:t xml:space="preserve">         ▼                                                   ▼</w:t>
        <w:br/>
        <w:t>┌──────────────────────────────┐            ┌──────────────────────────────┐</w:t>
        <w:br/>
        <w:t>│     工程总承包商 (EPC)       │            │     第三方工程监理 (TPI)     │</w:t>
        <w:br/>
        <w:t>│ 承担设计、采购、施工第一责任 │◄───────────┤ 代表业主全过程旁站见证、     │</w:t>
        <w:br/>
        <w:t>│ 对分包商质量安全负全部连带责 │   监督与签证│ 进度把关、签署隐蔽工程验收单 │</w:t>
        <w:br/>
        <w:t>└──────────────┬───────────────┘            └──────────────────────────────┘</w:t>
        <w:br/>
        <w:t xml:space="preserve">               │</w:t>
        <w:br/>
        <w:t xml:space="preserve">               ▼</w:t>
        <w:br/>
        <w:t>┌──────────────────────────────┐</w:t>
        <w:br/>
        <w:t>│     专业施工分包队伍 (Sub)   │</w:t>
        <w:br/>
        <w:t>│ 遵从总包统一指挥，严禁层层转包│</w:t>
        <w:br/>
        <w:t>└──────────────────────────────┘</w:t>
      </w:r>
    </w:p>
    <w:p>
      <w:pPr>
        <w:spacing w:before="260" w:after="100"/>
      </w:pPr>
      <w:r>
        <w:rPr>
          <w:rFonts w:ascii="黑体" w:hAnsi="黑体" w:eastAsia="黑体"/>
          <w:b/>
          <w:i w:val="0"/>
          <w:color w:val="2B6CB0"/>
          <w:sz w:val="28"/>
        </w:rPr>
        <w:t>本章实战案例：某新建特种树脂工程 3000 万天价签证索赔的审计与博弈</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华东某上市化工新材料企业投资 12 亿元在国家级化工园区新建年产 10 万吨特种聚芳醚树脂工程。项目主体装置由国内某大型建筑安装集团 G 公司承揽施工（签约合同价款 1.8 亿元，采用固定综合单价清单合同）。</w:t>
      </w:r>
    </w:p>
    <w:p>
      <w:pPr>
        <w:spacing w:before="180" w:after="80"/>
      </w:pPr>
      <w:r>
        <w:rPr>
          <w:rFonts w:ascii="黑体" w:hAnsi="黑体" w:eastAsia="黑体"/>
          <w:b/>
          <w:i w:val="0"/>
          <w:color w:val="2D3748"/>
          <w:sz w:val="24"/>
        </w:rPr>
        <w:t>矛盾爆发：工期拖延与索赔天价炸弹</w:t>
      </w:r>
    </w:p>
    <w:p>
      <w:pPr>
        <w:spacing w:before="40" w:after="40" w:line="300" w:lineRule="auto"/>
        <w:ind w:firstLine="403"/>
      </w:pPr>
      <w:r>
        <w:rPr>
          <w:rFonts w:ascii="宋体" w:hAnsi="宋体" w:eastAsia="宋体"/>
          <w:b w:val="0"/>
          <w:i w:val="0"/>
          <w:color w:val="2D3748"/>
          <w:sz w:val="21"/>
        </w:rPr>
        <w:t>2023年秋季工程主体机械完工，在进入竣工结算阶段时，承包商 G 公司突然向业主提交了一份厚达 400 页的《工程变更现场签证索赔报审书》，索赔金额令人触目惊心：</w:t>
      </w:r>
    </w:p>
    <w:p>
      <w:pPr>
        <w:pStyle w:val="ListBullet"/>
        <w:spacing w:before="40" w:after="40" w:line="300" w:lineRule="auto"/>
      </w:pPr>
      <w:r>
        <w:rPr>
          <w:rFonts w:ascii="宋体" w:hAnsi="宋体" w:eastAsia="宋体"/>
          <w:b w:val="0"/>
          <w:i w:val="0"/>
          <w:color w:val="2D3748"/>
          <w:sz w:val="21"/>
        </w:rPr>
        <w:t>**索赔金额**：在原本 1.8 亿元合同额之上，**额外索赔现场设计变更、签证与窝工费用高达 3,280 万元（超支比例达 18.2%）**！</w:t>
      </w:r>
    </w:p>
    <w:p>
      <w:pPr>
        <w:pStyle w:val="ListBullet"/>
        <w:spacing w:before="40" w:after="40" w:line="300" w:lineRule="auto"/>
      </w:pPr>
      <w:r>
        <w:rPr>
          <w:rFonts w:ascii="宋体" w:hAnsi="宋体" w:eastAsia="宋体"/>
          <w:b w:val="0"/>
          <w:i w:val="0"/>
          <w:color w:val="2D3748"/>
          <w:sz w:val="21"/>
        </w:rPr>
        <w:t>**索赔理由**：</w:t>
      </w:r>
    </w:p>
    <w:p>
      <w:pPr>
        <w:pStyle w:val="ListNumber"/>
        <w:spacing w:before="40" w:after="40" w:line="300" w:lineRule="auto"/>
      </w:pPr>
      <w:r>
        <w:rPr>
          <w:rFonts w:ascii="宋体" w:hAnsi="宋体" w:eastAsia="宋体"/>
          <w:b w:val="0"/>
          <w:i w:val="0"/>
          <w:color w:val="2D3748"/>
          <w:sz w:val="21"/>
        </w:rPr>
        <w:t>业主工艺设计在施工期间下发了 40 余份工程设计修改通知单，导致管道现场大面积切割返工；</w:t>
      </w:r>
    </w:p>
    <w:p>
      <w:pPr>
        <w:pStyle w:val="ListNumber"/>
        <w:spacing w:before="40" w:after="40" w:line="300" w:lineRule="auto"/>
      </w:pPr>
      <w:r>
        <w:rPr>
          <w:rFonts w:ascii="宋体" w:hAnsi="宋体" w:eastAsia="宋体"/>
          <w:b w:val="0"/>
          <w:i w:val="0"/>
          <w:color w:val="2D3748"/>
          <w:sz w:val="21"/>
        </w:rPr>
        <w:t>业主采购的 3 台关键进口反应釜交期拖延 45 天，导致安装队伍全面窝工；</w:t>
      </w:r>
    </w:p>
    <w:p>
      <w:pPr>
        <w:pStyle w:val="ListNumber"/>
        <w:spacing w:before="40" w:after="40" w:line="300" w:lineRule="auto"/>
      </w:pPr>
      <w:r>
        <w:rPr>
          <w:rFonts w:ascii="宋体" w:hAnsi="宋体" w:eastAsia="宋体"/>
          <w:b w:val="0"/>
          <w:i w:val="0"/>
          <w:color w:val="2D3748"/>
          <w:sz w:val="21"/>
        </w:rPr>
        <w:t>G 公司手里握有现场业主方派驻的一线年轻工程师随手签字的 160 多份“现场签证便条”，上面写有“情况属实”、“予以认可”等模糊批示；</w:t>
      </w:r>
    </w:p>
    <w:p>
      <w:pPr>
        <w:pStyle w:val="ListBullet"/>
        <w:spacing w:before="40" w:after="40" w:line="300" w:lineRule="auto"/>
      </w:pPr>
      <w:r>
        <w:rPr>
          <w:rFonts w:ascii="宋体" w:hAnsi="宋体" w:eastAsia="宋体"/>
          <w:b w:val="0"/>
          <w:i w:val="0"/>
          <w:color w:val="2D3748"/>
          <w:sz w:val="21"/>
        </w:rPr>
        <w:t>**极端威胁**：G 公司宣称：“若不按照 3,280 万元全额补偿签证，将拒绝向特种设备检验所提交压力管道竣工资料，扣留全部压力容器探伤底片，导致装置无法取得《特种设备使用登记证》全面无法投料试车点火！”</w:t>
      </w:r>
    </w:p>
    <w:p>
      <w:pPr>
        <w:spacing w:before="180" w:after="80"/>
      </w:pPr>
      <w:r>
        <w:rPr>
          <w:rFonts w:ascii="黑体" w:hAnsi="黑体" w:eastAsia="黑体"/>
          <w:b/>
          <w:i w:val="0"/>
          <w:color w:val="2D3748"/>
          <w:sz w:val="24"/>
        </w:rPr>
        <w:t>危机破局：供应链造价审计专班的“绝地反击”</w:t>
      </w:r>
    </w:p>
    <w:p>
      <w:pPr>
        <w:spacing w:before="40" w:after="40" w:line="300" w:lineRule="auto"/>
        <w:ind w:firstLine="403"/>
      </w:pPr>
      <w:r>
        <w:rPr>
          <w:rFonts w:ascii="宋体" w:hAnsi="宋体" w:eastAsia="宋体"/>
          <w:b w:val="0"/>
          <w:i w:val="0"/>
          <w:color w:val="2D3748"/>
          <w:sz w:val="21"/>
        </w:rPr>
        <w:t>面对承包商的敲诈式天价索赔，企业高层引入外部资深工程造价律师与专业石油化工审计专家组，成立“工程结算审计穿透攻坚专班”，开展为期一个月的拉网式反击：</w:t>
      </w:r>
    </w:p>
    <w:p>
      <w:pPr>
        <w:spacing w:before="60" w:after="80"/>
        <w:ind w:left="288"/>
      </w:pPr>
      <w:r>
        <w:rPr>
          <w:rFonts w:ascii="Consolas" w:hAnsi="Consolas" w:eastAsia="Consolas"/>
          <w:b w:val="0"/>
          <w:i w:val="0"/>
          <w:color w:val="2D3748"/>
          <w:sz w:val="17"/>
        </w:rPr>
        <w:t xml:space="preserve">                    ┌──────────────────────────────┐</w:t>
        <w:br/>
        <w:t xml:space="preserve">                    │ 第一步：审查便条签证法律效力 │</w:t>
        <w:br/>
        <w:t xml:space="preserve">                    │ 发现现场工程师签字属于越权无效│</w:t>
        <w:br/>
        <w:t xml:space="preserve">                    └──────────────┬───────────────┘</w:t>
        <w:br/>
        <w:t xml:space="preserve">                                   │</w:t>
        <w:br/>
        <w:t xml:space="preserve">                                   ▼</w:t>
        <w:br/>
        <w:t xml:space="preserve">                    ┌──────────────────────────────┐</w:t>
        <w:br/>
        <w:t xml:space="preserve">                    │ 第二步：对照图纸与清单剔重   │</w:t>
        <w:br/>
        <w:t xml:space="preserve">                    │ 挖出重复计取与原清单包含项   │</w:t>
        <w:br/>
        <w:t xml:space="preserve">                    └──────────────┬───────────────┘</w:t>
        <w:br/>
        <w:t xml:space="preserve">                                   │</w:t>
        <w:br/>
        <w:t xml:space="preserve">                                   ▼</w:t>
        <w:br/>
        <w:t xml:space="preserve">                    ┌──────────────────────────────┐</w:t>
        <w:br/>
        <w:t xml:space="preserve">                    │ 第三步：启动日常施工日志反索赔│</w:t>
        <w:br/>
        <w:t xml:space="preserve">                    │ 证明其自身出勤不足是延误主因 │</w:t>
        <w:br/>
        <w:t xml:space="preserve">                    └──────────────────────────────┘</w:t>
      </w:r>
    </w:p>
    <w:p>
      <w:pPr>
        <w:pStyle w:val="ListNumber"/>
        <w:spacing w:before="40" w:after="40" w:line="300" w:lineRule="auto"/>
      </w:pPr>
      <w:r>
        <w:rPr>
          <w:rFonts w:ascii="宋体" w:hAnsi="宋体" w:eastAsia="宋体"/>
          <w:b w:val="0"/>
          <w:i w:val="0"/>
          <w:color w:val="2D3748"/>
          <w:sz w:val="21"/>
        </w:rPr>
        <w:t>**第一步：瓦解“便条签证”的法律效力**</w:t>
      </w:r>
    </w:p>
    <w:p>
      <w:pPr>
        <w:pStyle w:val="ListBullet"/>
        <w:spacing w:before="40" w:after="40" w:line="300" w:lineRule="auto"/>
      </w:pPr>
      <w:r>
        <w:rPr>
          <w:rFonts w:ascii="宋体" w:hAnsi="宋体" w:eastAsia="宋体"/>
          <w:b w:val="0"/>
          <w:i w:val="0"/>
          <w:color w:val="2D3748"/>
          <w:sz w:val="21"/>
        </w:rPr>
        <w:t>专班调取了双方原始合同条款，明确指出第四十二条规定：*“任何涉及工程量或金额变更的签证，必须由业主采购总监及分管副总裁书面签署加盖合同专用章方为有效；现场技术人员签署的便条仅视为事实进度证明，不具备任何经济对价确认效力”*；</w:t>
      </w:r>
    </w:p>
    <w:p>
      <w:pPr>
        <w:pStyle w:val="ListBullet"/>
        <w:spacing w:before="40" w:after="40" w:line="300" w:lineRule="auto"/>
      </w:pPr>
      <w:r>
        <w:rPr>
          <w:rFonts w:ascii="宋体" w:hAnsi="宋体" w:eastAsia="宋体"/>
          <w:b w:val="0"/>
          <w:i w:val="0"/>
          <w:color w:val="2D3748"/>
          <w:sz w:val="21"/>
        </w:rPr>
        <w:t>这一法律杀招，直接将 160 份便条中的 90 多份非规范签证从法律有效性上彻底抹去。</w:t>
      </w:r>
    </w:p>
    <w:p>
      <w:pPr>
        <w:pStyle w:val="ListNumber"/>
        <w:spacing w:before="40" w:after="40" w:line="300" w:lineRule="auto"/>
      </w:pPr>
      <w:r>
        <w:rPr>
          <w:rFonts w:ascii="宋体" w:hAnsi="宋体" w:eastAsia="宋体"/>
          <w:b w:val="0"/>
          <w:i w:val="0"/>
          <w:color w:val="2D3748"/>
          <w:sz w:val="21"/>
        </w:rPr>
        <w:t>**第二步：图纸比对剔除“隐蔽性重复计价”**</w:t>
      </w:r>
    </w:p>
    <w:p>
      <w:pPr>
        <w:pStyle w:val="ListBullet"/>
        <w:spacing w:before="40" w:after="40" w:line="300" w:lineRule="auto"/>
      </w:pPr>
      <w:r>
        <w:rPr>
          <w:rFonts w:ascii="宋体" w:hAnsi="宋体" w:eastAsia="宋体"/>
          <w:b w:val="0"/>
          <w:i w:val="0"/>
          <w:color w:val="2D3748"/>
          <w:sz w:val="21"/>
        </w:rPr>
        <w:t>审计造价团队调取了原始投标文件与 P&amp;ID 图纸，进行了逐项核对：</w:t>
      </w:r>
    </w:p>
    <w:p>
      <w:pPr>
        <w:pStyle w:val="ListBullet"/>
        <w:spacing w:before="40" w:after="40" w:line="300" w:lineRule="auto"/>
      </w:pPr>
      <w:r>
        <w:rPr>
          <w:rFonts w:ascii="宋体" w:hAnsi="宋体" w:eastAsia="宋体"/>
          <w:b w:val="0"/>
          <w:i w:val="0"/>
          <w:color w:val="2D3748"/>
          <w:sz w:val="21"/>
        </w:rPr>
        <w:t>发现 G 公司将原招标清单中已经包含的“管线吹扫试压充氮保护”、“法兰跨接防静电铜线制作”、“脚手架搭拆搭设”等通用安装定额项，伪装成“现场技术变更增加项”，**重复虚报金额高达 1,120 万元**！</w:t>
      </w:r>
    </w:p>
    <w:p>
      <w:pPr>
        <w:pStyle w:val="ListBullet"/>
        <w:spacing w:before="40" w:after="40" w:line="300" w:lineRule="auto"/>
      </w:pPr>
      <w:r>
        <w:rPr>
          <w:rFonts w:ascii="宋体" w:hAnsi="宋体" w:eastAsia="宋体"/>
          <w:b w:val="0"/>
          <w:i w:val="0"/>
          <w:color w:val="2D3748"/>
          <w:sz w:val="21"/>
        </w:rPr>
        <w:t>审计组出具详实的定额比对对照表，让 G 公司造价主管哑口无言。</w:t>
      </w:r>
    </w:p>
    <w:p>
      <w:pPr>
        <w:pStyle w:val="ListNumber"/>
        <w:spacing w:before="40" w:after="40" w:line="300" w:lineRule="auto"/>
      </w:pPr>
      <w:r>
        <w:rPr>
          <w:rFonts w:ascii="宋体" w:hAnsi="宋体" w:eastAsia="宋体"/>
          <w:b w:val="0"/>
          <w:i w:val="0"/>
          <w:color w:val="2D3748"/>
          <w:sz w:val="21"/>
        </w:rPr>
        <w:t>**第三步：调取无人机与门禁系统，打赢工期反索赔**</w:t>
      </w:r>
    </w:p>
    <w:p>
      <w:pPr>
        <w:pStyle w:val="ListBullet"/>
        <w:spacing w:before="40" w:after="40" w:line="300" w:lineRule="auto"/>
      </w:pPr>
      <w:r>
        <w:rPr>
          <w:rFonts w:ascii="宋体" w:hAnsi="宋体" w:eastAsia="宋体"/>
          <w:b w:val="0"/>
          <w:i w:val="0"/>
          <w:color w:val="2D3748"/>
          <w:sz w:val="21"/>
        </w:rPr>
        <w:t>针对 G 公司提出的“进口反应釜拖期导致窝工 45 天索赔 680 万元”：</w:t>
      </w:r>
    </w:p>
    <w:p>
      <w:pPr>
        <w:pStyle w:val="ListBullet"/>
        <w:spacing w:before="40" w:after="40" w:line="300" w:lineRule="auto"/>
      </w:pPr>
      <w:r>
        <w:rPr>
          <w:rFonts w:ascii="宋体" w:hAnsi="宋体" w:eastAsia="宋体"/>
          <w:b w:val="0"/>
          <w:i w:val="0"/>
          <w:color w:val="2D3748"/>
          <w:sz w:val="21"/>
        </w:rPr>
        <w:t>审计组调取了那 45 天内厂区安防门禁刷卡记录与施工现场塔吊无人机航拍监控录像，铁证如山地证明：在那 45 天期间，G 公司的实际在场施工焊工人数从承诺的 180 人断崖式暴跌至 25 人（原来 G 公司私自将主力焊工队伍抽调至周边另一个更高利润的项目抢工期去了！）；</w:t>
      </w:r>
    </w:p>
    <w:p>
      <w:pPr>
        <w:pStyle w:val="ListBullet"/>
        <w:spacing w:before="40" w:after="40" w:line="300" w:lineRule="auto"/>
      </w:pPr>
      <w:r>
        <w:rPr>
          <w:rFonts w:ascii="宋体" w:hAnsi="宋体" w:eastAsia="宋体"/>
          <w:b w:val="0"/>
          <w:i w:val="0"/>
          <w:color w:val="2D3748"/>
          <w:sz w:val="21"/>
        </w:rPr>
        <w:t>业主不仅不承担窝工责任，反手依据合同开出反索赔通知单：*“因承包商自身人员配置严重不足，导致关键路径工期滞后，依合同约定每日扣罚违约金 5 万元，累计向 G 公司发起 225 万元的工期反索赔！”*。</w:t>
      </w:r>
    </w:p>
    <w:p>
      <w:pPr>
        <w:spacing w:before="180" w:after="80"/>
      </w:pPr>
      <w:r>
        <w:rPr>
          <w:rFonts w:ascii="黑体" w:hAnsi="黑体" w:eastAsia="黑体"/>
          <w:b/>
          <w:i w:val="0"/>
          <w:color w:val="2D3748"/>
          <w:sz w:val="24"/>
        </w:rPr>
        <w:t>谈判结果与制度再造</w:t>
      </w:r>
    </w:p>
    <w:p>
      <w:pPr>
        <w:spacing w:before="40" w:after="40" w:line="300" w:lineRule="auto"/>
        <w:ind w:firstLine="403"/>
      </w:pPr>
      <w:r>
        <w:rPr>
          <w:rFonts w:ascii="宋体" w:hAnsi="宋体" w:eastAsia="宋体"/>
          <w:b w:val="0"/>
          <w:i w:val="0"/>
          <w:color w:val="2D3748"/>
          <w:sz w:val="21"/>
        </w:rPr>
        <w:t>在铁一般的证据链条与法律对抗压力下，G 公司的心理防线彻底崩溃：</w:t>
      </w:r>
    </w:p>
    <w:p>
      <w:pPr>
        <w:pStyle w:val="ListBullet"/>
        <w:spacing w:before="40" w:after="40" w:line="300" w:lineRule="auto"/>
      </w:pPr>
      <w:r>
        <w:rPr>
          <w:rFonts w:ascii="宋体" w:hAnsi="宋体" w:eastAsia="宋体"/>
          <w:b w:val="0"/>
          <w:i w:val="0"/>
          <w:color w:val="2D3748"/>
          <w:sz w:val="21"/>
        </w:rPr>
        <w:t>2023年 12 月，双方签署最终工程竣工结算决算协议：原高达 3,280 万元的虚高签证索赔，**被依法依规硬性核减掉了 2,730 万元（核减率高达 83.2%）**，最终仅按实事求是的真实发生工程量补偿了 550 万元；</w:t>
      </w:r>
    </w:p>
    <w:p>
      <w:pPr>
        <w:pStyle w:val="ListBullet"/>
        <w:spacing w:before="40" w:after="40" w:line="300" w:lineRule="auto"/>
      </w:pPr>
      <w:r>
        <w:rPr>
          <w:rFonts w:ascii="宋体" w:hAnsi="宋体" w:eastAsia="宋体"/>
          <w:b w:val="0"/>
          <w:i w:val="0"/>
          <w:color w:val="2D3748"/>
          <w:sz w:val="21"/>
        </w:rPr>
        <w:t>装置顺利取得全部特种设备监督检验合格证书，安全点火投料成功；</w:t>
      </w:r>
    </w:p>
    <w:p>
      <w:pPr>
        <w:pStyle w:val="ListBullet"/>
        <w:spacing w:before="40" w:after="40" w:line="300" w:lineRule="auto"/>
      </w:pPr>
      <w:r>
        <w:rPr>
          <w:rFonts w:ascii="宋体" w:hAnsi="宋体" w:eastAsia="宋体"/>
          <w:b w:val="0"/>
          <w:i w:val="0"/>
          <w:color w:val="2D3748"/>
          <w:sz w:val="21"/>
        </w:rPr>
        <w:t>**制度沉淀**：该企业以此为契机，全面出台了《工程项目现场签证与变更管理红线十二条》，全面推行全过程数字化工程量量测与造价跟踪审计，彻底斩断了工程施工中的“灰产吸血链”。</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工程项目与技术服务采购属于高变量、高风险领域，必须在立项之初基于自身管理团队能力科学匹配 EPC、EPCM 或传统分包模式；</w:t>
      </w:r>
    </w:p>
    <w:p>
      <w:pPr>
        <w:pStyle w:val="ListNumber"/>
        <w:spacing w:before="40" w:after="40" w:line="300" w:lineRule="auto"/>
      </w:pPr>
      <w:r>
        <w:rPr>
          <w:rFonts w:ascii="宋体" w:hAnsi="宋体" w:eastAsia="宋体"/>
          <w:b w:val="0"/>
          <w:i w:val="0"/>
          <w:color w:val="2D3748"/>
          <w:sz w:val="21"/>
        </w:rPr>
        <w:t>消除施工范围边界的模糊性，将技术专有工艺包（PDP）与 P&amp;ID 流程图转化为界区划分清晰的工作范围说明书（SOW）；</w:t>
      </w:r>
    </w:p>
    <w:p>
      <w:pPr>
        <w:pStyle w:val="ListNumber"/>
        <w:spacing w:before="40" w:after="40" w:line="300" w:lineRule="auto"/>
      </w:pPr>
      <w:r>
        <w:rPr>
          <w:rFonts w:ascii="宋体" w:hAnsi="宋体" w:eastAsia="宋体"/>
          <w:b w:val="0"/>
          <w:i w:val="0"/>
          <w:color w:val="2D3748"/>
          <w:sz w:val="21"/>
        </w:rPr>
        <w:t>严格审查承包商的石油化工施工总承包资质与 TSG 压力管道特种设备安装许可，落实人员实名制与社保核验，严厉打击资质挂靠与非法转包；</w:t>
      </w:r>
    </w:p>
    <w:p>
      <w:pPr>
        <w:pStyle w:val="ListNumber"/>
        <w:spacing w:before="40" w:after="40" w:line="300" w:lineRule="auto"/>
      </w:pPr>
      <w:r>
        <w:rPr>
          <w:rFonts w:ascii="宋体" w:hAnsi="宋体" w:eastAsia="宋体"/>
          <w:b w:val="0"/>
          <w:i w:val="0"/>
          <w:color w:val="2D3748"/>
          <w:sz w:val="21"/>
        </w:rPr>
        <w:t>大修检维修外包必须构筑六大特殊作业（受限空间、动火、盲板等）的本质安全防线，设立 HSE 安全抵押金制度；</w:t>
      </w:r>
    </w:p>
    <w:p>
      <w:pPr>
        <w:pStyle w:val="ListNumber"/>
        <w:spacing w:before="40" w:after="40" w:line="300" w:lineRule="auto"/>
      </w:pPr>
      <w:r>
        <w:rPr>
          <w:rFonts w:ascii="宋体" w:hAnsi="宋体" w:eastAsia="宋体"/>
          <w:b w:val="0"/>
          <w:i w:val="0"/>
          <w:color w:val="2D3748"/>
          <w:sz w:val="21"/>
        </w:rPr>
        <w:t>建立现场工程签证五道防火墙，严格执行时效性审查与合同既有单价套用，严密防范重复计价与虚报工程量；</w:t>
      </w:r>
    </w:p>
    <w:p>
      <w:pPr>
        <w:pStyle w:val="ListNumber"/>
        <w:spacing w:before="40" w:after="40" w:line="300" w:lineRule="auto"/>
      </w:pPr>
      <w:r>
        <w:rPr>
          <w:rFonts w:ascii="宋体" w:hAnsi="宋体" w:eastAsia="宋体"/>
          <w:b w:val="0"/>
          <w:i w:val="0"/>
          <w:color w:val="2D3748"/>
          <w:sz w:val="21"/>
        </w:rPr>
        <w:t>筑牢技术服务中的商业秘密（NDA）与职务发明知识产权（IPR）归属防线，杜绝核心技术流失。</w:t>
      </w:r>
    </w:p>
    <w:p>
      <w:pPr>
        <w:spacing w:before="180" w:after="80"/>
      </w:pPr>
      <w:r>
        <w:rPr>
          <w:rFonts w:ascii="黑体" w:hAnsi="黑体" w:eastAsia="黑体"/>
          <w:b/>
          <w:i w:val="0"/>
          <w:color w:val="2D3748"/>
          <w:sz w:val="24"/>
        </w:rPr>
        <w:t>化工工程现场施工签证与变更审核五步法控制表（实战工具）</w:t>
      </w:r>
    </w:p>
    <w:p>
      <w:r>
        <w:br w:type="page"/>
      </w:r>
    </w:p>
    <w:p>
      <w:pPr>
        <w:spacing w:before="360" w:after="160"/>
      </w:pPr>
      <w:r>
        <w:rPr>
          <w:rFonts w:ascii="黑体" w:hAnsi="黑体" w:eastAsia="黑体"/>
          <w:b/>
          <w:i w:val="0"/>
          <w:color w:val="1A365D"/>
          <w:sz w:val="36"/>
        </w:rPr>
        <w:t>第四篇 供应链管理与供应保障</w:t>
      </w:r>
    </w:p>
    <w:p>
      <w:pPr>
        <w:spacing w:before="360" w:after="160"/>
      </w:pPr>
      <w:r>
        <w:rPr>
          <w:rFonts w:ascii="黑体" w:hAnsi="黑体" w:eastAsia="黑体"/>
          <w:b/>
          <w:i w:val="0"/>
          <w:color w:val="1A365D"/>
          <w:sz w:val="36"/>
        </w:rPr>
        <w:t>第12章 供应商全生命周期管理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传统的采办观念中，供应商往往被视作冷酷交易对立面的“博弈对手”。采购人员把主要精力放在“怎么压低对方报价、怎么拖延对方账期、出了问题怎么向对方索赔”上。然而，这种零和博弈思维在现代化工供应链竞争中正在全面瓦解。</w:t>
      </w:r>
    </w:p>
    <w:p>
      <w:pPr>
        <w:spacing w:before="40" w:after="40" w:line="300" w:lineRule="auto"/>
        <w:ind w:firstLine="403"/>
      </w:pPr>
      <w:r>
        <w:rPr>
          <w:rFonts w:ascii="宋体" w:hAnsi="宋体" w:eastAsia="宋体"/>
          <w:b w:val="0"/>
          <w:i w:val="0"/>
          <w:color w:val="2D3748"/>
          <w:sz w:val="21"/>
        </w:rPr>
        <w:t>当今商业竞争的本质，早已不是“单个企业与单个企业之间的竞争”，而是**“整条供应链与整条供应链之间的系统对抗”**。对于工艺复杂、连续运转、安全环保红线极高的化工企业而言，供应商不仅是外部物资的提供者，更是企业产品质量的共同制造者、技术创新的外部孵化器以及抵御外部供应链断供风暴的战略盟友。一家核心催化剂供应商的技术跃迁，足以帮助化工企业重塑行业成本竞争壁垒；而一家危化品物流供应商的无证违规操作，也足以让整座化工园区陷入停产整顿的万劫不复之境。</w:t>
      </w:r>
    </w:p>
    <w:p>
      <w:pPr>
        <w:spacing w:before="40" w:after="40" w:line="300" w:lineRule="auto"/>
        <w:ind w:firstLine="403"/>
      </w:pPr>
      <w:r>
        <w:rPr>
          <w:rFonts w:ascii="宋体" w:hAnsi="宋体" w:eastAsia="宋体"/>
          <w:b w:val="0"/>
          <w:i w:val="0"/>
          <w:color w:val="2D3748"/>
          <w:sz w:val="21"/>
        </w:rPr>
        <w:t>供应商管理绝非一朝一夕的商务接触，而是一项贯穿**“寻源准入、现场审核、分级分类、动态绩效评价、协同赋能、风险监控直至淘汰退出”**的全生命周期系统工程（Supplier Lifecycle Management, SLM）。如何建立客观严谨的准入红线？如何通过现场审核穿透供应商真实的质量与工艺能力？如何设计能够引导供应商持续改善的平衡计分卡（QBR）？如何对核心供应商实施早期介入（ESI）并构建战略共生生态？本章将系统揭示化工企业供应商全生命周期管理的运作精髓与实操工具。</w:t>
      </w:r>
    </w:p>
    <w:p>
      <w:pPr>
        <w:spacing w:before="260" w:after="100"/>
      </w:pPr>
      <w:r>
        <w:rPr>
          <w:rFonts w:ascii="黑体" w:hAnsi="黑体" w:eastAsia="黑体"/>
          <w:b/>
          <w:i w:val="0"/>
          <w:color w:val="2B6CB0"/>
          <w:sz w:val="28"/>
        </w:rPr>
        <w:t>12.1 供应商资源池拓展：主动寻源策略与潜在资源储备</w:t>
      </w:r>
    </w:p>
    <w:p>
      <w:pPr>
        <w:spacing w:before="40" w:after="40" w:line="300" w:lineRule="auto"/>
        <w:ind w:firstLine="403"/>
      </w:pPr>
      <w:r>
        <w:rPr>
          <w:rFonts w:ascii="宋体" w:hAnsi="宋体" w:eastAsia="宋体"/>
          <w:b w:val="0"/>
          <w:i w:val="0"/>
          <w:color w:val="2D3748"/>
          <w:sz w:val="21"/>
        </w:rPr>
        <w:t>卓越的供应商管理，始于对外部优质资源的持续主动发现与战略储备。如果企业平时不进行供应商资源池的蓄水，等到装置检修或现有供应商突发断供时，再去临时抱佛脚，必然陷入被动挨打的死局。</w:t>
      </w:r>
    </w:p>
    <w:p>
      <w:pPr>
        <w:spacing w:before="60" w:after="80"/>
        <w:ind w:left="288"/>
      </w:pPr>
      <w:r>
        <w:rPr>
          <w:rFonts w:ascii="Consolas" w:hAnsi="Consolas" w:eastAsia="Consolas"/>
          <w:b w:val="0"/>
          <w:i w:val="0"/>
          <w:color w:val="2D3748"/>
          <w:sz w:val="17"/>
        </w:rPr>
        <w:t>┌────────────────────────────────────────────────────────────────────────┐</w:t>
        <w:br/>
        <w:t>│                   化工供应商资源池“四级蓄水池模型”                     │</w:t>
        <w:br/>
        <w:t>└───────────────────────────────────┬────────────────────────────────────┘</w:t>
        <w:br/>
        <w:t xml:space="preserve">                                    │</w:t>
        <w:br/>
        <w:t xml:space="preserve">    ┌───────────────────────────────┼───────────────────────────────┐</w:t>
        <w:br/>
        <w:t xml:space="preserve">    ▼                               ▼                               ▼</w:t>
        <w:br/>
        <w:t>【第一级：潜在资源池 (Lead Pool)】  【第二级：准入审查池 (Pending)】 【第三级：合格供方池 (Approved)】</w:t>
        <w:br/>
        <w:t>全网搜集、行业展会交流、行业协会  通过工商征信与基础资料初审，    完成现场实地审核、小试/中试</w:t>
        <w:br/>
        <w:t>推荐的名录，储备量达数百家。      等待安排专业实地评审与样品验证。验证通过，具备正式投标缔约资格。</w:t>
        <w:br/>
        <w:t xml:space="preserve">    │                               │                               │</w:t>
        <w:br/>
        <w:t xml:space="preserve">    └───────────────────────────────┼───────────────────────────────┘</w:t>
        <w:br/>
        <w:t xml:space="preserve">                                    ▼</w:t>
        <w:br/>
        <w:t xml:space="preserve">                      【第四级：战略生态伙伴池 (Strategic)】</w:t>
        <w:br/>
        <w:t xml:space="preserve">                      通过多年绩效考核沉淀的行业前10%顶尖伙伴，</w:t>
        <w:br/>
        <w:t xml:space="preserve">                      打通系统看板，推行联合研发与长期保供框架</w:t>
      </w:r>
    </w:p>
    <w:p>
      <w:pPr>
        <w:spacing w:before="180" w:after="80"/>
      </w:pPr>
      <w:r>
        <w:rPr>
          <w:rFonts w:ascii="黑体" w:hAnsi="黑体" w:eastAsia="黑体"/>
          <w:b/>
          <w:i w:val="0"/>
          <w:color w:val="2D3748"/>
          <w:sz w:val="24"/>
        </w:rPr>
        <w:t>12.1.1 拓宽寻源触角的四大专业通道</w:t>
      </w:r>
    </w:p>
    <w:p>
      <w:pPr>
        <w:pStyle w:val="ListNumber"/>
        <w:spacing w:before="40" w:after="40" w:line="300" w:lineRule="auto"/>
      </w:pPr>
      <w:r>
        <w:rPr>
          <w:rFonts w:ascii="宋体" w:hAnsi="宋体" w:eastAsia="宋体"/>
          <w:b w:val="0"/>
          <w:i w:val="0"/>
          <w:color w:val="2D3748"/>
          <w:sz w:val="21"/>
        </w:rPr>
        <w:t>**行业权威展览与高端学术技术峰会**：如中国国际化工展览会（ICIF China）、世界制药原料中国展（CPHI China）、国际塑料橡胶展（Chinaplas），是集中考察海内外先进制造企业产品实物、装备水平与工艺实力的绝佳窗口；</w:t>
      </w:r>
    </w:p>
    <w:p>
      <w:pPr>
        <w:pStyle w:val="ListNumber"/>
        <w:spacing w:before="40" w:after="40" w:line="300" w:lineRule="auto"/>
      </w:pPr>
      <w:r>
        <w:rPr>
          <w:rFonts w:ascii="宋体" w:hAnsi="宋体" w:eastAsia="宋体"/>
          <w:b w:val="0"/>
          <w:i w:val="0"/>
          <w:color w:val="2D3748"/>
          <w:sz w:val="21"/>
        </w:rPr>
        <w:t>**国家专利数据库与学术文献反向寻源**：针对卡脖子高精尖助剂，采购人员通过检索国家知识产权局（CNIPA）及国际专利数据库（WIPO），查找该化学结构式或催化剂配方的第一发明人与专利持有机构，直接顺藤摸瓜寻访掌握核心技术的源头科研团队或转化工厂；</w:t>
      </w:r>
    </w:p>
    <w:p>
      <w:pPr>
        <w:pStyle w:val="ListNumber"/>
        <w:spacing w:before="40" w:after="40" w:line="300" w:lineRule="auto"/>
      </w:pPr>
      <w:r>
        <w:rPr>
          <w:rFonts w:ascii="宋体" w:hAnsi="宋体" w:eastAsia="宋体"/>
          <w:b w:val="0"/>
          <w:i w:val="0"/>
          <w:color w:val="2D3748"/>
          <w:sz w:val="21"/>
        </w:rPr>
        <w:t>**行业巨头供应链生态映射**：通过公开的上市年报、海关进出口提单数据（Panjiva/ImportGenius），深度剖析巴斯夫、陶氏、万华化学等国际国内化工领军企业的供应链配套名录，发掘具备全球顶级供货实绩的“隐形冠军”；</w:t>
      </w:r>
    </w:p>
    <w:p>
      <w:pPr>
        <w:pStyle w:val="ListNumber"/>
        <w:spacing w:before="40" w:after="40" w:line="300" w:lineRule="auto"/>
      </w:pPr>
      <w:r>
        <w:rPr>
          <w:rFonts w:ascii="宋体" w:hAnsi="宋体" w:eastAsia="宋体"/>
          <w:b w:val="0"/>
          <w:i w:val="0"/>
          <w:color w:val="2D3748"/>
          <w:sz w:val="21"/>
        </w:rPr>
        <w:t>**地方化工园区产业集群穿透**：深入山东东营、江苏泰兴、浙江宁波、广东惠州等国家级石化产业集聚园区，按照“隔墙供应、管道输送”的就近原则，挖掘周边园区具备综合成本与物流优势的属地化源头工厂。</w:t>
      </w:r>
    </w:p>
    <w:p>
      <w:pPr>
        <w:spacing w:before="260" w:after="100"/>
      </w:pPr>
      <w:r>
        <w:rPr>
          <w:rFonts w:ascii="黑体" w:hAnsi="黑体" w:eastAsia="黑体"/>
          <w:b/>
          <w:i w:val="0"/>
          <w:color w:val="2B6CB0"/>
          <w:sz w:val="28"/>
        </w:rPr>
        <w:t>12.2 准入前置红线：营业资质、安全环保合规与信用穿透</w:t>
      </w:r>
    </w:p>
    <w:p>
      <w:pPr>
        <w:spacing w:before="40" w:after="40" w:line="300" w:lineRule="auto"/>
        <w:ind w:firstLine="403"/>
      </w:pPr>
      <w:r>
        <w:rPr>
          <w:rFonts w:ascii="宋体" w:hAnsi="宋体" w:eastAsia="宋体"/>
          <w:b w:val="0"/>
          <w:i w:val="0"/>
          <w:color w:val="2D3748"/>
          <w:sz w:val="21"/>
        </w:rPr>
        <w:t>准入审查是企业供应链安全的第一道“门神”。在化工行业，资质审核不是简单的核对证件复印件，而是要守住**“法律合规、本质安全、财务健康”的三大铁律**。</w:t>
      </w:r>
    </w:p>
    <w:p>
      <w:pPr>
        <w:spacing w:before="60" w:after="80"/>
        <w:ind w:left="288"/>
      </w:pPr>
      <w:r>
        <w:rPr>
          <w:rFonts w:ascii="Consolas" w:hAnsi="Consolas" w:eastAsia="Consolas"/>
          <w:b w:val="0"/>
          <w:i w:val="0"/>
          <w:color w:val="2D3748"/>
          <w:sz w:val="17"/>
        </w:rPr>
        <w:t>┌────────────────────────────────────────────────────────────────────────┐</w:t>
        <w:br/>
        <w:t>│                   化工供应商准入“五大一票否决红线”（Knock-out）         │</w:t>
        <w:br/>
        <w:t>├──────────────┬─────────────────────────────────────────────────────────┤</w:t>
        <w:br/>
        <w:t>│ **1. 生产许可**  │ 未取得应急管理部门核发的《危险化学品安全生产许可证》或  │</w:t>
        <w:br/>
        <w:t>│ (Safety Perm)│ 超越许可范围非法生产的，**一票否决！**                  │</w:t>
        <w:br/>
        <w:t>├──────────────┼─────────────────────────────────────────────────────────┤</w:t>
        <w:br/>
        <w:t>│ **2. 环保排污**  │ 未取得《排污许可证》或属于地方生态环境部门重点督办挂牌  │</w:t>
        <w:br/>
        <w:t>│ (Pollution)  │ 整改单位、无危险废物合法处置途径的，**一票否决！**      │</w:t>
        <w:br/>
        <w:t>├──────────────┼─────────────────────────────────────────────────────────┤</w:t>
        <w:br/>
        <w:t>│ **3. 特种设备**  │ 制造压力容器、特种管道未取得国家市场监督管理总局 TSG   │</w:t>
        <w:br/>
        <w:t>│ (TSG Spec)   │ 制造许可认证或证书过期的，**一票否决！**                │</w:t>
        <w:br/>
        <w:t>├──────────────┼─────────────────────────────────────────────────────────┤</w:t>
        <w:br/>
        <w:t>│ **4. 司法征信**  │ 在“信用中国”或“全国法院被执行人查询系统”中存在大额被   │</w:t>
        <w:br/>
        <w:t>│ (Judicial)   │ 执行、被列入失信被执行人（老赖）名单的，**一票否决！**  │</w:t>
        <w:br/>
        <w:t>├──────────────┼─────────────────────────────────────────────────────────┤</w:t>
        <w:br/>
        <w:t>│ **5. 利益冲突**  │ 供应商实际控制人、主要股东或高管与本企业各级干部存在近  │</w:t>
        <w:br/>
        <w:t>│ (Conflict)   │ 亲属关联关系且未事先书面主动申报回避的，**一票否决！**  │</w:t>
        <w:br/>
        <w:t>└──────────────┴────────────────────────────┴────────────────────────────┘</w:t>
      </w:r>
    </w:p>
    <w:p>
      <w:pPr>
        <w:spacing w:before="260" w:after="100"/>
      </w:pPr>
      <w:r>
        <w:rPr>
          <w:rFonts w:ascii="黑体" w:hAnsi="黑体" w:eastAsia="黑体"/>
          <w:b/>
          <w:i w:val="0"/>
          <w:color w:val="2B6CB0"/>
          <w:sz w:val="28"/>
        </w:rPr>
        <w:t>12.3 现场工程与管理能力审查：质量体系（ISO9001）与装备自动化</w:t>
      </w:r>
    </w:p>
    <w:p>
      <w:pPr>
        <w:spacing w:before="40" w:after="40" w:line="300" w:lineRule="auto"/>
        <w:ind w:firstLine="403"/>
      </w:pPr>
      <w:r>
        <w:rPr>
          <w:rFonts w:ascii="宋体" w:hAnsi="宋体" w:eastAsia="宋体"/>
          <w:b w:val="0"/>
          <w:i w:val="0"/>
          <w:color w:val="2D3748"/>
          <w:sz w:val="21"/>
        </w:rPr>
        <w:t>如果说书面资质审查是“看照片”，那么**现场实地审核（On-site Audit）**就是“真人相亲”。在化工行业，仅凭纸面文书往往会被巧妙伪装的皮包公司或作坊式工厂蒙蔽双眼。</w:t>
      </w:r>
    </w:p>
    <w:p>
      <w:pPr>
        <w:spacing w:before="60" w:after="80"/>
        <w:ind w:left="288"/>
      </w:pPr>
      <w:r>
        <w:rPr>
          <w:rFonts w:ascii="Consolas" w:hAnsi="Consolas" w:eastAsia="Consolas"/>
          <w:b w:val="0"/>
          <w:i w:val="0"/>
          <w:color w:val="2D3748"/>
          <w:sz w:val="17"/>
        </w:rPr>
        <w:t>┌────────────────────────────────────────────────────────────────────────┐</w:t>
        <w:br/>
        <w:t>│                   化工供应商现场实地审核“六维雷达图”                   │</w:t>
        <w:br/>
        <w:t>└───────────────────────────────────┬────────────────────────────────────┘</w:t>
        <w:br/>
        <w:t xml:space="preserve">                                    │</w:t>
        <w:br/>
        <w:t xml:space="preserve">    ┌───────────────────────────────┼───────────────────────────────┐</w:t>
        <w:br/>
        <w:t xml:space="preserve">    ▼                               ▼                               ▼</w:t>
        <w:br/>
        <w:t>【维度一：生产现场 6S 与本质安全】  【维度二：工艺自动化与联锁水平】 【维度三：质量检验与仪器溯源】</w:t>
        <w:br/>
        <w:t>· 动火/受限空间作业审批严密性   · DCS/SIS 自动化集散控制普及率  · 气相色谱(GC)/红外光谱仪器配置</w:t>
        <w:br/>
        <w:t>· 防爆电气封堵与静电接地完好    · 关键工艺参数联锁切断自控率    · 标准化试剂与计量检定校准证书</w:t>
        <w:br/>
        <w:t>· 化学品库房防渗漏围堰与喷淋    · 自动化密闭投料与管道化输送    · 原始纸面/电子检测记录防篡改</w:t>
        <w:br/>
        <w:t xml:space="preserve">    │                               │                               │</w:t>
        <w:br/>
        <w:t xml:space="preserve">    ├───────────────────────────────┼───────────────────────────────┤</w:t>
        <w:br/>
        <w:t xml:space="preserve">    ▼                               ▼                               ▼</w:t>
        <w:br/>
        <w:t>【维度四：原材料与物料仓储管控】    【维度五：三废处理与环保治理实绩】【维度六：工程技术人员梯队与能力】</w:t>
        <w:br/>
        <w:t>· 供应商上游原料合格名录与溯源  · 污水处理站好氧/厌氧开工记录   · 专职研发与工艺工程师人数占比</w:t>
        <w:br/>
        <w:t>· 液体储罐液位温度在线安全监测  · 废气 RTO/RCO 蓄热焚烧炉运行台账· 过程控制能力(SPC/Cpk)推行深度</w:t>
        <w:br/>
        <w:t>· 批次先进先出(FIFO)与状态标识  · 危险废物暂存库五联单转移台账  · 核心设备自主测绘与模具开发力</w:t>
      </w:r>
    </w:p>
    <w:p>
      <w:pPr>
        <w:spacing w:before="180" w:after="80"/>
      </w:pPr>
      <w:r>
        <w:rPr>
          <w:rFonts w:ascii="黑体" w:hAnsi="黑体" w:eastAsia="黑体"/>
          <w:b/>
          <w:i w:val="0"/>
          <w:color w:val="2D3748"/>
          <w:sz w:val="24"/>
        </w:rPr>
        <w:t>12.3.1 现场审查的实操“三不原则”</w:t>
      </w:r>
    </w:p>
    <w:p>
      <w:pPr>
        <w:pStyle w:val="ListBullet"/>
        <w:spacing w:before="40" w:after="40" w:line="300" w:lineRule="auto"/>
      </w:pPr>
      <w:r>
        <w:rPr>
          <w:rFonts w:ascii="宋体" w:hAnsi="宋体" w:eastAsia="宋体"/>
          <w:b w:val="0"/>
          <w:i w:val="0"/>
          <w:color w:val="2D3748"/>
          <w:sz w:val="21"/>
        </w:rPr>
        <w:t>**不打招呼（突击飞检优先）**：对于高风险的直接物料与外协加工单位，除首次准入考察外，年度复审尽量采用“提前半天通知甚至不打招呼的现场突击飞行检查”，真实目睹其日常生产状态；</w:t>
      </w:r>
    </w:p>
    <w:p>
      <w:pPr>
        <w:pStyle w:val="ListBullet"/>
        <w:spacing w:before="40" w:after="40" w:line="300" w:lineRule="auto"/>
      </w:pPr>
      <w:r>
        <w:rPr>
          <w:rFonts w:ascii="宋体" w:hAnsi="宋体" w:eastAsia="宋体"/>
          <w:b w:val="0"/>
          <w:i w:val="0"/>
          <w:color w:val="2D3748"/>
          <w:sz w:val="21"/>
        </w:rPr>
        <w:t>**不看排场看细节**：不被漂亮的现代化办公大楼迷惑，直奔工厂最偏僻、最脏乱的角落：**看污水排放口、看危废暂存库、看防爆接线箱的封堵胶泥、看操作工的交接班记录与设备点检卡**；</w:t>
      </w:r>
    </w:p>
    <w:p>
      <w:pPr>
        <w:pStyle w:val="ListBullet"/>
        <w:spacing w:before="40" w:after="40" w:line="300" w:lineRule="auto"/>
      </w:pPr>
      <w:r>
        <w:rPr>
          <w:rFonts w:ascii="宋体" w:hAnsi="宋体" w:eastAsia="宋体"/>
          <w:b w:val="0"/>
          <w:i w:val="0"/>
          <w:color w:val="2D3748"/>
          <w:sz w:val="21"/>
        </w:rPr>
        <w:t>**跨专业联合联合会审**：现场审核组必须推行**“采购商务专家 + 工艺技术工程师 + 设备动力专家 + HSE安全专员”**四位一体的联合审查制，实行独立打分与一票否决制。</w:t>
      </w:r>
    </w:p>
    <w:p>
      <w:pPr>
        <w:spacing w:before="260" w:after="100"/>
      </w:pPr>
      <w:r>
        <w:rPr>
          <w:rFonts w:ascii="黑体" w:hAnsi="黑体" w:eastAsia="黑体"/>
          <w:b/>
          <w:i w:val="0"/>
          <w:color w:val="2B6CB0"/>
          <w:sz w:val="28"/>
        </w:rPr>
        <w:t>12.4 财务资信审查：资产负债、现金流与经营稳定性透视</w:t>
      </w:r>
    </w:p>
    <w:p>
      <w:pPr>
        <w:spacing w:before="40" w:after="40" w:line="300" w:lineRule="auto"/>
        <w:ind w:firstLine="403"/>
      </w:pPr>
      <w:r>
        <w:rPr>
          <w:rFonts w:ascii="宋体" w:hAnsi="宋体" w:eastAsia="宋体"/>
          <w:b w:val="0"/>
          <w:i w:val="0"/>
          <w:color w:val="2D3748"/>
          <w:sz w:val="21"/>
        </w:rPr>
        <w:t>在剧烈的行业宏观周期下，许多化工企业之所以突发断供，不是因为技术不行，而是因为供应商自身盲目盲目投资搞高杠杆扩张导致**资金链断裂暴雷**。</w:t>
      </w:r>
    </w:p>
    <w:p>
      <w:pPr>
        <w:spacing w:before="60" w:after="80"/>
        <w:ind w:left="288"/>
      </w:pPr>
      <w:r>
        <w:rPr>
          <w:rFonts w:ascii="Consolas" w:hAnsi="Consolas" w:eastAsia="Consolas"/>
          <w:b w:val="0"/>
          <w:i w:val="0"/>
          <w:color w:val="2D3748"/>
          <w:sz w:val="17"/>
        </w:rPr>
        <w:t>┌────────────────────────────────────────────────────────────────────────┐</w:t>
        <w:br/>
        <w:t>│                   供应商财务健康度“四大核心体检指标”                   │</w:t>
        <w:br/>
        <w:t>├──────────────┬────────────────────────────┬────────────────────────────┤</w:t>
        <w:br/>
        <w:t>│ 财务体检维度 │ 安全警戒健康基准           │ 采购风控预警解读           │</w:t>
        <w:br/>
        <w:t>├──────────────┼────────────────────────────┼────────────────────────────┤</w:t>
        <w:br/>
        <w:t>│ **资产负债率**│ 制造业一般维持在 **&lt; 65%** │ 若超过 75% 且短期借款占比极│</w:t>
        <w:br/>
        <w:t>│ (Debt Ratio) │ 属于财务健康稳健区间       │ 高，表明背负沉重利息，随时 │</w:t>
        <w:br/>
        <w:t>│              │                            │ 面临银行抽贷断贷猝死风险   │</w:t>
        <w:br/>
        <w:t>├──────────────┼────────────────────────────┼────────────────────────────┤</w:t>
        <w:br/>
        <w:t>│ **流动比率** │ 行业健康基准通常要求       │ 若流动比率 &lt; 1.0，表明短期 │</w:t>
        <w:br/>
        <w:t>│ (Current R.) │ **流动比率 $\ge 1.5$**     │ 变现资产不足以偿付流动负债 │</w:t>
        <w:br/>
        <w:t>│              │ 速动比率 $\ge 1.0$         │ ，极易出现拖欠上游原料款断料│</w:t>
        <w:br/>
        <w:t>├──────────────┼────────────────────────────┼────────────────────────────┤</w:t>
        <w:br/>
        <w:t>│ **经营现金流**│ **经营活动产生的现金流量净 │ 若净利润很高但经营现金流为 │</w:t>
        <w:br/>
        <w:t>│ (Operating   │ 额持续为正（&gt; 0）**        │ 负，表明应收账款严重积压虚 │</w:t>
        <w:br/>
        <w:t>│ Cash Flow)   │                            │ 胖，存在严重的实质性失血风险│</w:t>
        <w:br/>
        <w:t>├──────────────┼────────────────────────────┼────────────────────────────┤</w:t>
        <w:br/>
        <w:t>│ **客户集中度**│ 前五大客户营收占比         │ 若超过 70% 的营收押注在某单│</w:t>
        <w:br/>
        <w:t>│ (Client Conc)│ **不宜超过 50%**           │ 一核心大客户上，一旦该客户砍│</w:t>
        <w:br/>
        <w:t>│              │                            │ 单，供应商将瞬间面临停产破产│</w:t>
        <w:br/>
        <w:t>└──────────────┴────────────────────────────┴────────────────────────────┘</w:t>
      </w:r>
    </w:p>
    <w:p>
      <w:pPr>
        <w:pStyle w:val="ListBullet"/>
        <w:spacing w:before="40" w:after="40" w:line="300" w:lineRule="auto"/>
      </w:pPr>
      <w:r>
        <w:rPr>
          <w:rFonts w:ascii="宋体" w:hAnsi="宋体" w:eastAsia="宋体"/>
          <w:b w:val="0"/>
          <w:i w:val="0"/>
          <w:color w:val="2D3748"/>
          <w:sz w:val="21"/>
        </w:rPr>
        <w:t>**上市与非上市公司的审查打法**：上市公司直接调取公开披露的季度报告并进行 DuPont（杜邦）分析；非上市公司必须要求其提供经独立会计师事务所审计的年度审计报告原件，并在中国人民银行征信系统调取其企业信用报告，查验是否存在未决银行承兑汇票垫款逾期。</w:t>
      </w:r>
    </w:p>
    <w:p>
      <w:pPr>
        <w:spacing w:before="260" w:after="100"/>
      </w:pPr>
      <w:r>
        <w:rPr>
          <w:rFonts w:ascii="黑体" w:hAnsi="黑体" w:eastAsia="黑体"/>
          <w:b/>
          <w:i w:val="0"/>
          <w:color w:val="2B6CB0"/>
          <w:sz w:val="28"/>
        </w:rPr>
        <w:t>12.5 供应商分类分级矩阵与差异化配额管理</w:t>
      </w:r>
    </w:p>
    <w:p>
      <w:pPr>
        <w:spacing w:before="40" w:after="40" w:line="300" w:lineRule="auto"/>
        <w:ind w:firstLine="403"/>
      </w:pPr>
      <w:r>
        <w:rPr>
          <w:rFonts w:ascii="宋体" w:hAnsi="宋体" w:eastAsia="宋体"/>
          <w:b w:val="0"/>
          <w:i w:val="0"/>
          <w:color w:val="2D3748"/>
          <w:sz w:val="21"/>
        </w:rPr>
        <w:t>对待不同的供应商，必须推行“因材施教、分类分级”。将所有的供应商混为一谈，实行平均主义配额，是采购平庸化的典型标志。</w:t>
      </w:r>
    </w:p>
    <w:p>
      <w:pPr>
        <w:spacing w:before="60" w:after="80"/>
        <w:ind w:left="288"/>
      </w:pPr>
      <w:r>
        <w:rPr>
          <w:rFonts w:ascii="Consolas" w:hAnsi="Consolas" w:eastAsia="Consolas"/>
          <w:b w:val="0"/>
          <w:i w:val="0"/>
          <w:color w:val="2D3748"/>
          <w:sz w:val="17"/>
        </w:rPr>
        <w:t xml:space="preserve">              高 ▲</w:t>
        <w:br/>
        <w:t xml:space="preserve">                 │  【优选级供应商 (Preferred)】     │  【战略级供应商 (Strategic)】</w:t>
        <w:br/>
        <w:t xml:space="preserve">                 │  · 评分 85 ~ 95 分                │  · 评分 $\ge$ 95 分且属于战略品类</w:t>
        <w:br/>
        <w:t xml:space="preserve">                 │  · 履约稳定、质量过硬、配合度高   │  · 不可替代的行业领军者/技术垄断</w:t>
        <w:br/>
        <w:t xml:space="preserve">  【综合绩效得分】│  · 核心骨干力量，获得 60% 稳定配额│  · 获得 70%~100% 独家/主供配额</w:t>
        <w:br/>
        <w:t xml:space="preserve">  (Performance)  │  ─────────────────────────────────┼─────────────────────────────────</w:t>
        <w:br/>
        <w:t xml:space="preserve">                 │  【淘汰级供应商 (Eliminated)】    │  【合格级供应商 (Qualified)】</w:t>
        <w:br/>
        <w:t xml:space="preserve">                 │  · 评分 &lt; 70 分，或发生严重违纪   │  · 评分 70 ~ 84 分</w:t>
        <w:br/>
        <w:t xml:space="preserve">                 │  · 列入黑名单，彻底清退退出       │  · 作为合格二供或常规储备</w:t>
        <w:br/>
        <w:t xml:space="preserve">                 │  · 冻结在全集团所有业务招投标     │  · 获得 20%~30% 辅助配额，维持竞争</w:t>
        <w:br/>
        <w:t xml:space="preserve">              低 └───────────────────────────────────┴─────────────────────────────────►</w:t>
        <w:br/>
        <w:t xml:space="preserve">                 低                       【品类战略重要度】                      高</w:t>
      </w:r>
    </w:p>
    <w:p>
      <w:pPr>
        <w:spacing w:before="180" w:after="80"/>
      </w:pPr>
      <w:r>
        <w:rPr>
          <w:rFonts w:ascii="黑体" w:hAnsi="黑体" w:eastAsia="黑体"/>
          <w:b/>
          <w:i w:val="0"/>
          <w:color w:val="2D3748"/>
          <w:sz w:val="24"/>
        </w:rPr>
        <w:t>12.5.1 订单配额动态升降级模型（Split-Order Allocation）</w:t>
      </w:r>
    </w:p>
    <w:p>
      <w:pPr>
        <w:spacing w:before="40" w:after="40" w:line="300" w:lineRule="auto"/>
        <w:ind w:firstLine="403"/>
      </w:pPr>
      <w:r>
        <w:rPr>
          <w:rFonts w:ascii="宋体" w:hAnsi="宋体" w:eastAsia="宋体"/>
          <w:b w:val="0"/>
          <w:i w:val="0"/>
          <w:color w:val="2D3748"/>
          <w:sz w:val="21"/>
        </w:rPr>
        <w:t>以某核心化工辅料为例，实行“二供或三供”动态配额管理：</w:t>
      </w:r>
    </w:p>
    <w:p>
      <w:pPr>
        <w:pStyle w:val="ListBullet"/>
        <w:spacing w:before="40" w:after="40" w:line="300" w:lineRule="auto"/>
      </w:pPr>
      <w:r>
        <w:rPr>
          <w:rFonts w:ascii="宋体" w:hAnsi="宋体" w:eastAsia="宋体"/>
          <w:b w:val="0"/>
          <w:i w:val="0"/>
          <w:color w:val="2D3748"/>
          <w:sz w:val="21"/>
        </w:rPr>
        <w:t>**基准配额比例**：季度初设定**“70% 主供（战略/优选级） + 30% 辅供（合格级）”**；</w:t>
      </w:r>
    </w:p>
    <w:p>
      <w:pPr>
        <w:pStyle w:val="ListBullet"/>
        <w:spacing w:before="40" w:after="40" w:line="300" w:lineRule="auto"/>
      </w:pPr>
      <w:r>
        <w:rPr>
          <w:rFonts w:ascii="宋体" w:hAnsi="宋体" w:eastAsia="宋体"/>
          <w:b w:val="0"/>
          <w:i w:val="0"/>
          <w:color w:val="2D3748"/>
          <w:sz w:val="21"/>
        </w:rPr>
        <w:t>**动态奖惩机制**：每个季度末根据双方的实测综合绩效考核得分（QBR），自动重新计算下季度的提货配额：</w:t>
      </w:r>
    </w:p>
    <w:p>
      <w:pPr>
        <w:pStyle w:val="ListBullet"/>
        <w:spacing w:before="40" w:after="40" w:line="300" w:lineRule="auto"/>
      </w:pPr>
      <w:r>
        <w:rPr>
          <w:rFonts w:ascii="宋体" w:hAnsi="宋体" w:eastAsia="宋体"/>
          <w:b w:val="0"/>
          <w:i w:val="0"/>
          <w:color w:val="2D3748"/>
          <w:sz w:val="21"/>
        </w:rPr>
        <w:t>若辅供在本季度质量与交付得分连续超越主供，下季度配额自动调整为 **“60%（原主供） + 40%（新晋升辅供）”**；</w:t>
      </w:r>
    </w:p>
    <w:p>
      <w:pPr>
        <w:pStyle w:val="ListBullet"/>
        <w:spacing w:before="40" w:after="40" w:line="300" w:lineRule="auto"/>
      </w:pPr>
      <w:r>
        <w:rPr>
          <w:rFonts w:ascii="宋体" w:hAnsi="宋体" w:eastAsia="宋体"/>
          <w:b w:val="0"/>
          <w:i w:val="0"/>
          <w:color w:val="2D3748"/>
          <w:sz w:val="21"/>
        </w:rPr>
        <w:t>若主供连续两个季度出现重大质量批量异议，强制将主供与辅供地位对调；</w:t>
      </w:r>
    </w:p>
    <w:p>
      <w:pPr>
        <w:pStyle w:val="ListBullet"/>
        <w:spacing w:before="40" w:after="40" w:line="300" w:lineRule="auto"/>
      </w:pPr>
      <w:r>
        <w:rPr>
          <w:rFonts w:ascii="宋体" w:hAnsi="宋体" w:eastAsia="宋体"/>
          <w:b w:val="0"/>
          <w:i w:val="0"/>
          <w:color w:val="2D3748"/>
          <w:sz w:val="21"/>
        </w:rPr>
        <w:t>**管理价值**：让主供永远感受到被身后追赶者取而代之的生存危机感，保持狼性服务意识；同时让二供永远看得到晋升为主要供货商的曙光，始终保持高度配合。</w:t>
      </w:r>
    </w:p>
    <w:p>
      <w:pPr>
        <w:spacing w:before="260" w:after="100"/>
      </w:pPr>
      <w:r>
        <w:rPr>
          <w:rFonts w:ascii="黑体" w:hAnsi="黑体" w:eastAsia="黑体"/>
          <w:b/>
          <w:i w:val="0"/>
          <w:color w:val="2B6CB0"/>
          <w:sz w:val="28"/>
        </w:rPr>
        <w:t>12.6 供应商现场审核检查表编制、不符合项整改跟踪（CAPA）</w:t>
      </w:r>
    </w:p>
    <w:p>
      <w:pPr>
        <w:spacing w:before="40" w:after="40" w:line="300" w:lineRule="auto"/>
        <w:ind w:firstLine="403"/>
      </w:pPr>
      <w:r>
        <w:rPr>
          <w:rFonts w:ascii="宋体" w:hAnsi="宋体" w:eastAsia="宋体"/>
          <w:b w:val="0"/>
          <w:i w:val="0"/>
          <w:color w:val="2D3748"/>
          <w:sz w:val="21"/>
        </w:rPr>
        <w:t>审核的目的不是“为了打分而打分”，而是**“以审促改、以审促建”**，倒逼供应商提升过程质量控制水平。</w:t>
      </w:r>
    </w:p>
    <w:p>
      <w:pPr>
        <w:spacing w:before="60" w:after="80"/>
        <w:ind w:left="288"/>
      </w:pPr>
      <w:r>
        <w:rPr>
          <w:rFonts w:ascii="Consolas" w:hAnsi="Consolas" w:eastAsia="Consolas"/>
          <w:b w:val="0"/>
          <w:i w:val="0"/>
          <w:color w:val="2D3748"/>
          <w:sz w:val="17"/>
        </w:rPr>
        <w:t>┌────────────────────────────────────────────────────────────────────────┐</w:t>
        <w:br/>
        <w:t>│                   现场审核不符合项闭环管理（CAPA）工作流               │</w:t>
        <w:br/>
        <w:t>└───────────────────────────────────┬────────────────────────────────────┘</w:t>
        <w:br/>
        <w:t xml:space="preserve">                                    │</w:t>
        <w:br/>
        <w:t xml:space="preserve">    ┌───────────────────────────────┴───────────────────────────────┐</w:t>
        <w:br/>
        <w:t xml:space="preserve">    ▼                                                               ▼</w:t>
        <w:br/>
        <w:t>【第一步：签发正式书面《审核不符合项报告》】    【第二步：根本原因深度分析 (Root Cause)】</w:t>
        <w:br/>
        <w:t>审核结束后 3 个工作日内签发，清晰描述事实、      要求供应商运用“5-Why分析法”或因果鱼骨图,</w:t>
        <w:br/>
        <w:t>违反的标准条款编号及现场照片证据，划分类别。    深挖体系与流程漏洞，严禁仅推诿给操作工。</w:t>
        <w:br/>
        <w:t xml:space="preserve">    │                                                               │</w:t>
        <w:br/>
        <w:t xml:space="preserve">    └───────────────────────────────┬───────────────────────────────┘</w:t>
        <w:br/>
        <w:t xml:space="preserve">                                    ▼</w:t>
        <w:br/>
        <w:t xml:space="preserve">                【第三步：纠正与预防措施计划 (CAPA Plan)】</w:t>
        <w:br/>
        <w:t xml:space="preserve">                供应商在 15 个工作日内提交正式整改方案：</w:t>
        <w:br/>
        <w:t xml:space="preserve">                明确即刻纠正措施、根本性防呆预防措施、责任人与完成时间表。</w:t>
        <w:br/>
        <w:t xml:space="preserve">                                    │</w:t>
        <w:br/>
        <w:t xml:space="preserve">                                    ▼</w:t>
        <w:br/>
        <w:t xml:space="preserve">                【第四步：现场复查或资料闭环验证】</w:t>
        <w:br/>
        <w:t xml:space="preserve">                采购工程师会同质量工程师对整改证据进行书面审核;</w:t>
        <w:br/>
        <w:t xml:space="preserve">                对重大缺陷项必须进行现场二次复审，未闭环前暂停订单释放。</w:t>
      </w:r>
    </w:p>
    <w:p>
      <w:pPr>
        <w:spacing w:before="180" w:after="80"/>
      </w:pPr>
      <w:r>
        <w:rPr>
          <w:rFonts w:ascii="黑体" w:hAnsi="黑体" w:eastAsia="黑体"/>
          <w:b/>
          <w:i w:val="0"/>
          <w:color w:val="2D3748"/>
          <w:sz w:val="24"/>
        </w:rPr>
        <w:t>12.6.1 不符合项的严重性三级判定标准</w:t>
      </w:r>
    </w:p>
    <w:p>
      <w:pPr>
        <w:pStyle w:val="ListNumber"/>
        <w:spacing w:before="40" w:after="40" w:line="300" w:lineRule="auto"/>
      </w:pPr>
      <w:r>
        <w:rPr>
          <w:rFonts w:ascii="宋体" w:hAnsi="宋体" w:eastAsia="宋体"/>
          <w:b w:val="0"/>
          <w:i w:val="0"/>
          <w:color w:val="2D3748"/>
          <w:sz w:val="21"/>
        </w:rPr>
        <w:t>**严重不符合项（Critical Non-conformity）**：直接违反国家安环法律法规、防爆区域存在重大明火隐患、伪造出厂检验报告、质检仪器长期脱校。**立即暂停准入或扣减配额，限期 30 天整改，现场二次复审**；</w:t>
      </w:r>
    </w:p>
    <w:p>
      <w:pPr>
        <w:pStyle w:val="ListNumber"/>
        <w:spacing w:before="40" w:after="40" w:line="300" w:lineRule="auto"/>
      </w:pPr>
      <w:r>
        <w:rPr>
          <w:rFonts w:ascii="宋体" w:hAnsi="宋体" w:eastAsia="宋体"/>
          <w:b w:val="0"/>
          <w:i w:val="0"/>
          <w:color w:val="2D3748"/>
          <w:sz w:val="21"/>
        </w:rPr>
        <w:t>**主要不符合项（Major Non-conformity）**：质量管理体系存在系统性缺项（如未建立供应商上游原料追溯档案、关键反应釜温控仪表未做周期检定、特种作业人员无证操作）。**要求 15 天内提交纠偏方案**；</w:t>
      </w:r>
    </w:p>
    <w:p>
      <w:pPr>
        <w:pStyle w:val="ListNumber"/>
        <w:spacing w:before="40" w:after="40" w:line="300" w:lineRule="auto"/>
      </w:pPr>
      <w:r>
        <w:rPr>
          <w:rFonts w:ascii="宋体" w:hAnsi="宋体" w:eastAsia="宋体"/>
          <w:b w:val="0"/>
          <w:i w:val="0"/>
          <w:color w:val="2D3748"/>
          <w:sz w:val="21"/>
        </w:rPr>
        <w:t>**次要不符合项（Minor Non-conformity）**：局部或偶发性疏忽（如物料堆放未完全贴地靠墙留出通道、个别检验记录漏签日期）。**允许书面提供整改照片备案闭环**。</w:t>
      </w:r>
    </w:p>
    <w:p>
      <w:pPr>
        <w:spacing w:before="260" w:after="100"/>
      </w:pPr>
      <w:r>
        <w:rPr>
          <w:rFonts w:ascii="黑体" w:hAnsi="黑体" w:eastAsia="黑体"/>
          <w:b/>
          <w:i w:val="0"/>
          <w:color w:val="2B6CB0"/>
          <w:sz w:val="28"/>
        </w:rPr>
        <w:t>12.7 动态绩效评价体系：质量合格率、按时交货率与业务响应度</w:t>
      </w:r>
    </w:p>
    <w:p>
      <w:pPr>
        <w:spacing w:before="40" w:after="40" w:line="300" w:lineRule="auto"/>
        <w:ind w:firstLine="403"/>
      </w:pPr>
      <w:r>
        <w:rPr>
          <w:rFonts w:ascii="宋体" w:hAnsi="宋体" w:eastAsia="宋体"/>
          <w:b w:val="0"/>
          <w:i w:val="0"/>
          <w:color w:val="2D3748"/>
          <w:sz w:val="21"/>
        </w:rPr>
        <w:t>“无法度量，就无法管理。”化工企业必须建立月度统计、季度评定、年度总评的**供应商动态绩效评价体系（Quarterly Business Review, QBR）**。</w:t>
      </w:r>
    </w:p>
    <w:p>
      <w:pPr>
        <w:spacing w:before="60" w:after="80"/>
        <w:ind w:left="288"/>
      </w:pPr>
      <w:r>
        <w:rPr>
          <w:rFonts w:ascii="Consolas" w:hAnsi="Consolas" w:eastAsia="Consolas"/>
          <w:b w:val="0"/>
          <w:i w:val="0"/>
          <w:color w:val="2D3748"/>
          <w:sz w:val="17"/>
        </w:rPr>
        <w:t>┌────────────────────────────────────────────────────────────────────────┐</w:t>
        <w:br/>
        <w:t>│                   化工供应商季度绩效考核（QBR）核心评价模型            │</w:t>
        <w:br/>
        <w:t>└───────────────────────────────────┬────────────────────────────────────┘</w:t>
        <w:br/>
        <w:t xml:space="preserve">                                    │</w:t>
        <w:br/>
        <w:t xml:space="preserve">    ┌───────────────────────────────┼───────────────────────────────┐</w:t>
        <w:br/>
        <w:t xml:space="preserve">    ▼                               ▼                               ▼</w:t>
        <w:br/>
        <w:t>【质量维度 Q：占比 40%】        【交付维度 D：占比 25%】        【成本维度 C：占比 20%】</w:t>
        <w:br/>
        <w:t>· 入厂化验一次合格率 (批次合格率) · 准时交货率 (OTD)              · 价格竞争力与行情降让幅度</w:t>
        <w:br/>
        <w:t>· 微量特征杂质偏离度控制水平    · 突发紧急用料响应与到货时效    · 账期与商业承兑汇票接受度</w:t>
        <w:br/>
        <w:t>· 质量异议次数与退换货处理速度  · 装卸车过程磅差超差发生频次    · 成本拆解透明度与协同降本</w:t>
        <w:br/>
        <w:t xml:space="preserve">    │                               │                               │</w:t>
        <w:br/>
        <w:t xml:space="preserve">    └───────────────────────────────┼───────────────────────────────┘</w:t>
        <w:br/>
        <w:t xml:space="preserve">                                    ▼</w:t>
        <w:br/>
        <w:t xml:space="preserve">                      【服务与技术 S&amp;T：占比 15%】</w:t>
        <w:br/>
        <w:t xml:space="preserve">                      技术服务工程师到场时效、售后质保响应速度、</w:t>
        <w:br/>
        <w:t xml:space="preserve">                      早期研发介入配合度、廉洁诚信与合规表现</w:t>
      </w:r>
    </w:p>
    <w:p>
      <w:pPr>
        <w:spacing w:before="180" w:after="80"/>
      </w:pPr>
      <w:r>
        <w:rPr>
          <w:rFonts w:ascii="黑体" w:hAnsi="黑体" w:eastAsia="黑体"/>
          <w:b/>
          <w:i w:val="0"/>
          <w:color w:val="2D3748"/>
          <w:sz w:val="24"/>
        </w:rPr>
        <w:t>12.7.1 核心量化指标的严格数学定义</w:t>
      </w:r>
    </w:p>
    <w:p>
      <w:pPr>
        <w:spacing w:before="120" w:after="60"/>
      </w:pPr>
      <w:r>
        <w:rPr>
          <w:rFonts w:ascii="黑体" w:hAnsi="黑体" w:eastAsia="黑体"/>
          <w:b/>
          <w:i w:val="0"/>
          <w:color w:val="4A5568"/>
          <w:sz w:val="22"/>
        </w:rPr>
        <w:t>1. 批次质检合格率（Batch Acceptance Rate, BAR）</w:t>
      </w:r>
    </w:p>
    <w:p>
      <w:pPr>
        <w:spacing w:before="40" w:after="40" w:line="300" w:lineRule="auto"/>
        <w:ind w:firstLine="403"/>
      </w:pPr>
      <w:r>
        <w:rPr>
          <w:rFonts w:ascii="宋体" w:hAnsi="宋体" w:eastAsia="宋体"/>
          <w:b w:val="0"/>
          <w:i w:val="0"/>
          <w:color w:val="2D3748"/>
          <w:sz w:val="21"/>
        </w:rPr>
        <w:t>$$BAR = \left( \frac{\text{本期检验合格放行批次数}}{\text{本期总到货检验批次数}} \right) \times 100\%$$</w:t>
      </w:r>
    </w:p>
    <w:p>
      <w:pPr>
        <w:pStyle w:val="ListBullet"/>
        <w:spacing w:before="40" w:after="40" w:line="300" w:lineRule="auto"/>
      </w:pPr>
      <w:r>
        <w:rPr>
          <w:rFonts w:ascii="宋体" w:hAnsi="宋体" w:eastAsia="宋体"/>
          <w:b w:val="0"/>
          <w:i w:val="0"/>
          <w:color w:val="2D3748"/>
          <w:sz w:val="21"/>
        </w:rPr>
        <w:t>**质量扣分法则**：发生一次重大质量异议导致产线降负荷，该指标当季直接按零分计算；对于高纯精细单体，逐步引入每百万件缺陷数（PPM）进行微观量化考核。</w:t>
      </w:r>
    </w:p>
    <w:p>
      <w:pPr>
        <w:spacing w:before="120" w:after="60"/>
      </w:pPr>
      <w:r>
        <w:rPr>
          <w:rFonts w:ascii="黑体" w:hAnsi="黑体" w:eastAsia="黑体"/>
          <w:b/>
          <w:i w:val="0"/>
          <w:color w:val="4A5568"/>
          <w:sz w:val="22"/>
        </w:rPr>
        <w:t>2. 准时交付率（On-Time Delivery, OTD）</w:t>
      </w:r>
    </w:p>
    <w:p>
      <w:pPr>
        <w:spacing w:before="40" w:after="40" w:line="300" w:lineRule="auto"/>
        <w:ind w:firstLine="403"/>
      </w:pPr>
      <w:r>
        <w:rPr>
          <w:rFonts w:ascii="宋体" w:hAnsi="宋体" w:eastAsia="宋体"/>
          <w:b w:val="0"/>
          <w:i w:val="0"/>
          <w:color w:val="2D3748"/>
          <w:sz w:val="21"/>
        </w:rPr>
        <w:t>$$OTD = \left( \frac{\text{在订单承诺交期窗口内送达并完成过磅的批次数}}{\text{当期应到货总批次数}} \right) \times 100\%$$</w:t>
      </w:r>
    </w:p>
    <w:p>
      <w:pPr>
        <w:pStyle w:val="ListBullet"/>
        <w:spacing w:before="40" w:after="40" w:line="300" w:lineRule="auto"/>
      </w:pPr>
      <w:r>
        <w:rPr>
          <w:rFonts w:ascii="宋体" w:hAnsi="宋体" w:eastAsia="宋体"/>
          <w:b w:val="0"/>
          <w:i w:val="0"/>
          <w:color w:val="2D3748"/>
          <w:sz w:val="21"/>
        </w:rPr>
        <w:t>**交期容差窗口**：化工槽车运输通常设定合理的交期窗口（如约定到厂日的前后 $\pm 12\text{ 小时}$ 内均为合格；早到导致储罐爆仓或迟到导致降负荷均计为违约扣分）。</w:t>
      </w:r>
    </w:p>
    <w:p>
      <w:pPr>
        <w:spacing w:before="260" w:after="100"/>
      </w:pPr>
      <w:r>
        <w:rPr>
          <w:rFonts w:ascii="黑体" w:hAnsi="黑体" w:eastAsia="黑体"/>
          <w:b/>
          <w:i w:val="0"/>
          <w:color w:val="2B6CB0"/>
          <w:sz w:val="28"/>
        </w:rPr>
        <w:t>12.8 供应商分级赋权机制：优选伙伴的差异化特权待遇</w:t>
      </w:r>
    </w:p>
    <w:p>
      <w:pPr>
        <w:spacing w:before="40" w:after="40" w:line="300" w:lineRule="auto"/>
        <w:ind w:firstLine="403"/>
      </w:pPr>
      <w:r>
        <w:rPr>
          <w:rFonts w:ascii="宋体" w:hAnsi="宋体" w:eastAsia="宋体"/>
          <w:b w:val="0"/>
          <w:i w:val="0"/>
          <w:color w:val="2D3748"/>
          <w:sz w:val="21"/>
        </w:rPr>
        <w:t>考核如果只有“惩罚”而没有“正向激励”，就无法激发供应商精益求精的自驱力。企业必须对高绩效评级的“战略级与优选级供应商”实施大力度的**分级赋权与商业特权激励**。</w:t>
      </w:r>
    </w:p>
    <w:p>
      <w:pPr>
        <w:spacing w:before="60" w:after="80"/>
        <w:ind w:left="288"/>
      </w:pPr>
      <w:r>
        <w:rPr>
          <w:rFonts w:ascii="Consolas" w:hAnsi="Consolas" w:eastAsia="Consolas"/>
          <w:b w:val="0"/>
          <w:i w:val="0"/>
          <w:color w:val="2D3748"/>
          <w:sz w:val="17"/>
        </w:rPr>
        <w:t>┌────────────────────────────────────────────────────────────────────────┐</w:t>
        <w:br/>
        <w:t>│                   优质供应商六大差异化商业赋权激励                     │</w:t>
        <w:br/>
        <w:t>├──────────────┬─────────────────────────────────────────────────────────┤</w:t>
        <w:br/>
        <w:t>│ **1. 配额优先**  │ 在同等竞争条件下，优先锁定年度 60%~70% 的稳定采购配额， │</w:t>
        <w:br/>
        <w:t>│ (Quota Pref) │ 并在淡季市场开工不足时优先保障其装置排产负荷。          │</w:t>
        <w:br/>
        <w:t>├──────────────┼─────────────────────────────────────────────────────────┤</w:t>
        <w:br/>
        <w:t>│ **2. 免检入厂**  │ 连续 12 个月质量评级为 A 类的物资，推行**“绿色通道免检 │</w:t>
        <w:br/>
        <w:t>│ (Green Pass) │ 放行制度”**（进厂凭原厂 COA 报告直接过磅卸料，免于漫长抽 │</w:t>
        <w:br/>
        <w:t>│              │ 检化验等待，大幅缩短槽车滞港滞留时间）。                │</w:t>
        <w:br/>
        <w:t>├──────────────┼─────────────────────────────────────────────────────────┤</w:t>
        <w:br/>
        <w:t>│ **3. 快速结算**  │ 财务付款排程享有最高优先级；现汇结算周期较普通供应商缩短│</w:t>
        <w:br/>
        <w:t>│ (Fast Pay)   │ 15~30 天，有效降低供应商自身的流动资金财务贴现成本。    │</w:t>
        <w:br/>
        <w:t>├──────────────┼─────────────────────────────────────────────────────────┤</w:t>
        <w:br/>
        <w:t>│ **4. 投标优待**  │ 在大型集中招标中，享有综合评分中 3~5 分的**“资信履约绩 │</w:t>
        <w:br/>
        <w:t>│ (Bid Bonus)  │ 效加分”**；或在竞价中享有同等价格下的“优先定标权”。    │</w:t>
        <w:br/>
        <w:t>├──────────────┼─────────────────────────────────────────────────────────┤</w:t>
        <w:br/>
        <w:t>│ **5. 协同创新**  │ 优先列入新装置、新工艺开发的首选合作名单，签订**独家联 │</w:t>
        <w:br/>
        <w:t>│ (Innovation) │ 合研发协议**，共享新产品上市带来的初期高额技术红利。    │</w:t>
        <w:br/>
        <w:t>├──────────────┼─────────────────────────────────────────────────────────┤</w:t>
        <w:br/>
        <w:t>│ **6. 高层互访**  │ 每年举行 CEO 级别的**高层战略对齐峰会**，直接参与企业未 │</w:t>
        <w:br/>
        <w:t>│ (Top-to-Top) │ 来 3~5 年发展规划与产能扩张讨论，构建商业命运共同体。    │</w:t>
        <w:br/>
        <w:t>└──────────────┴────────────────────────────┴────────────────────────────┘</w:t>
      </w:r>
    </w:p>
    <w:p>
      <w:pPr>
        <w:spacing w:before="260" w:after="100"/>
      </w:pPr>
      <w:r>
        <w:rPr>
          <w:rFonts w:ascii="黑体" w:hAnsi="黑体" w:eastAsia="黑体"/>
          <w:b/>
          <w:i w:val="0"/>
          <w:color w:val="2B6CB0"/>
          <w:sz w:val="28"/>
        </w:rPr>
        <w:t>12.9 战略合作共赢模式：早期供应商介入（ESI）与联合技术攻坚</w:t>
      </w:r>
    </w:p>
    <w:p>
      <w:pPr>
        <w:spacing w:before="40" w:after="40" w:line="300" w:lineRule="auto"/>
        <w:ind w:firstLine="403"/>
      </w:pPr>
      <w:r>
        <w:rPr>
          <w:rFonts w:ascii="宋体" w:hAnsi="宋体" w:eastAsia="宋体"/>
          <w:b w:val="0"/>
          <w:i w:val="0"/>
          <w:color w:val="2D3748"/>
          <w:sz w:val="21"/>
        </w:rPr>
        <w:t>传统的采购模式是“技术图纸画完了，才拿去给供应商报价”。这往往导致图纸上的公差与材质在制造现场极难加工、制造成本奇高。</w:t>
      </w:r>
    </w:p>
    <w:p>
      <w:pPr>
        <w:spacing w:before="40" w:after="40" w:line="300" w:lineRule="auto"/>
        <w:ind w:firstLine="403"/>
      </w:pPr>
      <w:r>
        <w:rPr>
          <w:rFonts w:ascii="宋体" w:hAnsi="宋体" w:eastAsia="宋体"/>
          <w:b w:val="0"/>
          <w:i w:val="0"/>
          <w:color w:val="2D3748"/>
          <w:sz w:val="21"/>
        </w:rPr>
        <w:t>现代供应链战略合作的核心标志，是推行**早期供应商介入（Early Supplier Involvement, ESI）**：</w:t>
      </w:r>
    </w:p>
    <w:p>
      <w:pPr>
        <w:spacing w:before="60" w:after="80"/>
        <w:ind w:left="288"/>
      </w:pPr>
      <w:r>
        <w:rPr>
          <w:rFonts w:ascii="Consolas" w:hAnsi="Consolas" w:eastAsia="Consolas"/>
          <w:b w:val="0"/>
          <w:i w:val="0"/>
          <w:color w:val="2D3748"/>
          <w:sz w:val="17"/>
        </w:rPr>
        <w:t>┌────────────────────────────────────────────────────────────────────────┐</w:t>
        <w:br/>
        <w:t>│                   早期供应商介入（ESI）四阶段全流程介入                │</w:t>
        <w:br/>
        <w:t>└──────────────────┬─────────────────────────────────┬───────────────────┘</w:t>
        <w:br/>
        <w:t xml:space="preserve">                   │                                 │</w:t>
        <w:br/>
        <w:t xml:space="preserve">                   ▼                                 ▼</w:t>
        <w:br/>
        <w:t xml:space="preserve">         【阶段 1：概念规划与可研阶段】    【阶段 2：基础与详细工程设计阶段】</w:t>
        <w:br/>
        <w:t xml:space="preserve">         邀请核心设备与催化剂战略供应商    核心供应商派驻资深机械与防腐工程师</w:t>
        <w:br/>
        <w:t xml:space="preserve">         列席工艺方案论证会，从外部制造    进驻业主设计院现场，【联合进行图纸</w:t>
        <w:br/>
        <w:t xml:space="preserve">         可行性角度评估方案的经济合理性    审查，消除不合理的非标加工公差】</w:t>
        <w:br/>
        <w:t xml:space="preserve">                   │                                 │</w:t>
        <w:br/>
        <w:t xml:space="preserve">                   ▼                                 ▼</w:t>
        <w:br/>
        <w:t xml:space="preserve">         【阶段 3：工程制造与快速打板】    【阶段 4：现场联合调试与优化】</w:t>
        <w:br/>
        <w:t xml:space="preserve">         战略供应商优先安排专属精锐车间    供应商售后工程师与业主操作班组联合</w:t>
        <w:br/>
        <w:t xml:space="preserve">         进行首件模具试制与实验室模拟试验  进驻控制室，优化PID控制参数，确保</w:t>
        <w:br/>
        <w:t xml:space="preserve">         研发周期缩短 30% ~ 50%            装置投料一次性开车点火成功</w:t>
      </w:r>
    </w:p>
    <w:p>
      <w:pPr>
        <w:pStyle w:val="ListBullet"/>
        <w:spacing w:before="40" w:after="40" w:line="300" w:lineRule="auto"/>
      </w:pPr>
      <w:r>
        <w:rPr>
          <w:rFonts w:ascii="宋体" w:hAnsi="宋体" w:eastAsia="宋体"/>
          <w:b w:val="0"/>
          <w:i w:val="0"/>
          <w:color w:val="2D3748"/>
          <w:sz w:val="21"/>
        </w:rPr>
        <w:t>**联合收益分成（Gain-Sharing）**：对于战略供应商通过工艺结构改良带来的硬性降本金额，企业在制度上约定：**在第一年内按 30%~50% 的比例直接返还给供应商作为技术创新奖励**，实现真正的利益捆绑与技术共生。</w:t>
      </w:r>
    </w:p>
    <w:p>
      <w:pPr>
        <w:spacing w:before="260" w:after="100"/>
      </w:pPr>
      <w:r>
        <w:rPr>
          <w:rFonts w:ascii="黑体" w:hAnsi="黑体" w:eastAsia="黑体"/>
          <w:b/>
          <w:i w:val="0"/>
          <w:color w:val="2B6CB0"/>
          <w:sz w:val="28"/>
        </w:rPr>
        <w:t>12.10 供应商黑名单、暂停合作、降级淘汰与重新准入机制</w:t>
      </w:r>
    </w:p>
    <w:p>
      <w:pPr>
        <w:spacing w:before="40" w:after="40" w:line="300" w:lineRule="auto"/>
        <w:ind w:firstLine="403"/>
      </w:pPr>
      <w:r>
        <w:rPr>
          <w:rFonts w:ascii="宋体" w:hAnsi="宋体" w:eastAsia="宋体"/>
          <w:b w:val="0"/>
          <w:i w:val="0"/>
          <w:color w:val="2D3748"/>
          <w:sz w:val="21"/>
        </w:rPr>
        <w:t>健康的供应链生态犹如一个活体组织，必须保持持续的“新陈代谢”。没有无情淘汰的机制，企业供应链必然迅速僵化、腐败丛生。</w:t>
      </w:r>
    </w:p>
    <w:p>
      <w:pPr>
        <w:spacing w:before="60" w:after="80"/>
        <w:ind w:left="288"/>
      </w:pPr>
      <w:r>
        <w:rPr>
          <w:rFonts w:ascii="Consolas" w:hAnsi="Consolas" w:eastAsia="Consolas"/>
          <w:b w:val="0"/>
          <w:i w:val="0"/>
          <w:color w:val="2D3748"/>
          <w:sz w:val="17"/>
        </w:rPr>
        <w:t>┌────────────────────────────────────────────────────────────────────────┐</w:t>
        <w:br/>
        <w:t>│                   供应商退出与黑名单淘汰“三重退出通道”                 │</w:t>
        <w:br/>
        <w:t>└───────────────────────────────────┬────────────────────────────────────┘</w:t>
        <w:br/>
        <w:t xml:space="preserve">                                    │</w:t>
        <w:br/>
        <w:t xml:space="preserve">    ┌───────────────────────────────┼───────────────────────────────┐</w:t>
        <w:br/>
        <w:t xml:space="preserve">    ▼                               ▼                               ▼</w:t>
        <w:br/>
        <w:t>【通道一：限制与暂停合作 (Hold)】   【通道二：降级淘汰出局 (Drop)】   【通道三：永久不可撤销黑名单 (Black)】</w:t>
        <w:br/>
        <w:t>· 季度绩效考核评分连续处于 70~75分· 连续两个季度绩效考核低于 70分 · 触犯法定违法违纪与商业道德红线:</w:t>
        <w:br/>
        <w:t>· 发生一般性非严重质量异议未整改· 无法满足技术改造升级要求       ① 行贿或变相输送商业利益寻租</w:t>
        <w:br/>
        <w:t>· 【处置】：暂停新项目投标资格,  · 【处置】：彻底移出合格供应商名· ② 围标串标、借用资质挂靠虚假投标</w:t>
        <w:br/>
        <w:t xml:space="preserve">  完成 CAPA 整改复查合格后方解冻。  录，三年内严禁参与任何业务。  ③ 严重假冒伪劣、掺杂掺假回收料</w:t>
        <w:br/>
        <w:t xml:space="preserve">                                                                  · 【处置】：全集团永久黑名单通报,</w:t>
        <w:br/>
        <w:t xml:space="preserve">                                                                    扣划全部应付款并移送司法机关。</w:t>
      </w:r>
    </w:p>
    <w:p>
      <w:pPr>
        <w:spacing w:before="180" w:after="80"/>
      </w:pPr>
      <w:r>
        <w:rPr>
          <w:rFonts w:ascii="黑体" w:hAnsi="黑体" w:eastAsia="黑体"/>
          <w:b/>
          <w:i w:val="0"/>
          <w:color w:val="2D3748"/>
          <w:sz w:val="24"/>
        </w:rPr>
        <w:t>12.10.1 严格防范“黑名单企业换个马甲卷土重来”</w:t>
      </w:r>
    </w:p>
    <w:p>
      <w:pPr>
        <w:spacing w:before="40" w:after="40" w:line="300" w:lineRule="auto"/>
        <w:ind w:firstLine="403"/>
      </w:pPr>
      <w:r>
        <w:rPr>
          <w:rFonts w:ascii="宋体" w:hAnsi="宋体" w:eastAsia="宋体"/>
          <w:b w:val="0"/>
          <w:i w:val="0"/>
          <w:color w:val="2D3748"/>
          <w:sz w:val="21"/>
        </w:rPr>
        <w:t>在现实商业中，很多被列入黑名单的不法供应商，往往由其老板借用亲戚或下属身份证，在同一地址重新注册一家新壳公司，重新混入供应商名录。</w:t>
      </w:r>
    </w:p>
    <w:p>
      <w:pPr>
        <w:pStyle w:val="ListBullet"/>
        <w:spacing w:before="40" w:after="40" w:line="300" w:lineRule="auto"/>
      </w:pPr>
      <w:r>
        <w:rPr>
          <w:rFonts w:ascii="宋体" w:hAnsi="宋体" w:eastAsia="宋体"/>
          <w:b w:val="0"/>
          <w:i w:val="0"/>
          <w:color w:val="2D3748"/>
          <w:sz w:val="21"/>
        </w:rPr>
        <w:t>**反穿透技术防御**：在电子招采系统中部署**工商大数据股权穿透与司法图谱分析引擎**：</w:t>
      </w:r>
    </w:p>
    <w:p>
      <w:pPr>
        <w:pStyle w:val="ListBullet"/>
        <w:spacing w:before="40" w:after="40" w:line="300" w:lineRule="auto"/>
      </w:pPr>
      <w:r>
        <w:rPr>
          <w:rFonts w:ascii="宋体" w:hAnsi="宋体" w:eastAsia="宋体"/>
          <w:b w:val="0"/>
          <w:i w:val="0"/>
          <w:color w:val="2D3748"/>
          <w:sz w:val="21"/>
        </w:rPr>
        <w:t>系统自动比对新准入申请企业的**实际控制人、受益所有人、注册办公地址、财务联系人手机号、纳税人开户银行账号**；</w:t>
      </w:r>
    </w:p>
    <w:p>
      <w:pPr>
        <w:pStyle w:val="ListBullet"/>
        <w:spacing w:before="40" w:after="40" w:line="300" w:lineRule="auto"/>
      </w:pPr>
      <w:r>
        <w:rPr>
          <w:rFonts w:ascii="宋体" w:hAnsi="宋体" w:eastAsia="宋体"/>
          <w:b w:val="0"/>
          <w:i w:val="0"/>
          <w:color w:val="2D3748"/>
          <w:sz w:val="21"/>
        </w:rPr>
        <w:t>凡是发现与历史黑名单企业存在高度重合关联特征的，系统直接亮起红色警报并强行驳回准入。</w:t>
      </w:r>
    </w:p>
    <w:p>
      <w:pPr>
        <w:spacing w:before="260" w:after="100"/>
      </w:pPr>
      <w:r>
        <w:rPr>
          <w:rFonts w:ascii="黑体" w:hAnsi="黑体" w:eastAsia="黑体"/>
          <w:b/>
          <w:i w:val="0"/>
          <w:color w:val="2B6CB0"/>
          <w:sz w:val="28"/>
        </w:rPr>
        <w:t>12.11 单一产品供应商市场集中度监控、二供培育与多源配比优化</w:t>
      </w:r>
    </w:p>
    <w:p>
      <w:pPr>
        <w:spacing w:before="40" w:after="40" w:line="300" w:lineRule="auto"/>
        <w:ind w:firstLine="403"/>
      </w:pPr>
      <w:r>
        <w:rPr>
          <w:rFonts w:ascii="宋体" w:hAnsi="宋体" w:eastAsia="宋体"/>
          <w:b w:val="0"/>
          <w:i w:val="0"/>
          <w:color w:val="2D3748"/>
          <w:sz w:val="21"/>
        </w:rPr>
        <w:t>对于化工企业生产线不可或缺的关键辅料与备件，如果市场上长期被独家供应商垄断，企业的供应链就处于极端脆弱的裸奔状态。</w:t>
      </w:r>
    </w:p>
    <w:p>
      <w:pPr>
        <w:spacing w:before="180" w:after="80"/>
      </w:pPr>
      <w:r>
        <w:rPr>
          <w:rFonts w:ascii="黑体" w:hAnsi="黑体" w:eastAsia="黑体"/>
          <w:b/>
          <w:i w:val="0"/>
          <w:color w:val="2D3748"/>
          <w:sz w:val="24"/>
        </w:rPr>
        <w:t>12.11.1 二供培育（Second Source Onboarding）的“攻坚四步法”</w:t>
      </w:r>
    </w:p>
    <w:p>
      <w:pPr>
        <w:pStyle w:val="ListNumber"/>
        <w:spacing w:before="40" w:after="40" w:line="300" w:lineRule="auto"/>
      </w:pPr>
      <w:r>
        <w:rPr>
          <w:rFonts w:ascii="宋体" w:hAnsi="宋体" w:eastAsia="宋体"/>
          <w:b w:val="0"/>
          <w:i w:val="0"/>
          <w:color w:val="2D3748"/>
          <w:sz w:val="21"/>
        </w:rPr>
        <w:t>**战略识别与筛选**：在国内外同类行业中寻找具备良好制造底座、但在本领域尚未打开市场的中型潜力企业；</w:t>
      </w:r>
    </w:p>
    <w:p>
      <w:pPr>
        <w:pStyle w:val="ListNumber"/>
        <w:spacing w:before="40" w:after="40" w:line="300" w:lineRule="auto"/>
      </w:pPr>
      <w:r>
        <w:rPr>
          <w:rFonts w:ascii="宋体" w:hAnsi="宋体" w:eastAsia="宋体"/>
          <w:b w:val="0"/>
          <w:i w:val="0"/>
          <w:color w:val="2D3748"/>
          <w:sz w:val="21"/>
        </w:rPr>
        <w:t>**技术帮扶与辅导赋能**：业主主动向其开放部分脱敏工况参数，派出资深工艺与质检工程师进驻其车间，帮助其改进生产工艺控制点与提纯装备；</w:t>
      </w:r>
    </w:p>
    <w:p>
      <w:pPr>
        <w:pStyle w:val="ListNumber"/>
        <w:spacing w:before="40" w:after="40" w:line="300" w:lineRule="auto"/>
      </w:pPr>
      <w:r>
        <w:rPr>
          <w:rFonts w:ascii="宋体" w:hAnsi="宋体" w:eastAsia="宋体"/>
          <w:b w:val="0"/>
          <w:i w:val="0"/>
          <w:color w:val="2D3748"/>
          <w:sz w:val="21"/>
        </w:rPr>
        <w:t>**小批量低风险试验田**：提供装置大修期间的旁路管道、非关键备用机组或单釜隔离反应系统，作为其工业化试验田，并给予其 10%~15% 的起步试验配额；</w:t>
      </w:r>
    </w:p>
    <w:p>
      <w:pPr>
        <w:pStyle w:val="ListNumber"/>
        <w:spacing w:before="40" w:after="40" w:line="300" w:lineRule="auto"/>
      </w:pPr>
      <w:r>
        <w:rPr>
          <w:rFonts w:ascii="宋体" w:hAnsi="宋体" w:eastAsia="宋体"/>
          <w:b w:val="0"/>
          <w:i w:val="0"/>
          <w:color w:val="2D3748"/>
          <w:sz w:val="21"/>
        </w:rPr>
        <w:t>**全面达标扶正**：一旦其产品在 6 个月连续试跑中证明品质完全达到甚至超越原有垄断主供，立即正式授予其正式二供资格，并将订单配额扩大至 30%~40%，彻底打破原有主供的独家垄断定价铁幕。</w:t>
      </w:r>
    </w:p>
    <w:p>
      <w:pPr>
        <w:spacing w:before="260" w:after="100"/>
      </w:pPr>
      <w:r>
        <w:rPr>
          <w:rFonts w:ascii="黑体" w:hAnsi="黑体" w:eastAsia="黑体"/>
          <w:b/>
          <w:i w:val="0"/>
          <w:color w:val="2B6CB0"/>
          <w:sz w:val="28"/>
        </w:rPr>
        <w:t>12.12 供应商反商业贿赂审查、廉洁诚信承诺与阳光道德准则</w:t>
      </w:r>
    </w:p>
    <w:p>
      <w:pPr>
        <w:spacing w:before="40" w:after="40" w:line="300" w:lineRule="auto"/>
        <w:ind w:firstLine="403"/>
      </w:pPr>
      <w:r>
        <w:rPr>
          <w:rFonts w:ascii="宋体" w:hAnsi="宋体" w:eastAsia="宋体"/>
          <w:b w:val="0"/>
          <w:i w:val="0"/>
          <w:color w:val="2D3748"/>
          <w:sz w:val="21"/>
        </w:rPr>
        <w:t>采购领域是企业权力、资金与外部利益交汇的最前沿，天然是职务犯罪与商业腐败的高发温床。在化工供应链中，一张几百万元的订单背后，往往潜伏着各种隐秘的利益寻租冲动。</w:t>
      </w:r>
    </w:p>
    <w:p>
      <w:pPr>
        <w:spacing w:before="60" w:after="80"/>
        <w:ind w:left="288"/>
      </w:pPr>
      <w:r>
        <w:rPr>
          <w:rFonts w:ascii="Consolas" w:hAnsi="Consolas" w:eastAsia="Consolas"/>
          <w:b w:val="0"/>
          <w:i w:val="0"/>
          <w:color w:val="2D3748"/>
          <w:sz w:val="17"/>
        </w:rPr>
        <w:t>┌────────────────────────────────────────────────────────────────────────┐</w:t>
        <w:br/>
        <w:t>│                   阳光采购与反腐败“四道防火墙”机制                     │</w:t>
        <w:br/>
        <w:t>└───────────────────────────────────┬────────────────────────────────────┘</w:t>
        <w:br/>
        <w:t xml:space="preserve">                                    │</w:t>
        <w:br/>
        <w:t xml:space="preserve">    ┌───────────────────────────────┼───────────────────────────────┐</w:t>
        <w:br/>
        <w:t xml:space="preserve">    ▼                               ▼                               ▼</w:t>
        <w:br/>
        <w:t>【第一道：签约前廉洁承诺背书】  【第二道：业务往来数字化存证留痕】【第三道：供应商违规追索巨额代价】</w:t>
        <w:br/>
        <w:t>在签署主合同的同时，必须强制签署任何业务沟通必须在电子采购平台  合同明确约定：*“卖方凡向买方经</w:t>
        <w:br/>
        <w:t>《阳光采购反商业贿赂廉洁协议》  系统内进行，严禁私下微信交易。  办人输送任何回扣、礼金、宴请,</w:t>
        <w:br/>
        <w:t>明确行贿受贿的法律界限与责任。  系统全程录音录屏，永久不可篡改。一经查实，强制支付合同额 20%*</w:t>
        <w:br/>
        <w:t xml:space="preserve">    │                                                           *作为违约金，并列入全行业黑名单”*</w:t>
        <w:br/>
        <w:t xml:space="preserve">    └───────────────────────────────┼───────────────────────────────┘</w:t>
        <w:br/>
        <w:t xml:space="preserve">                                    ▼</w:t>
        <w:br/>
        <w:t xml:space="preserve">                      【第四道：直达董事会的阳光举报与保护机制】</w:t>
        <w:br/>
        <w:t xml:space="preserve">                      在对外发布的所有采购文件、招标公告、送货单及官网上</w:t>
        <w:br/>
        <w:t xml:space="preserve">                      公布直达纪检审计部门的独立实名举报邮箱与 24 小时电话</w:t>
      </w:r>
    </w:p>
    <w:p>
      <w:pPr>
        <w:spacing w:before="260" w:after="100"/>
      </w:pPr>
      <w:r>
        <w:rPr>
          <w:rFonts w:ascii="黑体" w:hAnsi="黑体" w:eastAsia="黑体"/>
          <w:b/>
          <w:i w:val="0"/>
          <w:color w:val="2B6CB0"/>
          <w:sz w:val="28"/>
        </w:rPr>
        <w:t>本章实战案例：从普通备选到战略共生——某化工集团核心催化剂供应商的孵化奇迹</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华东某大型聚烯烃化工基地拥有一套年产 40 万吨高端聚丙烯（PP）装置。该装置生产高熔指共聚聚丙烯所需的核心高效络合催化剂（Ziegler-Natta 催化剂），长期被某欧美跨国化工巨头 H 公司独家垄断供货。</w:t>
      </w:r>
    </w:p>
    <w:p>
      <w:pPr>
        <w:spacing w:before="180" w:after="80"/>
      </w:pPr>
      <w:r>
        <w:rPr>
          <w:rFonts w:ascii="黑体" w:hAnsi="黑体" w:eastAsia="黑体"/>
          <w:b/>
          <w:i w:val="0"/>
          <w:color w:val="2D3748"/>
          <w:sz w:val="24"/>
        </w:rPr>
        <w:t>危机潜伏：高昂的枷锁与断供隐忧</w:t>
      </w:r>
    </w:p>
    <w:p>
      <w:pPr>
        <w:pStyle w:val="ListBullet"/>
        <w:spacing w:before="40" w:after="40" w:line="300" w:lineRule="auto"/>
      </w:pPr>
      <w:r>
        <w:rPr>
          <w:rFonts w:ascii="宋体" w:hAnsi="宋体" w:eastAsia="宋体"/>
          <w:b w:val="0"/>
          <w:i w:val="0"/>
          <w:color w:val="2D3748"/>
          <w:sz w:val="21"/>
        </w:rPr>
        <w:t>**垄断剥削**：H 公司开出的催化剂单价高达 **180 万元/吨**（单吨利润率超过 70%），且每年强制递增 5% 的采购单价；</w:t>
      </w:r>
    </w:p>
    <w:p>
      <w:pPr>
        <w:pStyle w:val="ListBullet"/>
        <w:spacing w:before="40" w:after="40" w:line="300" w:lineRule="auto"/>
      </w:pPr>
      <w:r>
        <w:rPr>
          <w:rFonts w:ascii="宋体" w:hAnsi="宋体" w:eastAsia="宋体"/>
          <w:b w:val="0"/>
          <w:i w:val="0"/>
          <w:color w:val="2D3748"/>
          <w:sz w:val="21"/>
        </w:rPr>
        <w:t>**交期傲慢**：下单后必须提前 8 个月支付全额不可退还预付款，且交期经常无预警拖延 30~60 天；</w:t>
      </w:r>
    </w:p>
    <w:p>
      <w:pPr>
        <w:pStyle w:val="ListBullet"/>
        <w:spacing w:before="40" w:after="40" w:line="300" w:lineRule="auto"/>
      </w:pPr>
      <w:r>
        <w:rPr>
          <w:rFonts w:ascii="宋体" w:hAnsi="宋体" w:eastAsia="宋体"/>
          <w:b w:val="0"/>
          <w:i w:val="0"/>
          <w:color w:val="2D3748"/>
          <w:sz w:val="21"/>
        </w:rPr>
        <w:t>**技术卡脖子**：由于催化剂属于海外空运进口，2023 年国际航空物流大受影响，化工厂多次面临催化剂库存跌破 3 天警戒线的极度惊险状态，生产调度部门整日提心吊胆。</w:t>
      </w:r>
    </w:p>
    <w:p>
      <w:pPr>
        <w:spacing w:before="180" w:after="80"/>
      </w:pPr>
      <w:r>
        <w:rPr>
          <w:rFonts w:ascii="黑体" w:hAnsi="黑体" w:eastAsia="黑体"/>
          <w:b/>
          <w:i w:val="0"/>
          <w:color w:val="2D3748"/>
          <w:sz w:val="24"/>
        </w:rPr>
        <w:t>破局之道：启动全生命周期“二供战略孵化工程”</w:t>
      </w:r>
    </w:p>
    <w:p>
      <w:pPr>
        <w:spacing w:before="40" w:after="40" w:line="300" w:lineRule="auto"/>
        <w:ind w:firstLine="403"/>
      </w:pPr>
      <w:r>
        <w:rPr>
          <w:rFonts w:ascii="宋体" w:hAnsi="宋体" w:eastAsia="宋体"/>
          <w:b w:val="0"/>
          <w:i w:val="0"/>
          <w:color w:val="2D3748"/>
          <w:sz w:val="21"/>
        </w:rPr>
        <w:t>该化工集团采购中心会同集团研究院，在全国范围内启动了寻找并培育本土战略替代催化剂供应商的“破晓工程”：</w:t>
      </w:r>
    </w:p>
    <w:p>
      <w:pPr>
        <w:spacing w:before="60" w:after="80"/>
        <w:ind w:left="288"/>
      </w:pPr>
      <w:r>
        <w:rPr>
          <w:rFonts w:ascii="Consolas" w:hAnsi="Consolas" w:eastAsia="Consolas"/>
          <w:b w:val="0"/>
          <w:i w:val="0"/>
          <w:color w:val="2D3748"/>
          <w:sz w:val="17"/>
        </w:rPr>
        <w:t xml:space="preserve">                    ┌──────────────────────────────┐</w:t>
        <w:br/>
        <w:t xml:space="preserve">                    │ 第一步：寻源初筛锁定苗子     │</w:t>
        <w:br/>
        <w:t xml:space="preserve">                    │ 选定国内某特种催化剂创新微企 │</w:t>
        <w:br/>
        <w:t xml:space="preserve">                    └──────────────┬───────────────┘</w:t>
        <w:br/>
        <w:t xml:space="preserve">                                   │</w:t>
        <w:br/>
        <w:t xml:space="preserve">                                   ▼</w:t>
        <w:br/>
        <w:t xml:space="preserve">                    ┌──────────────────────────────┐</w:t>
        <w:br/>
        <w:t xml:space="preserve">                    │ 第二步：现场深度审核与整改   │</w:t>
        <w:br/>
        <w:t xml:space="preserve">                    │ 针对自动化与纯度连下4份CAPA  │</w:t>
        <w:br/>
        <w:t xml:space="preserve">                    └──────────────┬───────────────┘</w:t>
        <w:br/>
        <w:t xml:space="preserve">                                   │</w:t>
        <w:br/>
        <w:t xml:space="preserve">                                   ▼</w:t>
        <w:br/>
        <w:t xml:space="preserve">                    ┌──────────────────────────────┐</w:t>
        <w:br/>
        <w:t xml:space="preserve">                    │ 第三步：早期介入与工艺赋能   │</w:t>
        <w:br/>
        <w:t xml:space="preserve">                    │ 派驻聚合工艺工程师驻厂辅导   │</w:t>
        <w:br/>
        <w:t xml:space="preserve">                    └──────────────┬───────────────┘</w:t>
        <w:br/>
        <w:t xml:space="preserve">                                   │</w:t>
        <w:br/>
        <w:t xml:space="preserve">                                   ▼</w:t>
        <w:br/>
        <w:t xml:space="preserve">                    ┌──────────────────────────────┐</w:t>
        <w:br/>
        <w:t xml:space="preserve">                    │ 第四步：阶梯放量与长协共生   │</w:t>
        <w:br/>
        <w:t xml:space="preserve">                    │ 从 10% 试用跃升至 70% 主供   │</w:t>
        <w:br/>
        <w:t xml:space="preserve">                    └──────────────────────────────┘</w:t>
      </w:r>
    </w:p>
    <w:p>
      <w:pPr>
        <w:pStyle w:val="ListNumber"/>
        <w:spacing w:before="40" w:after="40" w:line="300" w:lineRule="auto"/>
      </w:pPr>
      <w:r>
        <w:rPr>
          <w:rFonts w:ascii="宋体" w:hAnsi="宋体" w:eastAsia="宋体"/>
          <w:b w:val="0"/>
          <w:i w:val="0"/>
          <w:color w:val="2D3748"/>
          <w:sz w:val="21"/>
        </w:rPr>
        <w:t>**第一步：沙里淘金锁定潜力目标**</w:t>
      </w:r>
    </w:p>
    <w:p>
      <w:pPr>
        <w:pStyle w:val="ListBullet"/>
        <w:spacing w:before="40" w:after="40" w:line="300" w:lineRule="auto"/>
      </w:pPr>
      <w:r>
        <w:rPr>
          <w:rFonts w:ascii="宋体" w:hAnsi="宋体" w:eastAsia="宋体"/>
          <w:b w:val="0"/>
          <w:i w:val="0"/>
          <w:color w:val="2D3748"/>
          <w:sz w:val="21"/>
        </w:rPr>
        <w:t>采购寻源组深入检索中科院大连化物所与清华大学化工系的产学研转化基地，最终发掘了国内由几位留美归国化工博士创办的中小型精细催化剂制造企业 M 公司；</w:t>
      </w:r>
    </w:p>
    <w:p>
      <w:pPr>
        <w:pStyle w:val="ListBullet"/>
        <w:spacing w:before="40" w:after="40" w:line="300" w:lineRule="auto"/>
      </w:pPr>
      <w:r>
        <w:rPr>
          <w:rFonts w:ascii="宋体" w:hAnsi="宋体" w:eastAsia="宋体"/>
          <w:b w:val="0"/>
          <w:i w:val="0"/>
          <w:color w:val="2D3748"/>
          <w:sz w:val="21"/>
        </w:rPr>
        <w:t>深入调查表明：M 公司拥有极其先进的均相聚合负载专利技术，分子量分布控制指标优异，但由于成立仅 4 年、缺乏大型工业化百万吨级连续装置的应用运行业绩，长期被跨国巨头压制无法打开市场。</w:t>
      </w:r>
    </w:p>
    <w:p>
      <w:pPr>
        <w:pStyle w:val="ListNumber"/>
        <w:spacing w:before="40" w:after="40" w:line="300" w:lineRule="auto"/>
      </w:pPr>
      <w:r>
        <w:rPr>
          <w:rFonts w:ascii="宋体" w:hAnsi="宋体" w:eastAsia="宋体"/>
          <w:b w:val="0"/>
          <w:i w:val="0"/>
          <w:color w:val="2D3748"/>
          <w:sz w:val="21"/>
        </w:rPr>
        <w:t>**第二步：严酷的现场实地审核与体系赋能**</w:t>
      </w:r>
    </w:p>
    <w:p>
      <w:pPr>
        <w:pStyle w:val="ListBullet"/>
        <w:spacing w:before="40" w:after="40" w:line="300" w:lineRule="auto"/>
      </w:pPr>
      <w:r>
        <w:rPr>
          <w:rFonts w:ascii="宋体" w:hAnsi="宋体" w:eastAsia="宋体"/>
          <w:b w:val="0"/>
          <w:i w:val="0"/>
          <w:color w:val="2D3748"/>
          <w:sz w:val="21"/>
        </w:rPr>
        <w:t>集团派出跨专业联合审核组对 M 公司进行为期 3 天的拉网式实地考察，发现了 14 个质量与工程不符合项（包含高纯干燥氮气循环系统微量氧偏高、无菌手套箱密封性不足等）；</w:t>
      </w:r>
    </w:p>
    <w:p>
      <w:pPr>
        <w:pStyle w:val="ListBullet"/>
        <w:spacing w:before="40" w:after="40" w:line="300" w:lineRule="auto"/>
      </w:pPr>
      <w:r>
        <w:rPr>
          <w:rFonts w:ascii="宋体" w:hAnsi="宋体" w:eastAsia="宋体"/>
          <w:b w:val="0"/>
          <w:i w:val="0"/>
          <w:color w:val="2D3748"/>
          <w:sz w:val="21"/>
        </w:rPr>
        <w:t>审核组没有简单地将其一票否决淘汰，而是向 M 公司下发了详尽的《CAPA 体系整改技术建议书》；</w:t>
      </w:r>
    </w:p>
    <w:p>
      <w:pPr>
        <w:pStyle w:val="ListBullet"/>
        <w:spacing w:before="40" w:after="40" w:line="300" w:lineRule="auto"/>
      </w:pPr>
      <w:r>
        <w:rPr>
          <w:rFonts w:ascii="宋体" w:hAnsi="宋体" w:eastAsia="宋体"/>
          <w:b w:val="0"/>
          <w:i w:val="0"/>
          <w:color w:val="2D3748"/>
          <w:sz w:val="21"/>
        </w:rPr>
        <w:t>集团采购总监协调集团工程专家，**无偿驻厂指导 M 公司进行为期 2 个月的洁净车间管网改造**，帮助其引入精密在线微量水氧检测分析仪，使 M 公司的催化剂批次一致性 Cpk 从 1.05 大幅跃升至 **1.45**！</w:t>
      </w:r>
    </w:p>
    <w:p>
      <w:pPr>
        <w:pStyle w:val="ListNumber"/>
        <w:spacing w:before="40" w:after="40" w:line="300" w:lineRule="auto"/>
      </w:pPr>
      <w:r>
        <w:rPr>
          <w:rFonts w:ascii="宋体" w:hAnsi="宋体" w:eastAsia="宋体"/>
          <w:b w:val="0"/>
          <w:i w:val="0"/>
          <w:color w:val="2D3748"/>
          <w:sz w:val="21"/>
        </w:rPr>
        <w:t>**第三步：阶梯式工业放量试车与联合研发**</w:t>
      </w:r>
    </w:p>
    <w:p>
      <w:pPr>
        <w:pStyle w:val="ListBullet"/>
        <w:spacing w:before="40" w:after="40" w:line="300" w:lineRule="auto"/>
      </w:pPr>
      <w:r>
        <w:rPr>
          <w:rFonts w:ascii="宋体" w:hAnsi="宋体" w:eastAsia="宋体"/>
          <w:b w:val="0"/>
          <w:i w:val="0"/>
          <w:color w:val="2D3748"/>
          <w:sz w:val="21"/>
        </w:rPr>
        <w:t>实施小试打板合格后，化工基地在一条 5 万吨/年的支线聚丙烯装置上，开展了连续 14 天的工业化掺混试跑；</w:t>
      </w:r>
    </w:p>
    <w:p>
      <w:pPr>
        <w:pStyle w:val="ListBullet"/>
        <w:spacing w:before="40" w:after="40" w:line="300" w:lineRule="auto"/>
      </w:pPr>
      <w:r>
        <w:rPr>
          <w:rFonts w:ascii="宋体" w:hAnsi="宋体" w:eastAsia="宋体"/>
          <w:b w:val="0"/>
          <w:i w:val="0"/>
          <w:color w:val="2D3748"/>
          <w:sz w:val="21"/>
        </w:rPr>
        <w:t>双方研发团队打通数据接口，每日采集反应聚合放热曲线与催化剂活性衰减数据，共同微调催化剂表面给电子体（Internal/External Donor）的配比结构；</w:t>
      </w:r>
    </w:p>
    <w:p>
      <w:pPr>
        <w:pStyle w:val="ListBullet"/>
        <w:spacing w:before="40" w:after="40" w:line="300" w:lineRule="auto"/>
      </w:pPr>
      <w:r>
        <w:rPr>
          <w:rFonts w:ascii="宋体" w:hAnsi="宋体" w:eastAsia="宋体"/>
          <w:b w:val="0"/>
          <w:i w:val="0"/>
          <w:color w:val="2D3748"/>
          <w:sz w:val="21"/>
        </w:rPr>
        <w:t>试车结果极其惊艳：M 公司的国产催化剂不仅聚合活性达到 45,000 g-PP/g-cat（完全媲美欧美 H 公司水平），而且生产出的聚丙烯产品气味等级更低（VOC 散发降低 35%），极其契合高端汽车内饰件的严苛环保标准！</w:t>
      </w:r>
    </w:p>
    <w:p>
      <w:pPr>
        <w:spacing w:before="180" w:after="80"/>
      </w:pPr>
      <w:r>
        <w:rPr>
          <w:rFonts w:ascii="黑体" w:hAnsi="黑体" w:eastAsia="黑体"/>
          <w:b/>
          <w:i w:val="0"/>
          <w:color w:val="2D3748"/>
          <w:sz w:val="24"/>
        </w:rPr>
        <w:t>结出的丰硕战果：多赢共生的商业典范</w:t>
      </w:r>
    </w:p>
    <w:p>
      <w:pPr>
        <w:pStyle w:val="ListBullet"/>
        <w:spacing w:before="40" w:after="40" w:line="300" w:lineRule="auto"/>
      </w:pPr>
      <w:r>
        <w:rPr>
          <w:rFonts w:ascii="宋体" w:hAnsi="宋体" w:eastAsia="宋体"/>
          <w:b w:val="0"/>
          <w:i w:val="0"/>
          <w:color w:val="2D3748"/>
          <w:sz w:val="21"/>
        </w:rPr>
        <w:t>**直接采购成本断崖式压降**：</w:t>
      </w:r>
    </w:p>
    <w:p>
      <w:pPr>
        <w:spacing w:before="40" w:after="40" w:line="300" w:lineRule="auto"/>
        <w:ind w:firstLine="403"/>
      </w:pPr>
      <w:r>
        <w:rPr>
          <w:rFonts w:ascii="宋体" w:hAnsi="宋体" w:eastAsia="宋体"/>
          <w:b w:val="0"/>
          <w:i w:val="0"/>
          <w:color w:val="2D3748"/>
          <w:sz w:val="21"/>
        </w:rPr>
        <w:t>国产替代催化剂采办单价仅为 **95 万元/吨**（相比欧美垄断原厂的 180 万元/吨，单吨直降 **47.2%**），每年直接为该聚烯烃基地净节省原料采购资金超过 **2,500 万元**；</w:t>
      </w:r>
    </w:p>
    <w:p>
      <w:pPr>
        <w:pStyle w:val="ListBullet"/>
        <w:spacing w:before="40" w:after="40" w:line="300" w:lineRule="auto"/>
      </w:pPr>
      <w:r>
        <w:rPr>
          <w:rFonts w:ascii="宋体" w:hAnsi="宋体" w:eastAsia="宋体"/>
          <w:b w:val="0"/>
          <w:i w:val="0"/>
          <w:color w:val="2D3748"/>
          <w:sz w:val="21"/>
        </w:rPr>
        <w:t>**交期与库存极限优化**：</w:t>
      </w:r>
    </w:p>
    <w:p>
      <w:pPr>
        <w:spacing w:before="40" w:after="40" w:line="300" w:lineRule="auto"/>
        <w:ind w:firstLine="403"/>
      </w:pPr>
      <w:r>
        <w:rPr>
          <w:rFonts w:ascii="宋体" w:hAnsi="宋体" w:eastAsia="宋体"/>
          <w:b w:val="0"/>
          <w:i w:val="0"/>
          <w:color w:val="2D3748"/>
          <w:sz w:val="21"/>
        </w:rPr>
        <w:t>供货半径从海外空运缩短至省内汽车专车直达（仅需 6 小时送达厂区），并设立了常备零资金占用的 VMI 寄售库，企业催化剂安全库存从 90 天大幅压缩至 7 天，释放流动资金沉淀逾 3,000 万元；</w:t>
      </w:r>
    </w:p>
    <w:p>
      <w:pPr>
        <w:pStyle w:val="ListBullet"/>
        <w:spacing w:before="40" w:after="40" w:line="300" w:lineRule="auto"/>
      </w:pPr>
      <w:r>
        <w:rPr>
          <w:rFonts w:ascii="宋体" w:hAnsi="宋体" w:eastAsia="宋体"/>
          <w:b w:val="0"/>
          <w:i w:val="0"/>
          <w:color w:val="2D3748"/>
          <w:sz w:val="21"/>
        </w:rPr>
        <w:t>**生态反哺与共生共赢**：</w:t>
      </w:r>
    </w:p>
    <w:p>
      <w:pPr>
        <w:spacing w:before="40" w:after="40" w:line="300" w:lineRule="auto"/>
        <w:ind w:firstLine="403"/>
      </w:pPr>
      <w:r>
        <w:rPr>
          <w:rFonts w:ascii="宋体" w:hAnsi="宋体" w:eastAsia="宋体"/>
          <w:b w:val="0"/>
          <w:i w:val="0"/>
          <w:color w:val="2D3748"/>
          <w:sz w:val="21"/>
        </w:rPr>
        <w:t>该化工集团与 M 公司签署了为期 5 年的独家排他性战略合作长约，并由集团旗下产业投资基金对 M 公司进行了 5,000 万元战略股权投资。M 公司凭借在该基地的优异工业化运行业绩迅速声名鹊起，一举打破了跨国巨头在中国市场的长期垄断，成长为国家级专精特新“小巨人”企业，谱写了化工供应链战略孵化与协同共生的辉煌乐章。</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供应链的竞争已演变为链条与生态的系统对抗，必须树立全生命周期管理（SLM）的战略认知；</w:t>
      </w:r>
    </w:p>
    <w:p>
      <w:pPr>
        <w:pStyle w:val="ListNumber"/>
        <w:spacing w:before="40" w:after="40" w:line="300" w:lineRule="auto"/>
      </w:pPr>
      <w:r>
        <w:rPr>
          <w:rFonts w:ascii="宋体" w:hAnsi="宋体" w:eastAsia="宋体"/>
          <w:b w:val="0"/>
          <w:i w:val="0"/>
          <w:color w:val="2D3748"/>
          <w:sz w:val="21"/>
        </w:rPr>
        <w:t>守牢营业资质、危化许可、排污许可与司法征信的五大一票否决准入红线；</w:t>
      </w:r>
    </w:p>
    <w:p>
      <w:pPr>
        <w:pStyle w:val="ListNumber"/>
        <w:spacing w:before="40" w:after="40" w:line="300" w:lineRule="auto"/>
      </w:pPr>
      <w:r>
        <w:rPr>
          <w:rFonts w:ascii="宋体" w:hAnsi="宋体" w:eastAsia="宋体"/>
          <w:b w:val="0"/>
          <w:i w:val="0"/>
          <w:color w:val="2D3748"/>
          <w:sz w:val="21"/>
        </w:rPr>
        <w:t>现场实地审核坚决推行“四位一体”联合突击检查，透过 6S、DCS 联锁与危废合规看清制造真相；</w:t>
      </w:r>
    </w:p>
    <w:p>
      <w:pPr>
        <w:pStyle w:val="ListNumber"/>
        <w:spacing w:before="40" w:after="40" w:line="300" w:lineRule="auto"/>
      </w:pPr>
      <w:r>
        <w:rPr>
          <w:rFonts w:ascii="宋体" w:hAnsi="宋体" w:eastAsia="宋体"/>
          <w:b w:val="0"/>
          <w:i w:val="0"/>
          <w:color w:val="2D3748"/>
          <w:sz w:val="21"/>
        </w:rPr>
        <w:t>穿透供应商资产负债与经营性现金流，防范因供应商资金断裂引发的链条猝死风险；</w:t>
      </w:r>
    </w:p>
    <w:p>
      <w:pPr>
        <w:pStyle w:val="ListNumber"/>
        <w:spacing w:before="40" w:after="40" w:line="300" w:lineRule="auto"/>
      </w:pPr>
      <w:r>
        <w:rPr>
          <w:rFonts w:ascii="宋体" w:hAnsi="宋体" w:eastAsia="宋体"/>
          <w:b w:val="0"/>
          <w:i w:val="0"/>
          <w:color w:val="2D3748"/>
          <w:sz w:val="21"/>
        </w:rPr>
        <w:t>构建卡拉杰克象限下的供应商分类分级矩阵，依托动态考核得分（QBR）实施订单配额的动态升降级；</w:t>
      </w:r>
    </w:p>
    <w:p>
      <w:pPr>
        <w:pStyle w:val="ListNumber"/>
        <w:spacing w:before="40" w:after="40" w:line="300" w:lineRule="auto"/>
      </w:pPr>
      <w:r>
        <w:rPr>
          <w:rFonts w:ascii="宋体" w:hAnsi="宋体" w:eastAsia="宋体"/>
          <w:b w:val="0"/>
          <w:i w:val="0"/>
          <w:color w:val="2D3748"/>
          <w:sz w:val="21"/>
        </w:rPr>
        <w:t>不符合项整改坚决推行闭环管理（CAPA），深挖管理体系的根本诱因；</w:t>
      </w:r>
    </w:p>
    <w:p>
      <w:pPr>
        <w:pStyle w:val="ListNumber"/>
        <w:spacing w:before="40" w:after="40" w:line="300" w:lineRule="auto"/>
      </w:pPr>
      <w:r>
        <w:rPr>
          <w:rFonts w:ascii="宋体" w:hAnsi="宋体" w:eastAsia="宋体"/>
          <w:b w:val="0"/>
          <w:i w:val="0"/>
          <w:color w:val="2D3748"/>
          <w:sz w:val="21"/>
        </w:rPr>
        <w:t>实施早期供应商介入（ESI）与战略孵化，构建多源配比（70/30），筑牢反腐败阳光采购长效防线。</w:t>
      </w:r>
    </w:p>
    <w:p>
      <w:pPr>
        <w:spacing w:before="180" w:after="80"/>
      </w:pPr>
      <w:r>
        <w:rPr>
          <w:rFonts w:ascii="黑体" w:hAnsi="黑体" w:eastAsia="黑体"/>
          <w:b/>
          <w:i w:val="0"/>
          <w:color w:val="2D3748"/>
          <w:sz w:val="24"/>
        </w:rPr>
        <w:t>化工供应商季度绩效考核（QBR）核心量化评分模型表（实操工具）</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考核维度</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权重</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核心量化指标名称</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数据采集来源</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计算公式与评分标准（满分100分）</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实得分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**质量品质 (Q)**</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入厂批次质检合格率 ($BAR$)</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质量化验室检验报告</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$BAR \ge 99.5\%$ 得40分；每降低 0.5% 扣5分；发生重大降负荷异议得0分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**交付保障 (D)**</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准时交付履约率 ($OTD$)</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仓储过磅与入库系统</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$OTD \ge 98\%$ 得25分；每延期一批次扣3分；断供导致停机得0分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**商务成本 (C)**</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价格竞争力与降本配合度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采购部比价对标台账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报价处于行业前20%最优区间得20分；抗拒成本拆解或单边涨价扣5~15分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**技术服务 (T)**</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现场技术支持与售后响应时效</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工艺车间与设备部评价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故障 24 小时内到场排除得10分；响应迟缓推诿每次扣3分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**HSE与廉洁 (S)**</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入厂车辆安全与商业道德合规</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安全环保部/审计监察部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无违章无行贿得5分；进厂车辆违规扣3分；发现商业贿赂一票否决归零</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**总分统计**</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**季度综合绩效总得分**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**系统多方数据汇总**</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**总分 = $\sum (\text{各维度得分})$**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bl>
    <w:p/>
    <w:p>
      <w:pPr>
        <w:spacing w:before="80" w:after="80"/>
        <w:ind w:left="360"/>
      </w:pPr>
      <w:r>
        <w:rPr>
          <w:rFonts w:ascii="楷体" w:hAnsi="楷体" w:eastAsia="楷体"/>
          <w:b w:val="0"/>
          <w:i/>
          <w:color w:val="4A5568"/>
          <w:sz w:val="21"/>
        </w:rPr>
        <w:t>**季度考核结果评级与后续动作映射准则**：</w:t>
      </w:r>
    </w:p>
    <w:p>
      <w:pPr>
        <w:spacing w:before="80" w:after="80"/>
        <w:ind w:left="360"/>
      </w:pPr>
      <w:r>
        <w:rPr>
          <w:rFonts w:ascii="楷体" w:hAnsi="楷体" w:eastAsia="楷体"/>
          <w:b w:val="0"/>
          <w:i/>
          <w:color w:val="4A5568"/>
          <w:sz w:val="21"/>
        </w:rPr>
        <w:t>- **$\ge 90$ 分（A级 - 卓越战略伙伴）**：享有免检入厂、优先付款排程、下季度订单配额上浮 **10% ~ 20%**；</w:t>
      </w:r>
    </w:p>
    <w:p>
      <w:pPr>
        <w:spacing w:before="80" w:after="80"/>
        <w:ind w:left="360"/>
      </w:pPr>
      <w:r>
        <w:rPr>
          <w:rFonts w:ascii="楷体" w:hAnsi="楷体" w:eastAsia="楷体"/>
          <w:b w:val="0"/>
          <w:i/>
          <w:color w:val="4A5568"/>
          <w:sz w:val="21"/>
        </w:rPr>
        <w:t>- **$80 \sim 89$ 分（B级 - 良好优选伙伴）**：维持既有采购配额，作为骨干供货主力；</w:t>
      </w:r>
    </w:p>
    <w:p>
      <w:pPr>
        <w:spacing w:before="80" w:after="80"/>
        <w:ind w:left="360"/>
      </w:pPr>
      <w:r>
        <w:rPr>
          <w:rFonts w:ascii="楷体" w:hAnsi="楷体" w:eastAsia="楷体"/>
          <w:b w:val="0"/>
          <w:i/>
          <w:color w:val="4A5568"/>
          <w:sz w:val="21"/>
        </w:rPr>
        <w:t>- **$70 \sim 79$ 分（C级 - 合格待整改伙伴）**：签发书面警告函与限期整改单，暂停新业务投标，订单配额压降 **30%**；</w:t>
      </w:r>
    </w:p>
    <w:p>
      <w:pPr>
        <w:spacing w:before="80" w:after="80"/>
        <w:ind w:left="360"/>
      </w:pPr>
      <w:r>
        <w:rPr>
          <w:rFonts w:ascii="楷体" w:hAnsi="楷体" w:eastAsia="楷体"/>
          <w:b w:val="0"/>
          <w:i/>
          <w:color w:val="4A5568"/>
          <w:sz w:val="21"/>
        </w:rPr>
        <w:t>- **$&lt; 70$ 分（D级 - 不合格淘汰出局）**：直接启动清退程序，移出合格供方名录，未来 1~3 年内禁止重新准入。</w:t>
      </w:r>
    </w:p>
    <w:p>
      <w:r>
        <w:br w:type="page"/>
      </w:r>
    </w:p>
    <w:p>
      <w:pPr>
        <w:spacing w:before="360" w:after="160"/>
      </w:pPr>
      <w:r>
        <w:rPr>
          <w:rFonts w:ascii="黑体" w:hAnsi="黑体" w:eastAsia="黑体"/>
          <w:b/>
          <w:i w:val="0"/>
          <w:color w:val="1A365D"/>
          <w:sz w:val="36"/>
        </w:rPr>
        <w:t>第四篇 供应链管理与供应保障</w:t>
      </w:r>
    </w:p>
    <w:p>
      <w:pPr>
        <w:spacing w:before="360" w:after="160"/>
      </w:pPr>
      <w:r>
        <w:rPr>
          <w:rFonts w:ascii="黑体" w:hAnsi="黑体" w:eastAsia="黑体"/>
          <w:b/>
          <w:i w:val="0"/>
          <w:color w:val="1A365D"/>
          <w:sz w:val="36"/>
        </w:rPr>
        <w:t>第13章 库存、物流与供应风险管理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供应链理论的经典隐喻中，库存常被形象地比作“水库”。当水流充沛时，高水位掩盖了河床底部嶙峋的怪石；而当外部供应枯竭或突发风暴来袭时，唯有深厚且健康的水库储备，才能保障下游城市免于干涸。对于化工企业而言，库存是连接“外部动荡不居的商业市场”与“内部连续平稳运行装置”的减震器与蓄能池。</w:t>
      </w:r>
    </w:p>
    <w:p>
      <w:pPr>
        <w:spacing w:before="40" w:after="40" w:line="300" w:lineRule="auto"/>
        <w:ind w:firstLine="403"/>
      </w:pPr>
      <w:r>
        <w:rPr>
          <w:rFonts w:ascii="宋体" w:hAnsi="宋体" w:eastAsia="宋体"/>
          <w:b w:val="0"/>
          <w:i w:val="0"/>
          <w:color w:val="2D3748"/>
          <w:sz w:val="21"/>
        </w:rPr>
        <w:t>然而，水能载舟，亦能覆舟。在化工行业，持有库存的代价极其昂贵且极度危险。与普通离散制造不同，化工品库存不仅意味着数以亿元计的流动资金被死死冻结，产生沉重的借款利息与折旧费用；更可怕的是，由于易燃、易爆、剧毒、腐蚀与易挥发的天然物性，成千上万吨的危化品聚集在厂区储罐和甲类库房中，本身就是一个巨大的“重大危险源”。储存时间过长，高分子引发剂会自聚失效，挥发性溶剂会产生严重的呼吸损耗与静电集聚风险；一旦遭遇极端恶劣天气、危化品槽车运输中断、港口封锁甚至国际地缘政治断供，哪怕只是短缺了一种添加剂，整套价值数十亿元的巨型装置就不得不面临灾难性的降负荷跳车。</w:t>
      </w:r>
    </w:p>
    <w:p>
      <w:pPr>
        <w:spacing w:before="40" w:after="40" w:line="300" w:lineRule="auto"/>
        <w:ind w:firstLine="403"/>
      </w:pPr>
      <w:r>
        <w:rPr>
          <w:rFonts w:ascii="宋体" w:hAnsi="宋体" w:eastAsia="宋体"/>
          <w:b w:val="0"/>
          <w:i w:val="0"/>
          <w:color w:val="2D3748"/>
          <w:sz w:val="21"/>
        </w:rPr>
        <w:t>卓越的供应链管理者，绝不盲目追求虚幻的“零库存”，也绝不放任库存野蛮滋长。本章系统解构库存周转与采购交付节拍的动态平衡，推演 ABC-XYZ-FSN 三维交叉分类法，构建需求与交期双波动下的动态安全库存算法，解析甲乙丙类危化品仓储规范与特种超限大件物流，深度解剖地缘政治与单一来源断供风险预警机制，并给出供应链抗脆弱性（Antifragile）建设与断供压力测试的实战攻防手册。</w:t>
      </w:r>
    </w:p>
    <w:p>
      <w:pPr>
        <w:spacing w:before="260" w:after="100"/>
      </w:pPr>
      <w:r>
        <w:rPr>
          <w:rFonts w:ascii="黑体" w:hAnsi="黑体" w:eastAsia="黑体"/>
          <w:b/>
          <w:i w:val="0"/>
          <w:color w:val="2B6CB0"/>
          <w:sz w:val="28"/>
        </w:rPr>
        <w:t>13.1 采购交付节奏与现代仓储库存周转的动态平衡</w:t>
      </w:r>
    </w:p>
    <w:p>
      <w:pPr>
        <w:spacing w:before="40" w:after="40" w:line="300" w:lineRule="auto"/>
        <w:ind w:firstLine="403"/>
      </w:pPr>
      <w:r>
        <w:rPr>
          <w:rFonts w:ascii="宋体" w:hAnsi="宋体" w:eastAsia="宋体"/>
          <w:b w:val="0"/>
          <w:i w:val="0"/>
          <w:color w:val="2D3748"/>
          <w:sz w:val="21"/>
        </w:rPr>
        <w:t>库存管理的核心目标，是在**“保供服务水平”（Service Level）**与**“资金占用及持有成本”（Holding Cost）**之间找到最优的帕累托平衡点。</w:t>
      </w:r>
    </w:p>
    <w:p>
      <w:pPr>
        <w:spacing w:before="60" w:after="80"/>
        <w:ind w:left="288"/>
      </w:pPr>
      <w:r>
        <w:rPr>
          <w:rFonts w:ascii="Consolas" w:hAnsi="Consolas" w:eastAsia="Consolas"/>
          <w:b w:val="0"/>
          <w:i w:val="0"/>
          <w:color w:val="2D3748"/>
          <w:sz w:val="17"/>
        </w:rPr>
        <w:t>┌────────────────────────────────────────────────────────────────────────┐</w:t>
        <w:br/>
        <w:t>│                   化工库存管理“两极失衡陷阱”模型                       │</w:t>
        <w:br/>
        <w:t>├──────────────┬────────────────────────────┬────────────────────────────┤</w:t>
        <w:br/>
        <w:t>│ 极端状态     │ 典型诱因与日常表现         │ 招致的致命企业灾难         │</w:t>
        <w:br/>
        <w:t>├──────────────┼────────────────────────────┼────────────────────────────┤</w:t>
        <w:br/>
        <w:t>│ **过低库存** │ 盲目追求丰田式极限制“零库  │ 装置因缺料频繁非计划跳车停 │</w:t>
        <w:br/>
        <w:t>│ (Under-      │ 存”，把所有供应商都假定为  │ 产；开停车能耗损失巨额增加 │</w:t>
        <w:br/>
        <w:t>│ Stocking)    │ 理想 JIT，缺乏缓冲安全冗余 │ ；被迫支付天价加急物流抢险 │</w:t>
        <w:br/>
        <w:t>├──────────────┼────────────────────────────┼────────────────────────────┤</w:t>
        <w:br/>
        <w:t>│ **过高库存** │ 采购部门为了拿到大单折扣盲 │ 吞噬数千万元宝贵流动现金流 │</w:t>
        <w:br/>
        <w:t>│ (Over-       │ 目以量换价；车间超额报计划 │ ；产生巨额仓储管理电费；物 │</w:t>
        <w:br/>
        <w:t>│ Stocking)    │ “手里有粮、心中不慌”囤积 │ 料在库超期氧化板结贬值报废 │</w:t>
        <w:br/>
        <w:t>└──────────────┴────────────────────────────┴────────────────────────────┘</w:t>
      </w:r>
    </w:p>
    <w:p>
      <w:pPr>
        <w:spacing w:before="180" w:after="80"/>
      </w:pPr>
      <w:r>
        <w:rPr>
          <w:rFonts w:ascii="黑体" w:hAnsi="黑体" w:eastAsia="黑体"/>
          <w:b/>
          <w:i w:val="0"/>
          <w:color w:val="2D3748"/>
          <w:sz w:val="24"/>
        </w:rPr>
        <w:t>13.1.1 衡量库存周转效率的两大核心财务指标</w:t>
      </w:r>
    </w:p>
    <w:p>
      <w:pPr>
        <w:spacing w:before="120" w:after="60"/>
      </w:pPr>
      <w:r>
        <w:rPr>
          <w:rFonts w:ascii="黑体" w:hAnsi="黑体" w:eastAsia="黑体"/>
          <w:b/>
          <w:i w:val="0"/>
          <w:color w:val="4A5568"/>
          <w:sz w:val="22"/>
        </w:rPr>
        <w:t>1. 库存周转率（Inventory Turnover, ITO）</w:t>
      </w:r>
    </w:p>
    <w:p>
      <w:pPr>
        <w:spacing w:before="40" w:after="40" w:line="300" w:lineRule="auto"/>
        <w:ind w:firstLine="403"/>
      </w:pPr>
      <w:r>
        <w:rPr>
          <w:rFonts w:ascii="宋体" w:hAnsi="宋体" w:eastAsia="宋体"/>
          <w:b w:val="0"/>
          <w:i w:val="0"/>
          <w:color w:val="2D3748"/>
          <w:sz w:val="21"/>
        </w:rPr>
        <w:t>$$ITO = \frac{\text{年度主营业务制造成本 (COGS)}}{\text{年度平均存货净值 (Average Inventory)}} \quad (\text{次/年})$$</w:t>
      </w:r>
    </w:p>
    <w:p>
      <w:pPr>
        <w:spacing w:before="120" w:after="60"/>
      </w:pPr>
      <w:r>
        <w:rPr>
          <w:rFonts w:ascii="黑体" w:hAnsi="黑体" w:eastAsia="黑体"/>
          <w:b/>
          <w:i w:val="0"/>
          <w:color w:val="4A5568"/>
          <w:sz w:val="22"/>
        </w:rPr>
        <w:t>2. 存货周转天数（Days Sales of Inventory, DSI）</w:t>
      </w:r>
    </w:p>
    <w:p>
      <w:pPr>
        <w:spacing w:before="40" w:after="40" w:line="300" w:lineRule="auto"/>
        <w:ind w:firstLine="403"/>
      </w:pPr>
      <w:r>
        <w:rPr>
          <w:rFonts w:ascii="宋体" w:hAnsi="宋体" w:eastAsia="宋体"/>
          <w:b w:val="0"/>
          <w:i w:val="0"/>
          <w:color w:val="2D3748"/>
          <w:sz w:val="21"/>
        </w:rPr>
        <w:t>$$DSI = \frac{365}{ITO} = \frac{\text{年度平均存货净值} \times 365}{\text{年度制造成本}} \quad (\text{天})$$</w:t>
      </w:r>
    </w:p>
    <w:p>
      <w:pPr>
        <w:spacing w:before="80" w:after="80"/>
        <w:ind w:left="360"/>
      </w:pPr>
      <w:r>
        <w:rPr>
          <w:rFonts w:ascii="楷体" w:hAnsi="楷体" w:eastAsia="楷体"/>
          <w:b w:val="0"/>
          <w:i/>
          <w:color w:val="4A5568"/>
          <w:sz w:val="21"/>
        </w:rPr>
        <w:t>**行业标杆对照**：</w:t>
      </w:r>
    </w:p>
    <w:p>
      <w:pPr>
        <w:spacing w:before="80" w:after="80"/>
        <w:ind w:left="360"/>
      </w:pPr>
      <w:r>
        <w:rPr>
          <w:rFonts w:ascii="楷体" w:hAnsi="楷体" w:eastAsia="楷体"/>
          <w:b w:val="0"/>
          <w:i/>
          <w:color w:val="4A5568"/>
          <w:sz w:val="21"/>
        </w:rPr>
        <w:t>- 基础大宗石化与炼化企业（管道直供+大型罐区）：DSI 通常维持在 **7 ～ 15 天**；</w:t>
      </w:r>
    </w:p>
    <w:p>
      <w:pPr>
        <w:spacing w:before="80" w:after="80"/>
        <w:ind w:left="360"/>
      </w:pPr>
      <w:r>
        <w:rPr>
          <w:rFonts w:ascii="楷体" w:hAnsi="楷体" w:eastAsia="楷体"/>
          <w:b w:val="0"/>
          <w:i/>
          <w:color w:val="4A5568"/>
          <w:sz w:val="21"/>
        </w:rPr>
        <w:t>- 综合型精细化工企业（原辅料复杂、备件繁多）：健康 DSI 应控制在 **25 ～ 45 天**；</w:t>
      </w:r>
    </w:p>
    <w:p>
      <w:pPr>
        <w:spacing w:before="80" w:after="80"/>
        <w:ind w:left="360"/>
      </w:pPr>
      <w:r>
        <w:rPr>
          <w:rFonts w:ascii="楷体" w:hAnsi="楷体" w:eastAsia="楷体"/>
          <w:b w:val="0"/>
          <w:i/>
          <w:color w:val="4A5568"/>
          <w:sz w:val="21"/>
        </w:rPr>
        <w:t>- 凡是存货周转天数超过 **75 天**的化工企业，内部必然存在严重的物料呆滞沉淀与计划协同脱节。</w:t>
      </w:r>
    </w:p>
    <w:p>
      <w:pPr>
        <w:spacing w:before="260" w:after="100"/>
      </w:pPr>
      <w:r>
        <w:rPr>
          <w:rFonts w:ascii="黑体" w:hAnsi="黑体" w:eastAsia="黑体"/>
          <w:b/>
          <w:i w:val="0"/>
          <w:color w:val="2B6CB0"/>
          <w:sz w:val="28"/>
        </w:rPr>
        <w:t>13.2 物资多维分类法：ABC 金额、XYZ 规律与 FSN 流动性的三维魔方</w:t>
      </w:r>
    </w:p>
    <w:p>
      <w:pPr>
        <w:spacing w:before="40" w:after="40" w:line="300" w:lineRule="auto"/>
        <w:ind w:firstLine="403"/>
      </w:pPr>
      <w:r>
        <w:rPr>
          <w:rFonts w:ascii="宋体" w:hAnsi="宋体" w:eastAsia="宋体"/>
          <w:b w:val="0"/>
          <w:i w:val="0"/>
          <w:color w:val="2D3748"/>
          <w:sz w:val="21"/>
        </w:rPr>
        <w:t>单纯依靠 ABC 金额分类已经无法满足现代化工企业数万种物料的精细化管控。必须将**资金体量（ABC）**、**消耗可预测性（XYZ）**与**仓储流动频次（FSN）**熔炼为三维立体决策魔方。</w:t>
      </w:r>
    </w:p>
    <w:p>
      <w:pPr>
        <w:spacing w:before="60" w:after="80"/>
        <w:ind w:left="288"/>
      </w:pPr>
      <w:r>
        <w:rPr>
          <w:rFonts w:ascii="Consolas" w:hAnsi="Consolas" w:eastAsia="Consolas"/>
          <w:b w:val="0"/>
          <w:i w:val="0"/>
          <w:color w:val="2D3748"/>
          <w:sz w:val="17"/>
        </w:rPr>
        <w:t xml:space="preserve">                              ┌─────────────────────────────┐</w:t>
        <w:br/>
        <w:t xml:space="preserve">                              │ 化工物资管理三维魔方决策模型│</w:t>
        <w:br/>
        <w:t xml:space="preserve">                              └──────────────┬──────────────┘</w:t>
        <w:br/>
        <w:t xml:space="preserve">         ┌───────────────────────────┼───────────────────────────┐</w:t>
        <w:br/>
        <w:t xml:space="preserve">         ▼                           ▼                           ▼</w:t>
        <w:br/>
        <w:t>【维度一：ABC 金额帕累托】    【维度二：XYZ 消耗可预测度】   【维度三：FSN 物流流动性】</w:t>
        <w:br/>
        <w:t>· A类：占资金 75%，品类 10%   · X类：波动系数 CV &lt; 0.25 (规律)· F类：快速移动 (Fast-moving)</w:t>
        <w:br/>
        <w:t>· B类：占资金 20%，品类 25%   · Y类：波动系数 0.25~0.75 (季节)· S类：缓慢移动 (Slow-moving)</w:t>
        <w:br/>
        <w:t>· C类：占资金 5%，品类 65%    · Z类：波动系数 CV &gt; 0.75 (偶发)· N类：不移动呆滞 (Non-moving)</w:t>
      </w:r>
    </w:p>
    <w:p>
      <w:pPr>
        <w:spacing w:before="180" w:after="80"/>
      </w:pPr>
      <w:r>
        <w:rPr>
          <w:rFonts w:ascii="黑体" w:hAnsi="黑体" w:eastAsia="黑体"/>
          <w:b/>
          <w:i w:val="0"/>
          <w:color w:val="2D3748"/>
          <w:sz w:val="24"/>
        </w:rPr>
        <w:t>13.2.1 变异系数（CV）在 XYZ 分类中的数学定义</w:t>
      </w:r>
    </w:p>
    <w:p>
      <w:pPr>
        <w:spacing w:before="40" w:after="40" w:line="300" w:lineRule="auto"/>
        <w:ind w:firstLine="403"/>
      </w:pPr>
      <w:r>
        <w:rPr>
          <w:rFonts w:ascii="宋体" w:hAnsi="宋体" w:eastAsia="宋体"/>
          <w:b w:val="0"/>
          <w:i w:val="0"/>
          <w:color w:val="2D3748"/>
          <w:sz w:val="21"/>
        </w:rPr>
        <w:t>物料消耗的波动程度通过标准差与均值的比率（变异系数 Coefficient of Variation, CV）精确界定：</w:t>
      </w:r>
    </w:p>
    <w:p>
      <w:pPr>
        <w:spacing w:before="40" w:after="40" w:line="300" w:lineRule="auto"/>
        <w:ind w:firstLine="403"/>
      </w:pPr>
      <w:r>
        <w:rPr>
          <w:rFonts w:ascii="宋体" w:hAnsi="宋体" w:eastAsia="宋体"/>
          <w:b w:val="0"/>
          <w:i w:val="0"/>
          <w:color w:val="2D3748"/>
          <w:sz w:val="21"/>
        </w:rPr>
        <w:t>$$CV = \frac{\sigma_D}{\bar{D}} = \frac{\sqrt{\frac{1}{N-1} \sum_{i=1}^{N} (D_i - \bar{D})^2}}{\frac{1}{N} \sum_{i=1}^{N} D_i}$$</w:t>
      </w:r>
    </w:p>
    <w:p>
      <w:pPr>
        <w:pStyle w:val="ListBullet"/>
        <w:spacing w:before="40" w:after="40" w:line="300" w:lineRule="auto"/>
      </w:pPr>
      <w:r>
        <w:rPr>
          <w:rFonts w:ascii="宋体" w:hAnsi="宋体" w:eastAsia="宋体"/>
          <w:b w:val="0"/>
          <w:i w:val="0"/>
          <w:color w:val="2D3748"/>
          <w:sz w:val="21"/>
        </w:rPr>
        <w:t>**X类（$CV \le 0.25$）**：消耗极其平稳（如连续反应的主原料），**推行极低安全库存与精益拉动补货**；</w:t>
      </w:r>
    </w:p>
    <w:p>
      <w:pPr>
        <w:pStyle w:val="ListBullet"/>
        <w:spacing w:before="40" w:after="40" w:line="300" w:lineRule="auto"/>
      </w:pPr>
      <w:r>
        <w:rPr>
          <w:rFonts w:ascii="宋体" w:hAnsi="宋体" w:eastAsia="宋体"/>
          <w:b w:val="0"/>
          <w:i w:val="0"/>
          <w:color w:val="2D3748"/>
          <w:sz w:val="21"/>
        </w:rPr>
        <w:t>**Y类（$0.25 &lt; CV \le 0.75$）**：消耗具备季节性或周期性规律（如水处理药剂、化肥原料），**结合排产与行情建立波段缓冲库存**；</w:t>
      </w:r>
    </w:p>
    <w:p>
      <w:pPr>
        <w:pStyle w:val="ListBullet"/>
        <w:spacing w:before="40" w:after="40" w:line="300" w:lineRule="auto"/>
      </w:pPr>
      <w:r>
        <w:rPr>
          <w:rFonts w:ascii="宋体" w:hAnsi="宋体" w:eastAsia="宋体"/>
          <w:b w:val="0"/>
          <w:i w:val="0"/>
          <w:color w:val="2D3748"/>
          <w:sz w:val="21"/>
        </w:rPr>
        <w:t>**Z类（$CV &gt; 0.75$）**：偶发突发性消耗（如装置大修特种抢修备件、非标阀芯），**采用概率泊松分布备件模型，或锁定原厂寄售**。</w:t>
      </w:r>
    </w:p>
    <w:p>
      <w:pPr>
        <w:spacing w:before="180" w:after="80"/>
      </w:pPr>
      <w:r>
        <w:rPr>
          <w:rFonts w:ascii="黑体" w:hAnsi="黑体" w:eastAsia="黑体"/>
          <w:b/>
          <w:i w:val="0"/>
          <w:color w:val="2D3748"/>
          <w:sz w:val="24"/>
        </w:rPr>
        <w:t>13.2.2 FSN 流动性分类与呆滞物料（Sluggish Material）治理</w:t>
      </w:r>
    </w:p>
    <w:p>
      <w:pPr>
        <w:pStyle w:val="ListBullet"/>
        <w:spacing w:before="40" w:after="40" w:line="300" w:lineRule="auto"/>
      </w:pPr>
      <w:r>
        <w:rPr>
          <w:rFonts w:ascii="宋体" w:hAnsi="宋体" w:eastAsia="宋体"/>
          <w:b w:val="0"/>
          <w:i w:val="0"/>
          <w:color w:val="2D3748"/>
          <w:sz w:val="21"/>
        </w:rPr>
        <w:t>**F（Fast-moving）快速周转**：出入库频次极高，必须布置在仓库最靠近大门、叉车动线最短的核心货架区；</w:t>
      </w:r>
    </w:p>
    <w:p>
      <w:pPr>
        <w:pStyle w:val="ListBullet"/>
        <w:spacing w:before="40" w:after="40" w:line="300" w:lineRule="auto"/>
      </w:pPr>
      <w:r>
        <w:rPr>
          <w:rFonts w:ascii="宋体" w:hAnsi="宋体" w:eastAsia="宋体"/>
          <w:b w:val="0"/>
          <w:i w:val="0"/>
          <w:color w:val="2D3748"/>
          <w:sz w:val="21"/>
        </w:rPr>
        <w:t>**S（Slow-moving）慢速移动**：存放于高位货架或偏僻区域，设定最小订购批量与领用审核；</w:t>
      </w:r>
    </w:p>
    <w:p>
      <w:pPr>
        <w:pStyle w:val="ListBullet"/>
        <w:spacing w:before="40" w:after="40" w:line="300" w:lineRule="auto"/>
      </w:pPr>
      <w:r>
        <w:rPr>
          <w:rFonts w:ascii="宋体" w:hAnsi="宋体" w:eastAsia="宋体"/>
          <w:b w:val="0"/>
          <w:i w:val="0"/>
          <w:color w:val="2D3748"/>
          <w:sz w:val="21"/>
        </w:rPr>
        <w:t>**N（Non-moving）不流动呆滞品**：在库时间超过 **180 天或 360 天**无任何领用记录的物料。</w:t>
      </w:r>
    </w:p>
    <w:p>
      <w:pPr>
        <w:pStyle w:val="ListBullet"/>
        <w:spacing w:before="40" w:after="40" w:line="300" w:lineRule="auto"/>
      </w:pPr>
      <w:r>
        <w:rPr>
          <w:rFonts w:ascii="宋体" w:hAnsi="宋体" w:eastAsia="宋体"/>
          <w:b w:val="0"/>
          <w:i w:val="0"/>
          <w:color w:val="2D3748"/>
          <w:sz w:val="21"/>
        </w:rPr>
        <w:t>**清呆机制**：系统每月初自动出具《N类呆滞物资预警看板》，强制技术部组织跨车间利旧调拨、降级转用或折价变现，严防好物料在仓库中“放成废铁”。</w:t>
      </w:r>
    </w:p>
    <w:p>
      <w:pPr>
        <w:spacing w:before="260" w:after="100"/>
      </w:pPr>
      <w:r>
        <w:rPr>
          <w:rFonts w:ascii="黑体" w:hAnsi="黑体" w:eastAsia="黑体"/>
          <w:b/>
          <w:i w:val="0"/>
          <w:color w:val="2B6CB0"/>
          <w:sz w:val="28"/>
        </w:rPr>
        <w:t>13.3 补货模型：前置提前期压缩、动态安全库存与再订货点</w:t>
      </w:r>
    </w:p>
    <w:p>
      <w:pPr>
        <w:spacing w:before="40" w:after="40" w:line="300" w:lineRule="auto"/>
        <w:ind w:firstLine="403"/>
      </w:pPr>
      <w:r>
        <w:rPr>
          <w:rFonts w:ascii="宋体" w:hAnsi="宋体" w:eastAsia="宋体"/>
          <w:b w:val="0"/>
          <w:i w:val="0"/>
          <w:color w:val="2D3748"/>
          <w:sz w:val="21"/>
        </w:rPr>
        <w:t>在复杂的供应链网络中，外部环境的交期往往像一根拉长了的橡皮筋，拉得越长，末端的震荡波动（牛鞭效应 Bullwhip Effect）就越剧烈。</w:t>
      </w:r>
    </w:p>
    <w:p>
      <w:pPr>
        <w:spacing w:before="60" w:after="80"/>
        <w:ind w:left="288"/>
      </w:pPr>
      <w:r>
        <w:rPr>
          <w:rFonts w:ascii="Consolas" w:hAnsi="Consolas" w:eastAsia="Consolas"/>
          <w:b w:val="0"/>
          <w:i w:val="0"/>
          <w:color w:val="2D3748"/>
          <w:sz w:val="17"/>
        </w:rPr>
        <w:t>┌────────────────────────────────────────────────────────────────────────┐</w:t>
        <w:br/>
        <w:t>│                   采购前置提前期（Lead Time）全流程拆解                │</w:t>
        <w:br/>
        <w:t>└───────────────────────────────────┬────────────────────────────────────┘</w:t>
        <w:br/>
        <w:t xml:space="preserve">                                    │</w:t>
        <w:br/>
        <w:t xml:space="preserve">    ┌───────────────────────────────┴───────────────────────────────┐</w:t>
        <w:br/>
        <w:t xml:space="preserve">    ▼                                                               ▼</w:t>
        <w:br/>
        <w:t>【内部行政提前期 (Internal Lead Time)】         【外部商业与物理提前期 (External Lead Time)】</w:t>
        <w:br/>
        <w:t>· 需求提报与多级管理审批: 1~3 天                · 供应商接单与工厂生产排产: 15~45 天</w:t>
        <w:br/>
        <w:t>· 商务询比价与定标决策: 3~7 天                  · 槽车公路运输或远洋散装航运: 3~30 天</w:t>
        <w:br/>
        <w:t>· 合同签署与首期款项排程: 2~5 天                · 目的港报关报检及危运过境: 3~7 天</w:t>
        <w:br/>
        <w:t xml:space="preserve">    │                                                               │</w:t>
        <w:br/>
        <w:t xml:space="preserve">    └───────────────────────────────┬───────────────────────────────┘</w:t>
        <w:br/>
        <w:t xml:space="preserve">                                    ▼</w:t>
        <w:br/>
        <w:t xml:space="preserve">                【现场交接提前期：进厂过磅、抽样化验、卸车入库：1~2 天】</w:t>
      </w:r>
    </w:p>
    <w:p>
      <w:pPr>
        <w:spacing w:before="180" w:after="80"/>
      </w:pPr>
      <w:r>
        <w:rPr>
          <w:rFonts w:ascii="黑体" w:hAnsi="黑体" w:eastAsia="黑体"/>
          <w:b/>
          <w:i w:val="0"/>
          <w:color w:val="2D3748"/>
          <w:sz w:val="24"/>
        </w:rPr>
        <w:t>13.3.1 压缩总前置期是降低安全库存的终极利器</w:t>
      </w:r>
    </w:p>
    <w:p>
      <w:pPr>
        <w:spacing w:before="40" w:after="40" w:line="300" w:lineRule="auto"/>
        <w:ind w:firstLine="403"/>
      </w:pPr>
      <w:r>
        <w:rPr>
          <w:rFonts w:ascii="宋体" w:hAnsi="宋体" w:eastAsia="宋体"/>
          <w:b w:val="0"/>
          <w:i w:val="0"/>
          <w:color w:val="2D3748"/>
          <w:sz w:val="21"/>
        </w:rPr>
        <w:t>根据安全库存公式：</w:t>
      </w:r>
    </w:p>
    <w:p>
      <w:pPr>
        <w:spacing w:before="40" w:after="40" w:line="300" w:lineRule="auto"/>
        <w:ind w:firstLine="403"/>
      </w:pPr>
      <w:r>
        <w:rPr>
          <w:rFonts w:ascii="宋体" w:hAnsi="宋体" w:eastAsia="宋体"/>
          <w:b w:val="0"/>
          <w:i w:val="0"/>
          <w:color w:val="2D3748"/>
          <w:sz w:val="21"/>
        </w:rPr>
        <w:t>$$SS = Z \times \sqrt{\bar{L} \cdot \sigma_D^2 + \bar{D}^2 \cdot \sigma_L^2}$$</w:t>
      </w:r>
    </w:p>
    <w:p>
      <w:pPr>
        <w:pStyle w:val="ListBullet"/>
        <w:spacing w:before="40" w:after="40" w:line="300" w:lineRule="auto"/>
      </w:pPr>
      <w:r>
        <w:rPr>
          <w:rFonts w:ascii="宋体" w:hAnsi="宋体" w:eastAsia="宋体"/>
          <w:b w:val="0"/>
          <w:i w:val="0"/>
          <w:color w:val="2D3748"/>
          <w:sz w:val="21"/>
        </w:rPr>
        <w:t>公式深刻揭示：**安全库存量 $SS$ 与提前期 $\bar{L}$ 的平方根成正比，与提前期波动差 $\sigma_L$ 的线性方差成正比**；</w:t>
      </w:r>
    </w:p>
    <w:p>
      <w:pPr>
        <w:pStyle w:val="ListBullet"/>
        <w:spacing w:before="40" w:after="40" w:line="300" w:lineRule="auto"/>
      </w:pPr>
      <w:r>
        <w:rPr>
          <w:rFonts w:ascii="宋体" w:hAnsi="宋体" w:eastAsia="宋体"/>
          <w:b w:val="0"/>
          <w:i w:val="0"/>
          <w:color w:val="2D3748"/>
          <w:sz w:val="21"/>
        </w:rPr>
        <w:t>如果企业仅仅通过数字化审批流与框架协议，将内部行政提前期从 15 天压缩至 2 天，并与物流公司打通在途轨迹使 $\sigma_L$ 降低 50%，**全厂的安全库存资金占用便可直接物理压降 30% 以上**！</w:t>
      </w:r>
    </w:p>
    <w:p>
      <w:pPr>
        <w:spacing w:before="180" w:after="80"/>
      </w:pPr>
      <w:r>
        <w:rPr>
          <w:rFonts w:ascii="黑体" w:hAnsi="黑体" w:eastAsia="黑体"/>
          <w:b/>
          <w:i w:val="0"/>
          <w:color w:val="2D3748"/>
          <w:sz w:val="24"/>
        </w:rPr>
        <w:t>13.3.2 再订货点（ROP）自动化拉动系统</w:t>
      </w:r>
    </w:p>
    <w:p>
      <w:pPr>
        <w:spacing w:before="40" w:after="40" w:line="300" w:lineRule="auto"/>
        <w:ind w:firstLine="403"/>
      </w:pPr>
      <w:r>
        <w:rPr>
          <w:rFonts w:ascii="宋体" w:hAnsi="宋体" w:eastAsia="宋体"/>
          <w:b w:val="0"/>
          <w:i w:val="0"/>
          <w:color w:val="2D3748"/>
          <w:sz w:val="21"/>
        </w:rPr>
        <w:t>在现代企业 ERP/SRM 系统中，告别传统的人工看库存填表，推行基于再订货点（Reorder Point, ROP）的**系统自动触发式补货机制**：</w:t>
      </w:r>
    </w:p>
    <w:p>
      <w:pPr>
        <w:spacing w:before="40" w:after="40" w:line="300" w:lineRule="auto"/>
        <w:ind w:firstLine="403"/>
      </w:pPr>
      <w:r>
        <w:rPr>
          <w:rFonts w:ascii="宋体" w:hAnsi="宋体" w:eastAsia="宋体"/>
          <w:b w:val="0"/>
          <w:i w:val="0"/>
          <w:color w:val="2D3748"/>
          <w:sz w:val="21"/>
        </w:rPr>
        <w:t>$$\text{当 } (\text{当前物理库存} + \text{在途未交订单量} - \text{已分配已锁定需求量}) \le ROP \text{ 时}$$</w:t>
      </w:r>
    </w:p>
    <w:p>
      <w:pPr>
        <w:spacing w:before="40" w:after="40" w:line="300" w:lineRule="auto"/>
        <w:ind w:firstLine="403"/>
      </w:pPr>
      <w:r>
        <w:rPr>
          <w:rFonts w:ascii="宋体" w:hAnsi="宋体" w:eastAsia="宋体"/>
          <w:b w:val="0"/>
          <w:i w:val="0"/>
          <w:color w:val="2D3748"/>
          <w:sz w:val="21"/>
        </w:rPr>
        <w:t>**系统在每日夜间批处理作业中，自动向对应框架协议供应商的接口推送采购订单（PO Release）**，彻底消除人工迟报、漏报带来的断料风险。</w:t>
      </w:r>
    </w:p>
    <w:p>
      <w:pPr>
        <w:spacing w:before="260" w:after="100"/>
      </w:pPr>
      <w:r>
        <w:rPr>
          <w:rFonts w:ascii="黑体" w:hAnsi="黑体" w:eastAsia="黑体"/>
          <w:b/>
          <w:i w:val="0"/>
          <w:color w:val="2B6CB0"/>
          <w:sz w:val="28"/>
        </w:rPr>
        <w:t>13.4 化工危化品仓储规范、温湿度监控、静电接地与安全隔离</w:t>
      </w:r>
    </w:p>
    <w:p>
      <w:pPr>
        <w:spacing w:before="40" w:after="40" w:line="300" w:lineRule="auto"/>
        <w:ind w:firstLine="403"/>
      </w:pPr>
      <w:r>
        <w:rPr>
          <w:rFonts w:ascii="宋体" w:hAnsi="宋体" w:eastAsia="宋体"/>
          <w:b w:val="0"/>
          <w:i w:val="0"/>
          <w:color w:val="2D3748"/>
          <w:sz w:val="21"/>
        </w:rPr>
        <w:t>危化品库房不是普通放货的仓库，而是**随时处于严阵以待状态的高级别防爆防灾堡垒**。</w:t>
      </w:r>
    </w:p>
    <w:p>
      <w:pPr>
        <w:spacing w:before="60" w:after="80"/>
        <w:ind w:left="288"/>
      </w:pPr>
      <w:r>
        <w:rPr>
          <w:rFonts w:ascii="Consolas" w:hAnsi="Consolas" w:eastAsia="Consolas"/>
          <w:b w:val="0"/>
          <w:i w:val="0"/>
          <w:color w:val="2D3748"/>
          <w:sz w:val="17"/>
        </w:rPr>
        <w:t>┌────────────────────────────────────────────────────────────────────────┐</w:t>
        <w:br/>
        <w:t>│                   化工库房火灾危险性分类与刚性设计规范                 │</w:t>
        <w:br/>
        <w:t>├──────────────┬────────────────────────────┬────────────────────────────┤</w:t>
        <w:br/>
        <w:t>│ 库房火灾类别 │ 典型储存化工介质代表       │ 建筑防爆与安全工程硬性规范 │</w:t>
        <w:br/>
        <w:t>├──────────────┼────────────────────────────┼────────────────────────────┤</w:t>
        <w:br/>
        <w:t>│ **甲类库房** │ 闪点 $&lt; 28^\circ\text{C}$  │ 独立单层建筑；泄压面积比达 │</w:t>
        <w:br/>
        <w:t>│ (最高危险度) │ 易燃液体(如丙酮、乙醇、甲苯│ 标；轻质屋顶；采用防爆地面 │</w:t>
        <w:br/>
        <w:t>│              │ )；易自燃物料与遇湿易燃物  │ (不发火花水磨石)；耐火极限 │</w:t>
        <w:br/>
        <w:t>├──────────────┼────────────────────────────┼────────────────────────────┤</w:t>
        <w:br/>
        <w:t>│ **乙类库房** │ $28^\circ\text{C} \le$ 闪点│ 严禁设置在地下或半地下室； │</w:t>
        <w:br/>
        <w:t>│ (中高危险度) │ $&lt; 60^\circ\text{C}$ 易燃易│ 设立独立防火分区与防火防爆 │</w:t>
        <w:br/>
        <w:t>│              │ 燃液体(如松节油)；强氧化剂 │ 墙；安装强制通风事故排风机 │</w:t>
        <w:br/>
        <w:t>├──────────────┼────────────────────────────┼────────────────────────────┤</w:t>
        <w:br/>
        <w:t>│ **丙类库房** │ 闪点 $\ge 60^\circ\text{C}$│ 室内必须配置自动雨淋或大口 │</w:t>
        <w:br/>
        <w:t>│ (中等危险度) │ 可燃液体(如重柴油、润滑油) │ 径泡沫喷淋灭火系统；设置可 │</w:t>
        <w:br/>
        <w:t>│              │ 可燃固体树脂、包装纸箱     │ 燃物料泄漏环形收集围堰     │</w:t>
        <w:br/>
        <w:t>└──────────────┴────────────────────────────┴────────────────────────────┘</w:t>
      </w:r>
    </w:p>
    <w:p>
      <w:pPr>
        <w:spacing w:before="180" w:after="80"/>
      </w:pPr>
      <w:r>
        <w:rPr>
          <w:rFonts w:ascii="黑体" w:hAnsi="黑体" w:eastAsia="黑体"/>
          <w:b/>
          <w:i w:val="0"/>
          <w:color w:val="2D3748"/>
          <w:sz w:val="24"/>
        </w:rPr>
        <w:t>13.4.1 危险化学品储存的“五同禁绝原则”</w:t>
      </w:r>
    </w:p>
    <w:p>
      <w:pPr>
        <w:spacing w:before="40" w:after="40" w:line="300" w:lineRule="auto"/>
        <w:ind w:firstLine="403"/>
      </w:pPr>
      <w:r>
        <w:rPr>
          <w:rFonts w:ascii="宋体" w:hAnsi="宋体" w:eastAsia="宋体"/>
          <w:b w:val="0"/>
          <w:i w:val="0"/>
          <w:color w:val="2D3748"/>
          <w:sz w:val="21"/>
        </w:rPr>
        <w:t>国家《常用化学危险品贮存通则》（GB 15603）确立了严密的隔离准则，采购与仓储必须严格执行禁忌物料的物理隔离：</w:t>
      </w:r>
    </w:p>
    <w:p>
      <w:pPr>
        <w:pStyle w:val="ListNumber"/>
        <w:spacing w:before="40" w:after="40" w:line="300" w:lineRule="auto"/>
      </w:pPr>
      <w:r>
        <w:rPr>
          <w:rFonts w:ascii="宋体" w:hAnsi="宋体" w:eastAsia="宋体"/>
          <w:b w:val="0"/>
          <w:i w:val="0"/>
          <w:color w:val="2D3748"/>
          <w:sz w:val="21"/>
        </w:rPr>
        <w:t>**酸碱严禁同库**：强氧化性浓硝酸绝不能与还原性有机物同库；</w:t>
      </w:r>
    </w:p>
    <w:p>
      <w:pPr>
        <w:pStyle w:val="ListNumber"/>
        <w:spacing w:before="40" w:after="40" w:line="300" w:lineRule="auto"/>
      </w:pPr>
      <w:r>
        <w:rPr>
          <w:rFonts w:ascii="宋体" w:hAnsi="宋体" w:eastAsia="宋体"/>
          <w:b w:val="0"/>
          <w:i w:val="0"/>
          <w:color w:val="2D3748"/>
          <w:sz w:val="21"/>
        </w:rPr>
        <w:t>**强氧化剂严禁与易燃品同库**：高锰酸钾、过氧化物绝不能与溶剂混存；</w:t>
      </w:r>
    </w:p>
    <w:p>
      <w:pPr>
        <w:pStyle w:val="ListNumber"/>
        <w:spacing w:before="40" w:after="40" w:line="300" w:lineRule="auto"/>
      </w:pPr>
      <w:r>
        <w:rPr>
          <w:rFonts w:ascii="宋体" w:hAnsi="宋体" w:eastAsia="宋体"/>
          <w:b w:val="0"/>
          <w:i w:val="0"/>
          <w:color w:val="2D3748"/>
          <w:sz w:val="21"/>
        </w:rPr>
        <w:t>**遇湿易燃物品严禁潮湿混放**：金属钠、碳化钙（电石）严禁在有喷淋水或潮湿环境下存放，必须存放在干燥且配备专用干粉/砂箱的库区；</w:t>
      </w:r>
    </w:p>
    <w:p>
      <w:pPr>
        <w:pStyle w:val="ListNumber"/>
        <w:spacing w:before="40" w:after="40" w:line="300" w:lineRule="auto"/>
      </w:pPr>
      <w:r>
        <w:rPr>
          <w:rFonts w:ascii="宋体" w:hAnsi="宋体" w:eastAsia="宋体"/>
          <w:b w:val="0"/>
          <w:i w:val="0"/>
          <w:color w:val="2D3748"/>
          <w:sz w:val="21"/>
        </w:rPr>
        <w:t>**易挥发有毒介质强通风**：库内必须安装**固定式气体在线监测报警装置**（与事故风机强制联动），温度严格控制在 $30^\circ\text{C}$ 以下，必要时开启防爆工业空调或冷水盘管控温。</w:t>
      </w:r>
    </w:p>
    <w:p>
      <w:pPr>
        <w:spacing w:before="260" w:after="100"/>
      </w:pPr>
      <w:r>
        <w:rPr>
          <w:rFonts w:ascii="黑体" w:hAnsi="黑体" w:eastAsia="黑体"/>
          <w:b/>
          <w:i w:val="0"/>
          <w:color w:val="2B6CB0"/>
          <w:sz w:val="28"/>
        </w:rPr>
        <w:t>13.5 超大超重设备特种运输勘查、海运船期与进口清关控制</w:t>
      </w:r>
    </w:p>
    <w:p>
      <w:pPr>
        <w:spacing w:before="40" w:after="40" w:line="300" w:lineRule="auto"/>
        <w:ind w:firstLine="403"/>
      </w:pPr>
      <w:r>
        <w:rPr>
          <w:rFonts w:ascii="宋体" w:hAnsi="宋体" w:eastAsia="宋体"/>
          <w:b w:val="0"/>
          <w:i w:val="0"/>
          <w:color w:val="2D3748"/>
          <w:sz w:val="21"/>
        </w:rPr>
        <w:t>当化工采购面对直径 8 米、长度 60 米、单件净重达 400 吨的巨型丙烯精馏塔或高压加氢反应釜时，**如何将这个钢铁巨兽从几千公里外的重型装备制造基地毫发无损地运进施工现场**，是对采购物流管理能力的终极考验。</w:t>
      </w:r>
    </w:p>
    <w:p>
      <w:pPr>
        <w:spacing w:before="60" w:after="80"/>
        <w:ind w:left="288"/>
      </w:pPr>
      <w:r>
        <w:rPr>
          <w:rFonts w:ascii="Consolas" w:hAnsi="Consolas" w:eastAsia="Consolas"/>
          <w:b w:val="0"/>
          <w:i w:val="0"/>
          <w:color w:val="2D3748"/>
          <w:sz w:val="17"/>
        </w:rPr>
        <w:t>┌────────────────────────────────────────────────────────────────────────┐</w:t>
        <w:br/>
        <w:t>│                   特种超限超重设备运输勘查“五维路径图”                 │</w:t>
        <w:br/>
        <w:t>└───────────────────────────────────┬────────────────────────────────────┘</w:t>
        <w:br/>
        <w:t xml:space="preserve">                                    │</w:t>
        <w:br/>
        <w:t xml:space="preserve">    ┌───────────────────────────────┼───────────────────────────────┐</w:t>
        <w:br/>
        <w:t xml:space="preserve">    ▼                               ▼                               ▼</w:t>
        <w:br/>
        <w:t>【第一维：桥梁荷载与结构验算】  【第二维：道路净空与跨线排查】  【第三维：转弯半径与道路拓宽】</w:t>
        <w:br/>
        <w:t>委托专业道桥院对沿线所有立交桥、沿线收费站ETC通道限宽拆除改造,  多轴线重型液压平板平板挂车</w:t>
        <w:br/>
        <w:t>跨河公路桥进行极限荷载结构承载测高压电网线缆绝缘举升通行协议,  (SPMT)在直角弯道的摆尾半径,</w:t>
        <w:br/>
        <w:t>力验算，必要时实施桥底钢梁顶撑。高速公路立交桥下穿限高测量切除。必要时对环岛道口进行临时硬化。</w:t>
        <w:br/>
        <w:t xml:space="preserve">    │                               │                               │</w:t>
        <w:br/>
        <w:t xml:space="preserve">    └───────────────────────────────┼───────────────────────────────┘</w:t>
        <w:br/>
        <w:t xml:space="preserve">                                    ▼</w:t>
        <w:br/>
        <w:t xml:space="preserve">                      【第四维：水陆联运与码头跳板承载】</w:t>
        <w:br/>
        <w:t xml:space="preserve">                      滚装驳船(Ro-Ro Barge)吃水深度与季节性水文潮位，</w:t>
        <w:br/>
        <w:t xml:space="preserve">                      大件卸船浮吊吨位与专用重载引桥斜坡承托能力</w:t>
        <w:br/>
        <w:t xml:space="preserve">                                    │</w:t>
        <w:br/>
        <w:t xml:space="preserve">                                    ▼</w:t>
        <w:br/>
        <w:t xml:space="preserve">                      【第五维：公安交警与路政特种护航】</w:t>
        <w:br/>
        <w:t xml:space="preserve">                      跨省跨市联合办理《超限运输车辆通行证》，</w:t>
        <w:br/>
        <w:t xml:space="preserve">                      专用警车前后开道，实行全线特定时段夜间封路通行</w:t>
      </w:r>
    </w:p>
    <w:p>
      <w:pPr>
        <w:spacing w:before="180" w:after="80"/>
      </w:pPr>
      <w:r>
        <w:rPr>
          <w:rFonts w:ascii="黑体" w:hAnsi="黑体" w:eastAsia="黑体"/>
          <w:b/>
          <w:i w:val="0"/>
          <w:color w:val="2D3748"/>
          <w:sz w:val="24"/>
        </w:rPr>
        <w:t>13.5.2 进口国际海运散货与集装箱防滞期费（Demurrage）控制</w:t>
      </w:r>
    </w:p>
    <w:p>
      <w:pPr>
        <w:spacing w:before="40" w:after="40" w:line="300" w:lineRule="auto"/>
        <w:ind w:firstLine="403"/>
      </w:pPr>
      <w:r>
        <w:rPr>
          <w:rFonts w:ascii="宋体" w:hAnsi="宋体" w:eastAsia="宋体"/>
          <w:b w:val="0"/>
          <w:i w:val="0"/>
          <w:color w:val="2D3748"/>
          <w:sz w:val="21"/>
        </w:rPr>
        <w:t>跨国采购中最容易被企业忽视的隐性资金杀手是海运**滞箱费（Demurrage）与滞港费（Detention）**：</w:t>
      </w:r>
    </w:p>
    <w:p>
      <w:pPr>
        <w:pStyle w:val="ListBullet"/>
        <w:spacing w:before="40" w:after="40" w:line="300" w:lineRule="auto"/>
      </w:pPr>
      <w:r>
        <w:rPr>
          <w:rFonts w:ascii="宋体" w:hAnsi="宋体" w:eastAsia="宋体"/>
          <w:b w:val="0"/>
          <w:i w:val="0"/>
          <w:color w:val="2D3748"/>
          <w:sz w:val="21"/>
        </w:rPr>
        <w:t>**痛点**：由于进口危化品报关报检资料不齐、海关查验抽检化验周期长，集装箱或特种槽罐在港口堆存超期，国际船公司通常按天加收阶梯式高额滞箱费（单箱每天可达数百美元）；</w:t>
      </w:r>
    </w:p>
    <w:p>
      <w:pPr>
        <w:pStyle w:val="ListBullet"/>
        <w:spacing w:before="40" w:after="40" w:line="300" w:lineRule="auto"/>
      </w:pPr>
      <w:r>
        <w:rPr>
          <w:rFonts w:ascii="宋体" w:hAnsi="宋体" w:eastAsia="宋体"/>
          <w:b w:val="0"/>
          <w:i w:val="0"/>
          <w:color w:val="2D3748"/>
          <w:sz w:val="21"/>
        </w:rPr>
        <w:t>**采购防范招法**：</w:t>
      </w:r>
    </w:p>
    <w:p>
      <w:pPr>
        <w:pStyle w:val="ListNumber"/>
        <w:spacing w:before="40" w:after="40" w:line="300" w:lineRule="auto"/>
      </w:pPr>
      <w:r>
        <w:rPr>
          <w:rFonts w:ascii="宋体" w:hAnsi="宋体" w:eastAsia="宋体"/>
          <w:b w:val="0"/>
          <w:i w:val="0"/>
          <w:color w:val="2D3748"/>
          <w:sz w:val="21"/>
        </w:rPr>
        <w:t>在与船公司或货代谈判时，必须将标准免费用箱期从通用的 7 天，强行争取延展至**“14 ~ 21 天超长免租期”（Free Demurrage Period）**；</w:t>
      </w:r>
    </w:p>
    <w:p>
      <w:pPr>
        <w:pStyle w:val="ListNumber"/>
        <w:spacing w:before="40" w:after="40" w:line="300" w:lineRule="auto"/>
      </w:pPr>
      <w:r>
        <w:rPr>
          <w:rFonts w:ascii="宋体" w:hAnsi="宋体" w:eastAsia="宋体"/>
          <w:b w:val="0"/>
          <w:i w:val="0"/>
          <w:color w:val="2D3748"/>
          <w:sz w:val="21"/>
        </w:rPr>
        <w:t>实施“到港前预报关”（Pre-declaration）：在集装箱船靠泊公海前 3 天，提前向海关提交完整舱单、SDS说明书及中文标签，船一靠泊立刻直提放行，杜绝滞留。</w:t>
      </w:r>
    </w:p>
    <w:p>
      <w:pPr>
        <w:spacing w:before="260" w:after="100"/>
      </w:pPr>
      <w:r>
        <w:rPr>
          <w:rFonts w:ascii="黑体" w:hAnsi="黑体" w:eastAsia="黑体"/>
          <w:b/>
          <w:i w:val="0"/>
          <w:color w:val="2B6CB0"/>
          <w:sz w:val="28"/>
        </w:rPr>
        <w:t>13.6 供应链单一来源依赖诊断与“卡脖子”断供风险预警</w:t>
      </w:r>
    </w:p>
    <w:p>
      <w:pPr>
        <w:spacing w:before="40" w:after="40" w:line="300" w:lineRule="auto"/>
        <w:ind w:firstLine="403"/>
      </w:pPr>
      <w:r>
        <w:rPr>
          <w:rFonts w:ascii="宋体" w:hAnsi="宋体" w:eastAsia="宋体"/>
          <w:b w:val="0"/>
          <w:i w:val="0"/>
          <w:color w:val="2D3748"/>
          <w:sz w:val="21"/>
        </w:rPr>
        <w:t>在全球地缘政治动荡加剧、跨国技术脱钩与进出口管制清单频出的严峻现实下，任何一家大型化工企业如果对自身的**供应链依赖深度**缺乏清醒的底数摸底，就如同蒙上双眼在悬崖边奔跑。</w:t>
      </w:r>
    </w:p>
    <w:p>
      <w:pPr>
        <w:spacing w:before="60" w:after="80"/>
        <w:ind w:left="288"/>
      </w:pPr>
      <w:r>
        <w:rPr>
          <w:rFonts w:ascii="Consolas" w:hAnsi="Consolas" w:eastAsia="Consolas"/>
          <w:b w:val="0"/>
          <w:i w:val="0"/>
          <w:color w:val="2D3748"/>
          <w:sz w:val="17"/>
        </w:rPr>
        <w:t>┌────────────────────────────────────────────────────────────────────────┐</w:t>
        <w:br/>
        <w:t>│                   化工供应链单一来源断供风险排查雷达                   │</w:t>
        <w:br/>
        <w:t>├──────────────┬────────────────────────────┬────────────────────────────┤</w:t>
        <w:br/>
        <w:t>│ 依赖源头类型 │ 典型化工脆弱品类代表       │ 潜在突发断供诱发机制       │</w:t>
        <w:br/>
        <w:t>├──────────────┼────────────────────────────┼────────────────────────────┤</w:t>
        <w:br/>
        <w:t>│ **地缘政治** │ 欧洲高端催化剂、特种单体   │ 突发列入出口管制实体清单； │</w:t>
        <w:br/>
        <w:t>│ (Geopolitics)│ 美国原装进口自动化分析仪表 │ 外汇制裁结算通道被切断     │</w:t>
        <w:br/>
        <w:t>├──────────────┼────────────────────────────┼────────────────────────────┤</w:t>
        <w:br/>
        <w:t>│ **单一产地** │ 依赖中东某特定海港的原油； │ 霍尔木兹海峡冲突封锁；     │</w:t>
        <w:br/>
        <w:t>│ (Geography)  │ 依赖南美智利阿塔卡马的锂盐 │ 当地特大地震、飓风自然灾害 │</w:t>
        <w:br/>
        <w:t>├──────────────┼────────────────────────────┼────────────────────────────┤</w:t>
        <w:br/>
        <w:t>│ **单一矿源** │ 依赖北方某特定矿区的工业盐 │ 矿难重大事故导致政府责令整 │</w:t>
        <w:br/>
        <w:t>│ (Single Mine)│ ；依赖非洲特定矿区的贵金属 │ 顿无限期关停；矿山开采枯竭 │</w:t>
        <w:br/>
        <w:t>├──────────────┼────────────────────────────┼────────────────────────────┤</w:t>
        <w:br/>
        <w:t>│ **独家专利** │ 国际巨头独家专利授权的催化 │ 专利诉讼纠纷导致全球禁售； │</w:t>
        <w:br/>
        <w:t>│ (Patent Wall)│ 剂活性组分或专有共聚助剂   │ 巨头单方面撕毁长期供货合约 │</w:t>
        <w:br/>
        <w:t>└──────────────┴────────────────────────────┴────────────────────────────┘</w:t>
      </w:r>
    </w:p>
    <w:p>
      <w:pPr>
        <w:spacing w:before="260" w:after="100"/>
      </w:pPr>
      <w:r>
        <w:rPr>
          <w:rFonts w:ascii="黑体" w:hAnsi="黑体" w:eastAsia="黑体"/>
          <w:b/>
          <w:i w:val="0"/>
          <w:color w:val="2B6CB0"/>
          <w:sz w:val="28"/>
        </w:rPr>
        <w:t>13.7 双源供应（70/30 配比）、替代品认证与核心物资战略储备</w:t>
      </w:r>
    </w:p>
    <w:p>
      <w:pPr>
        <w:spacing w:before="40" w:after="40" w:line="300" w:lineRule="auto"/>
        <w:ind w:firstLine="403"/>
      </w:pPr>
      <w:r>
        <w:rPr>
          <w:rFonts w:ascii="宋体" w:hAnsi="宋体" w:eastAsia="宋体"/>
          <w:b w:val="0"/>
          <w:i w:val="0"/>
          <w:color w:val="2D3748"/>
          <w:sz w:val="21"/>
        </w:rPr>
        <w:t>应对不确定性的唯一确定法则，就是**“冗余与弹性”（Redundancy &amp; Flexibility）**。化工企业必须在日常运营中常态化构建反脆弱的供应防火墙。</w:t>
      </w:r>
    </w:p>
    <w:p>
      <w:pPr>
        <w:spacing w:before="60" w:after="80"/>
        <w:ind w:left="288"/>
      </w:pPr>
      <w:r>
        <w:rPr>
          <w:rFonts w:ascii="Consolas" w:hAnsi="Consolas" w:eastAsia="Consolas"/>
          <w:b w:val="0"/>
          <w:i w:val="0"/>
          <w:color w:val="2D3748"/>
          <w:sz w:val="17"/>
        </w:rPr>
        <w:t>┌────────────────────────────────────────────────────────────────────────┐</w:t>
        <w:br/>
        <w:t>│                   双源与多源供应配比策略模型                           │</w:t>
        <w:br/>
        <w:t>├──────────────┬────────────┬────────────────────────────┬───────────────┤</w:t>
        <w:br/>
        <w:t>│ 供货阵营划分 │ 订单配额比 │ 战略使命与角色定位         │ 供应商状态维持│</w:t>
        <w:br/>
        <w:t>├──────────────┼────────────┼────────────────────────────┼───────────────┤</w:t>
        <w:br/>
        <w:t>│ **主要供货源**│ **60%~70%**│ 享受规模订单，提供最低优惠 │ 保持满负荷生产│</w:t>
        <w:br/>
        <w:t>│ (Primary)    │            │ 阶梯价格，主导日常稳定供给 │ ，系统看板直联│</w:t>
        <w:br/>
        <w:t>├──────────────┼────────────┼────────────────────────────┼───────────────┤</w:t>
        <w:br/>
        <w:t>│ **辅助备选源**│ **30%~40%**│ 常态化小批量连续供货，作为 │ 产线工艺时刻保│</w:t>
        <w:br/>
        <w:t>│ (Secondary)  │            │ 随时可顶上的“热备冗余备份”│ 持适配，备选箱│</w:t>
        <w:br/>
        <w:t>├──────────────┼────────────┼────────────────────────────┼───────────────┤</w:t>
        <w:br/>
        <w:t>│ **应急战略储备│ **战略留存**│ 厂区专用储罐常备 30~60 天的│ 实行“先进先出│</w:t>
        <w:br/>
        <w:t>│ (Strategic)  │ (物理库存) │ 关键物料物理储备，锁定底线 │ 动态轮换”，防│</w:t>
        <w:br/>
        <w:t>└──────────────┴────────────┴────────────────────────────┴───────────────┘</w:t>
      </w:r>
    </w:p>
    <w:p>
      <w:pPr>
        <w:spacing w:before="80" w:after="80"/>
        <w:ind w:left="360"/>
      </w:pPr>
      <w:r>
        <w:rPr>
          <w:rFonts w:ascii="楷体" w:hAnsi="楷体" w:eastAsia="楷体"/>
          <w:b w:val="0"/>
          <w:i/>
          <w:color w:val="4A5568"/>
          <w:sz w:val="21"/>
        </w:rPr>
        <w:t>**核心原则：杜绝“休眠型二供”**：</w:t>
      </w:r>
    </w:p>
    <w:p>
      <w:pPr>
        <w:spacing w:before="80" w:after="80"/>
        <w:ind w:left="360"/>
      </w:pPr>
      <w:r>
        <w:rPr>
          <w:rFonts w:ascii="楷体" w:hAnsi="楷体" w:eastAsia="楷体"/>
          <w:b w:val="0"/>
          <w:i/>
          <w:color w:val="4A5568"/>
          <w:sz w:val="21"/>
        </w:rPr>
        <w:t>很多企业的二供只是名义上存在于纸面文件里，平时一年不下一张订单。这种休眠二供在主供突发断供时根本无法救急（因为其产线没有预留产能、其工人不熟悉化工厂技术指标要求）。**真正的二供必须长年维持至少 20%~30% 的实际采购量（温热备份），确保其生产线时刻处于待命状态**。</w:t>
      </w:r>
    </w:p>
    <w:p>
      <w:pPr>
        <w:spacing w:before="260" w:after="100"/>
      </w:pPr>
      <w:r>
        <w:rPr>
          <w:rFonts w:ascii="黑体" w:hAnsi="黑体" w:eastAsia="黑体"/>
          <w:b/>
          <w:i w:val="0"/>
          <w:color w:val="2B6CB0"/>
          <w:sz w:val="28"/>
        </w:rPr>
        <w:t>13.8 突发断供预警指标体系与敏捷响应机制</w:t>
      </w:r>
    </w:p>
    <w:p>
      <w:pPr>
        <w:spacing w:before="40" w:after="40" w:line="300" w:lineRule="auto"/>
        <w:ind w:firstLine="403"/>
      </w:pPr>
      <w:r>
        <w:rPr>
          <w:rFonts w:ascii="宋体" w:hAnsi="宋体" w:eastAsia="宋体"/>
          <w:b w:val="0"/>
          <w:i w:val="0"/>
          <w:color w:val="2D3748"/>
          <w:sz w:val="21"/>
        </w:rPr>
        <w:t>断供危机往往在彻底爆发前数周甚至数月，就已经在供应链网络中泛起细微的波纹。建立敏锐的**早期预警指标体系（Early Warning Indicators）**，是防患于未然的关键。</w:t>
      </w:r>
    </w:p>
    <w:p>
      <w:pPr>
        <w:spacing w:before="60" w:after="80"/>
        <w:ind w:left="288"/>
      </w:pPr>
      <w:r>
        <w:rPr>
          <w:rFonts w:ascii="Consolas" w:hAnsi="Consolas" w:eastAsia="Consolas"/>
          <w:b w:val="0"/>
          <w:i w:val="0"/>
          <w:color w:val="2D3748"/>
          <w:sz w:val="17"/>
        </w:rPr>
        <w:t>┌────────────────────────────────────────────────────────────────────────┐</w:t>
        <w:br/>
        <w:t>│                   突发供应中断“早期预警六大晴雨表”                     │</w:t>
        <w:br/>
        <w:t>└───────────────────────────────────┬────────────────────────────────────┘</w:t>
        <w:br/>
        <w:t xml:space="preserve">                                    │</w:t>
        <w:br/>
        <w:t xml:space="preserve">    ┌───────────────────────────────┼───────────────────────────────┐</w:t>
        <w:br/>
        <w:t xml:space="preserve">    ▼                               ▼                               ▼</w:t>
        <w:br/>
        <w:t>【晴雨表 1：交期频现微幅拖延】      【晴雨表 2：发票与对账异常迟缓】  【晴雨表 3：高管与技术骨干离职】</w:t>
        <w:br/>
        <w:t>过去交货极其准时，近期连续两批次    对账单迟迟不送、要求提前预付货款  核心工艺总工或实控人离职变动，</w:t>
        <w:br/>
        <w:t>出现推迟 2~3 天（警惕上游断料）。  、甚至要求改向第三方账户打款。    往往预示着内部动荡或技术流失。</w:t>
        <w:br/>
        <w:t xml:space="preserve">    │                               │                               │</w:t>
        <w:br/>
        <w:t xml:space="preserve">    ├───────────────────────────────┼───────────────────────────────┤</w:t>
        <w:br/>
        <w:t xml:space="preserve">    ▼                               ▼                               ▼</w:t>
        <w:br/>
        <w:t>【晴雨表 4：司法执行与股权冻结】    【晴雨表 5：地方环保安环督察动态】【晴雨表 6：槽车物流市场价格异动】</w:t>
        <w:br/>
        <w:t>天眼查监控显示供应商新增被执行人    供应商所在化工园区被列入国家级环保区域危运运费无由头大幅飙涨，</w:t>
        <w:br/>
        <w:t>记录，或发生高管股权质押转让。      督察重点名单，随时面临区域性限产。预示着运输通道面临阻滞卡点。</w:t>
      </w:r>
    </w:p>
    <w:p>
      <w:pPr>
        <w:spacing w:before="260" w:after="100"/>
      </w:pPr>
      <w:r>
        <w:rPr>
          <w:rFonts w:ascii="黑体" w:hAnsi="黑体" w:eastAsia="黑体"/>
          <w:b/>
          <w:i w:val="0"/>
          <w:color w:val="2B6CB0"/>
          <w:sz w:val="28"/>
        </w:rPr>
        <w:t>13.9 宏观大宗原材料价格震荡与外汇汇率波动应对</w:t>
      </w:r>
    </w:p>
    <w:p>
      <w:pPr>
        <w:spacing w:before="40" w:after="40" w:line="300" w:lineRule="auto"/>
        <w:ind w:firstLine="403"/>
      </w:pPr>
      <w:r>
        <w:rPr>
          <w:rFonts w:ascii="宋体" w:hAnsi="宋体" w:eastAsia="宋体"/>
          <w:b w:val="0"/>
          <w:i w:val="0"/>
          <w:color w:val="2D3748"/>
          <w:sz w:val="21"/>
        </w:rPr>
        <w:t>面对宏观周期的惊涛骇浪，单纯依靠采购团队的商务谈判早已不足以抵御风险，必须协同财务资金团队，运用金融与衍生工具构建组合拳防御。</w:t>
      </w:r>
    </w:p>
    <w:p>
      <w:pPr>
        <w:spacing w:before="60" w:after="80"/>
        <w:ind w:left="288"/>
      </w:pPr>
      <w:r>
        <w:rPr>
          <w:rFonts w:ascii="Consolas" w:hAnsi="Consolas" w:eastAsia="Consolas"/>
          <w:b w:val="0"/>
          <w:i w:val="0"/>
          <w:color w:val="2D3748"/>
          <w:sz w:val="17"/>
        </w:rPr>
        <w:t>┌────────────────────────────────────────────────────────────────────────┐</w:t>
        <w:br/>
        <w:t>│                   应对宏观大宗原料与汇率波动工具箱                     │</w:t>
        <w:br/>
        <w:t>├──────────────┬────────────────────────────┬────────────────────────────┤</w:t>
        <w:br/>
        <w:t>│ 风险维度     │ 风险场景特征               │ 核心衍生金融防御工具       │</w:t>
        <w:br/>
        <w:t>├──────────────┼────────────────────────────┼────────────────────────────┤</w:t>
        <w:br/>
        <w:t>│ **原材料大盘**│ 煤炭、原油、纯碱等大宗原料 │ **期货买入套期保值（Hedging）**│</w:t>
        <w:br/>
        <w:t>│ **暴涨风险** │ 面临不可控的单边暴涨行情   │ 在期货盘面建立同等数量的多头│</w:t>
        <w:br/>
        <w:t>│              │                            │ 仓位，用期货盈利对冲现货采购│</w:t>
        <w:br/>
        <w:t>├──────────────┼────────────────────────────┼────────────────────────────┤</w:t>
        <w:br/>
        <w:t>│ **原材料大盘**│ 原料处于历史高位，担心采购 │ **买入看跌期权（Put Option）**│</w:t>
        <w:br/>
        <w:t>│ **跳水风险** │ 后现货断崖式暴跌吞噬利润   │ 支付有限期权费，锁定未来采购│</w:t>
        <w:br/>
        <w:t>│              │                            │ 成本上限，同时保留跌价收益 │</w:t>
        <w:br/>
        <w:t>├──────────────┼────────────────────────────┼────────────────────────────┤</w:t>
        <w:br/>
        <w:t>│ **美元/欧元** │ 进口核心设备需在 6 个月后  │ **远期外汇锁汇（Forward FX）**│</w:t>
        <w:br/>
        <w:t>│ **汇率波动** │ 支付数千万美元信用证       │ 与商业银行提前锁定远期结售汇│</w:t>
        <w:br/>
        <w:t>│              │                            │ 汇率，消除外币贬值升值敞口 │</w:t>
        <w:br/>
        <w:t>└──────────────┴────────────────────────────┴────────────────────────────┘</w:t>
      </w:r>
    </w:p>
    <w:p>
      <w:pPr>
        <w:spacing w:before="80" w:after="80"/>
        <w:ind w:left="360"/>
      </w:pPr>
      <w:r>
        <w:rPr>
          <w:rFonts w:ascii="楷体" w:hAnsi="楷体" w:eastAsia="楷体"/>
          <w:b w:val="0"/>
          <w:i/>
          <w:color w:val="4A5568"/>
          <w:sz w:val="21"/>
        </w:rPr>
        <w:t>**坚守套保初心，严禁裸投机**：</w:t>
      </w:r>
    </w:p>
    <w:p>
      <w:pPr>
        <w:spacing w:before="80" w:after="80"/>
        <w:ind w:left="360"/>
      </w:pPr>
      <w:r>
        <w:rPr>
          <w:rFonts w:ascii="楷体" w:hAnsi="楷体" w:eastAsia="楷体"/>
          <w:b w:val="0"/>
          <w:i/>
          <w:color w:val="4A5568"/>
          <w:sz w:val="21"/>
        </w:rPr>
        <w:t>企业必须设立独立的《衍生品风险控制管理办法》，明确规定：**采购套保必须严格坚持“期现匹配、方向相反、数量相当、严禁投机”原则**，严禁任何人员利用企业资金在期货市场上进行脱离真实采购消耗的单边赌博性交易。</w:t>
      </w:r>
    </w:p>
    <w:p>
      <w:pPr>
        <w:spacing w:before="260" w:after="100"/>
      </w:pPr>
      <w:r>
        <w:rPr>
          <w:rFonts w:ascii="黑体" w:hAnsi="黑体" w:eastAsia="黑体"/>
          <w:b/>
          <w:i w:val="0"/>
          <w:color w:val="2B6CB0"/>
          <w:sz w:val="28"/>
        </w:rPr>
        <w:t>13.10 供应链全面风险识别、发生概率与冲击度评估矩阵（Risk Matrix）</w:t>
      </w:r>
    </w:p>
    <w:p>
      <w:pPr>
        <w:spacing w:before="40" w:after="40" w:line="300" w:lineRule="auto"/>
        <w:ind w:firstLine="403"/>
      </w:pPr>
      <w:r>
        <w:rPr>
          <w:rFonts w:ascii="宋体" w:hAnsi="宋体" w:eastAsia="宋体"/>
          <w:b w:val="0"/>
          <w:i w:val="0"/>
          <w:color w:val="2D3748"/>
          <w:sz w:val="21"/>
        </w:rPr>
        <w:t>企业必须定期（至少每半年一次）组织跨部门专家对全厂所有采购物资实施**供应链风险量化大体检**。</w:t>
      </w:r>
    </w:p>
    <w:p>
      <w:pPr>
        <w:spacing w:before="60" w:after="80"/>
        <w:ind w:left="288"/>
      </w:pPr>
      <w:r>
        <w:rPr>
          <w:rFonts w:ascii="Consolas" w:hAnsi="Consolas" w:eastAsia="Consolas"/>
          <w:b w:val="0"/>
          <w:i w:val="0"/>
          <w:color w:val="2D3748"/>
          <w:sz w:val="17"/>
        </w:rPr>
        <w:t xml:space="preserve">              高 ▲</w:t>
        <w:br/>
        <w:t xml:space="preserve">                 │  【黄色区间：高度关注与监控】     │  【红色区间：极高危战略风暴中心】</w:t>
        <w:br/>
        <w:t xml:space="preserve">                 │  · 发生概率低，但一旦发生灾难性   │  · 发生概率高，且断供将全厂停产</w:t>
        <w:br/>
        <w:t xml:space="preserve">                 │  · 如：地缘政治突发制裁、地震海啸 │  · 如：独家专利催化剂、单一园区高压蒸汽</w:t>
        <w:br/>
        <w:t xml:space="preserve">  【冲击度等级】 │  · 【策略】：购买巨额商业保险、   │  · 【策略】：强制培育二供、构建战略储备</w:t>
        <w:br/>
        <w:t xml:space="preserve">  (Impact)       │    建立极端场景应急预案           │    实施高层互访、技术彻底解耦替代</w:t>
        <w:br/>
        <w:t xml:space="preserve">                 │  ─────────────────────────────────┼─────────────────────────────────</w:t>
        <w:br/>
        <w:t xml:space="preserve">                 │  【绿色区间：常规容忍与自动化】   │  【黄色区间：流程优化与分散化】</w:t>
        <w:br/>
        <w:t xml:space="preserve">                 │  · 发生概率低，冲击度微乎其微     │  · 发生概率高，但单次损失极小</w:t>
        <w:br/>
        <w:t xml:space="preserve">                 │  · 如：某普通五金件交期拖延一天   │  · 如：常规槽车偶发下雨高速封路</w:t>
        <w:br/>
        <w:t xml:space="preserve">                 │  · 【策略】：常规自动化电商采购   │  · 【策略】：适度增加 3 天常规安全库存</w:t>
        <w:br/>
        <w:t xml:space="preserve">              低 └───────────────────────────────────┴─────────────────────────────────►</w:t>
        <w:br/>
        <w:t xml:space="preserve">                 低                       【发生概率等级】                      高</w:t>
        <w:br/>
        <w:t xml:space="preserve">                                           (Probability)</w:t>
      </w:r>
    </w:p>
    <w:p>
      <w:pPr>
        <w:spacing w:before="180" w:after="80"/>
      </w:pPr>
      <w:r>
        <w:rPr>
          <w:rFonts w:ascii="黑体" w:hAnsi="黑体" w:eastAsia="黑体"/>
          <w:b/>
          <w:i w:val="0"/>
          <w:color w:val="2D3748"/>
          <w:sz w:val="24"/>
        </w:rPr>
        <w:t>13.10.1 风险评分公式模型（Risk Score）</w:t>
      </w:r>
    </w:p>
    <w:p>
      <w:pPr>
        <w:spacing w:before="40" w:after="40" w:line="300" w:lineRule="auto"/>
        <w:ind w:firstLine="403"/>
      </w:pPr>
      <w:r>
        <w:rPr>
          <w:rFonts w:ascii="宋体" w:hAnsi="宋体" w:eastAsia="宋体"/>
          <w:b w:val="0"/>
          <w:i w:val="0"/>
          <w:color w:val="2D3748"/>
          <w:sz w:val="21"/>
        </w:rPr>
        <w:t>$$\text{Risk Score} = P (\text{发生概率}) \times I (\text{业务冲击度}) \times D (\text{不可侦测度})$$</w:t>
      </w:r>
    </w:p>
    <w:p>
      <w:pPr>
        <w:pStyle w:val="ListBullet"/>
        <w:spacing w:before="40" w:after="40" w:line="300" w:lineRule="auto"/>
      </w:pPr>
      <w:r>
        <w:rPr>
          <w:rFonts w:ascii="宋体" w:hAnsi="宋体" w:eastAsia="宋体"/>
          <w:b w:val="0"/>
          <w:i w:val="0"/>
          <w:color w:val="2D3748"/>
          <w:sz w:val="21"/>
        </w:rPr>
        <w:t>凡综合得分落入红色高危区间的物资，由集团副总裁亲自挂帅督导整改，实行“销号清零制”。</w:t>
      </w:r>
    </w:p>
    <w:p>
      <w:pPr>
        <w:spacing w:before="260" w:after="100"/>
      </w:pPr>
      <w:r>
        <w:rPr>
          <w:rFonts w:ascii="黑体" w:hAnsi="黑体" w:eastAsia="黑体"/>
          <w:b/>
          <w:i w:val="0"/>
          <w:color w:val="2B6CB0"/>
          <w:sz w:val="28"/>
        </w:rPr>
        <w:t>13.11 货物运输险、财产一切险与索赔实务</w:t>
      </w:r>
    </w:p>
    <w:p>
      <w:pPr>
        <w:spacing w:before="40" w:after="40" w:line="300" w:lineRule="auto"/>
        <w:ind w:firstLine="403"/>
      </w:pPr>
      <w:r>
        <w:rPr>
          <w:rFonts w:ascii="宋体" w:hAnsi="宋体" w:eastAsia="宋体"/>
          <w:b w:val="0"/>
          <w:i w:val="0"/>
          <w:color w:val="2D3748"/>
          <w:sz w:val="21"/>
        </w:rPr>
        <w:t>商业保险是把不可承受的灾难性巨额损失向金融市场转移的终极屏障。</w:t>
      </w:r>
    </w:p>
    <w:p>
      <w:pPr>
        <w:spacing w:before="60" w:after="80"/>
        <w:ind w:left="288"/>
      </w:pPr>
      <w:r>
        <w:rPr>
          <w:rFonts w:ascii="Consolas" w:hAnsi="Consolas" w:eastAsia="Consolas"/>
          <w:b w:val="0"/>
          <w:i w:val="0"/>
          <w:color w:val="2D3748"/>
          <w:sz w:val="17"/>
        </w:rPr>
        <w:t>┌────────────────────────────────────────────────────────────────────────┐</w:t>
        <w:br/>
        <w:t>│                   化工采购必备三大商业财产保险防线                     │</w:t>
        <w:br/>
        <w:t>├──────────────┬─────────────────────────────────────────────────────────┤</w:t>
        <w:br/>
        <w:t>│ **1. 货物运输**  │ **国内水路/陆路货物运输险（加保一切险及危化品特约条款）**│</w:t>
        <w:br/>
        <w:t>│ **综合险**   │ 覆盖槽车在途翻车倾覆、碰撞着火、桥梁垮塌导致的货物全部损│</w:t>
        <w:br/>
        <w:t>│ (Cargo Ins)  │ 失；特别投保“泄漏清理与生态环境去污第三方责任附加险”。│</w:t>
        <w:br/>
        <w:t>├──────────────┼─────────────────────────────────────────────────────────┤</w:t>
        <w:br/>
        <w:t>│ **2. 机器损坏**  │ **大型关键动静设备安装工程险及机器损坏险（Machinery Ins│</w:t>
        <w:br/>
        <w:t>│ **险与首台套**│ ）**：针对首次研发的国产化首台（套）核心设备，要求制造厂│</w:t>
        <w:br/>
        <w:t>│              │ 或业主共同投保，覆盖设备试车期间因材料缺陷导致的炸机毁损│</w:t>
        <w:br/>
        <w:t>├──────────────┼─────────────────────────────────────────────────────────┤</w:t>
        <w:br/>
        <w:t>│ **3. 仓储财产**  │ **财产一切险（Property All Risks）及营业中断险（BI Ins）│</w:t>
        <w:br/>
        <w:t>│ **一切险**   │ 覆盖厂区库房遭遇雷击火灾、暴雨内涝造成的原料损失；营业中│</w:t>
        <w:br/>
        <w:t>│ (BI Insurance│ 断险用于赔付装置因事故停产期间依然必须支付的折旧与工人工│</w:t>
        <w:br/>
        <w:t>│ )            │ 资等固定费用开销。                                      │</w:t>
        <w:br/>
        <w:t>└──────────────┴────────────────────────────┴────────────────────────────┘</w:t>
      </w:r>
    </w:p>
    <w:p>
      <w:pPr>
        <w:spacing w:before="260" w:after="100"/>
      </w:pPr>
      <w:r>
        <w:rPr>
          <w:rFonts w:ascii="黑体" w:hAnsi="黑体" w:eastAsia="黑体"/>
          <w:b/>
          <w:i w:val="0"/>
          <w:color w:val="2B6CB0"/>
          <w:sz w:val="28"/>
        </w:rPr>
        <w:t>13.12 供应链抗脆弱性（Antifragile）构建与断供压力测试</w:t>
      </w:r>
    </w:p>
    <w:p>
      <w:pPr>
        <w:spacing w:before="40" w:after="40" w:line="300" w:lineRule="auto"/>
        <w:ind w:firstLine="403"/>
      </w:pPr>
      <w:r>
        <w:rPr>
          <w:rFonts w:ascii="宋体" w:hAnsi="宋体" w:eastAsia="宋体"/>
          <w:b w:val="0"/>
          <w:i w:val="0"/>
          <w:color w:val="2D3748"/>
          <w:sz w:val="21"/>
        </w:rPr>
        <w:t>纳西姆·塔勒布（Nassim Taleb）在《反脆弱》中提出：“反脆弱超越了坚韧。坚韧能够抵御冲击并保持原状，而反脆弱能从随机事件与冲击风暴中变得更加强大。”</w:t>
      </w:r>
    </w:p>
    <w:p>
      <w:pPr>
        <w:spacing w:before="40" w:after="40" w:line="300" w:lineRule="auto"/>
        <w:ind w:firstLine="403"/>
      </w:pPr>
      <w:r>
        <w:rPr>
          <w:rFonts w:ascii="宋体" w:hAnsi="宋体" w:eastAsia="宋体"/>
          <w:b w:val="0"/>
          <w:i w:val="0"/>
          <w:color w:val="2D3748"/>
          <w:sz w:val="21"/>
        </w:rPr>
        <w:t>化工企业必须从被动的“防灾”走向主动的“反脆弱进化”：</w:t>
      </w:r>
    </w:p>
    <w:p>
      <w:pPr>
        <w:spacing w:before="60" w:after="80"/>
        <w:ind w:left="288"/>
      </w:pPr>
      <w:r>
        <w:rPr>
          <w:rFonts w:ascii="Consolas" w:hAnsi="Consolas" w:eastAsia="Consolas"/>
          <w:b w:val="0"/>
          <w:i w:val="0"/>
          <w:color w:val="2D3748"/>
          <w:sz w:val="17"/>
        </w:rPr>
        <w:t>┌────────────────────────────────────────────────────────────────────────┐</w:t>
        <w:br/>
        <w:t>│                   供应链实战断供压力测试演练框架 (War-Game)            │</w:t>
        <w:br/>
        <w:t>└───────────────────────────────────┬────────────────────────────────────┘</w:t>
        <w:br/>
        <w:t xml:space="preserve">                                    │</w:t>
        <w:br/>
        <w:t xml:space="preserve">    ┌───────────────────────────────┴───────────────────────────────┐</w:t>
        <w:br/>
        <w:t xml:space="preserve">    ▼                                                               ▼</w:t>
        <w:br/>
        <w:t>【模拟情境 A：极端断供压力测试】                【模拟情境 B：极端物流阻断测试】</w:t>
        <w:br/>
        <w:t>假定明天早晨 8:00，核心独家供应商突然发生大火  假定由于特大台风暴雨，沿海港口全面封闭 10 天,</w:t>
        <w:br/>
        <w:t>全厂停产，其供货将在未来 90 天内彻底归零。      所有跨省危化品高速公路全部封路禁行。</w:t>
        <w:br/>
        <w:t xml:space="preserve">    │                                                               │</w:t>
        <w:br/>
        <w:t xml:space="preserve">    └───────────────────────────────┬───────────────────────────────┘</w:t>
        <w:br/>
        <w:t xml:space="preserve">                                    ▼</w:t>
        <w:br/>
        <w:t xml:space="preserve">                【推演验证：全系统沙盘对抗与底线测算】</w:t>
        <w:br/>
        <w:t xml:space="preserve">                1. 当前物理库存究竟能撑多少天？</w:t>
        <w:br/>
        <w:t xml:space="preserve">                2. 生产线能否在 24 小时内无缝切换至第二备选辅料配方？</w:t>
        <w:br/>
        <w:t xml:space="preserve">                3. 属地化应急调拨协议能否在 12 小时内调来第一批救援槽车？</w:t>
        <w:br/>
        <w:t xml:space="preserve">                4. 找出全链条最先发生断裂猝死的“隐性阿喀琉斯之踵”，定点整改！</w:t>
      </w:r>
    </w:p>
    <w:p>
      <w:pPr>
        <w:spacing w:before="260" w:after="100"/>
      </w:pPr>
      <w:r>
        <w:rPr>
          <w:rFonts w:ascii="黑体" w:hAnsi="黑体" w:eastAsia="黑体"/>
          <w:b/>
          <w:i w:val="0"/>
          <w:color w:val="2B6CB0"/>
          <w:sz w:val="28"/>
        </w:rPr>
        <w:t>本章实战案例：某化工园区不可抗力物流阻断下的跨企业应急保供战</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北方某大型综合化工园区集聚了数十家石油化工与精细新材料企业。该园区核心公用工程装置由园区能源公司统一供应**工业用高纯液氧与高纯液氮**（年消耗量巨大，通过公路特种低温绝热低温绝热槽罐车每日不间断轮番运送补给）。化工厂区自备的低温储罐有效容积仅能满足全厂连续运行 **48 小时的极限制底线**。</w:t>
      </w:r>
    </w:p>
    <w:p>
      <w:pPr>
        <w:spacing w:before="180" w:after="80"/>
      </w:pPr>
      <w:r>
        <w:rPr>
          <w:rFonts w:ascii="黑体" w:hAnsi="黑体" w:eastAsia="黑体"/>
          <w:b/>
          <w:i w:val="0"/>
          <w:color w:val="2D3748"/>
          <w:sz w:val="24"/>
        </w:rPr>
        <w:t>突发风暴：五十年一遇的特大暴雪封路与断流危机</w:t>
      </w:r>
    </w:p>
    <w:p>
      <w:pPr>
        <w:spacing w:before="40" w:after="40" w:line="300" w:lineRule="auto"/>
        <w:ind w:firstLine="403"/>
      </w:pPr>
      <w:r>
        <w:rPr>
          <w:rFonts w:ascii="宋体" w:hAnsi="宋体" w:eastAsia="宋体"/>
          <w:b w:val="0"/>
          <w:i w:val="0"/>
          <w:color w:val="2D3748"/>
          <w:sz w:val="21"/>
        </w:rPr>
        <w:t>2023年隆冬 12 月中旬，一场历史罕见的特大暴风雪自北向南席卷华北，气温骤降至零下 $22^\circ\text{C}$：</w:t>
      </w:r>
    </w:p>
    <w:p>
      <w:pPr>
        <w:pStyle w:val="ListBullet"/>
        <w:spacing w:before="40" w:after="40" w:line="300" w:lineRule="auto"/>
      </w:pPr>
      <w:r>
        <w:rPr>
          <w:rFonts w:ascii="宋体" w:hAnsi="宋体" w:eastAsia="宋体"/>
          <w:b w:val="0"/>
          <w:i w:val="0"/>
          <w:color w:val="2D3748"/>
          <w:sz w:val="21"/>
        </w:rPr>
        <w:t>**物流彻底瘫痪**：省内所有高速公路全面实施一级交通管制封闭，干线公路发生严重连环追尾，数百辆外来物资槽车在几百公里外的冰雪封路中寸步难行；</w:t>
      </w:r>
    </w:p>
    <w:p>
      <w:pPr>
        <w:pStyle w:val="ListBullet"/>
        <w:spacing w:before="40" w:after="40" w:line="300" w:lineRule="auto"/>
      </w:pPr>
      <w:r>
        <w:rPr>
          <w:rFonts w:ascii="宋体" w:hAnsi="宋体" w:eastAsia="宋体"/>
          <w:b w:val="0"/>
          <w:i w:val="0"/>
          <w:color w:val="2D3748"/>
          <w:sz w:val="21"/>
        </w:rPr>
        <w:t>**生死存亡倒计时**：</w:t>
      </w:r>
    </w:p>
    <w:p>
      <w:pPr>
        <w:pStyle w:val="ListBullet"/>
        <w:spacing w:before="40" w:after="40" w:line="300" w:lineRule="auto"/>
      </w:pPr>
      <w:r>
        <w:rPr>
          <w:rFonts w:ascii="宋体" w:hAnsi="宋体" w:eastAsia="宋体"/>
          <w:b w:val="0"/>
          <w:i w:val="0"/>
          <w:color w:val="2D3748"/>
          <w:sz w:val="21"/>
        </w:rPr>
        <w:t>园区 3 家主力石化企业的液氮储罐液位以每小时 2% 的速度急剧下跌，储罐压力濒临警报红线；</w:t>
      </w:r>
    </w:p>
    <w:p>
      <w:pPr>
        <w:pStyle w:val="ListBullet"/>
        <w:spacing w:before="40" w:after="40" w:line="300" w:lineRule="auto"/>
      </w:pPr>
      <w:r>
        <w:rPr>
          <w:rFonts w:ascii="宋体" w:hAnsi="宋体" w:eastAsia="宋体"/>
          <w:b w:val="0"/>
          <w:i w:val="0"/>
          <w:color w:val="2D3748"/>
          <w:sz w:val="21"/>
        </w:rPr>
        <w:t>氮气是化工装置防爆置换与控制仪表风系统的“生命线”。一旦液氮彻底见底，整套大型氧化装置将失去惰性保护气体，面临爆炸火灾的极端危险，必须全线被迫紧急降负荷并实施安全联锁跳车；</w:t>
      </w:r>
    </w:p>
    <w:p>
      <w:pPr>
        <w:pStyle w:val="ListBullet"/>
        <w:spacing w:before="40" w:after="40" w:line="300" w:lineRule="auto"/>
      </w:pPr>
      <w:r>
        <w:rPr>
          <w:rFonts w:ascii="宋体" w:hAnsi="宋体" w:eastAsia="宋体"/>
          <w:b w:val="0"/>
          <w:i w:val="0"/>
          <w:color w:val="2D3748"/>
          <w:sz w:val="21"/>
        </w:rPr>
        <w:t>3 家企业停工一天的直接经济损失合计将超过 **4,500 万元**，开停车物料损失无法估量！</w:t>
      </w:r>
    </w:p>
    <w:p>
      <w:pPr>
        <w:spacing w:before="180" w:after="80"/>
      </w:pPr>
      <w:r>
        <w:rPr>
          <w:rFonts w:ascii="黑体" w:hAnsi="黑体" w:eastAsia="黑体"/>
          <w:b/>
          <w:i w:val="0"/>
          <w:color w:val="2D3748"/>
          <w:sz w:val="24"/>
        </w:rPr>
        <w:t>极限营救：采购供应链应急指挥体系的绝地逆转</w:t>
      </w:r>
    </w:p>
    <w:p>
      <w:pPr>
        <w:spacing w:before="40" w:after="40" w:line="300" w:lineRule="auto"/>
        <w:ind w:firstLine="403"/>
      </w:pPr>
      <w:r>
        <w:rPr>
          <w:rFonts w:ascii="宋体" w:hAnsi="宋体" w:eastAsia="宋体"/>
          <w:b w:val="0"/>
          <w:i w:val="0"/>
          <w:color w:val="2D3748"/>
          <w:sz w:val="21"/>
        </w:rPr>
        <w:t>危机发生后，园区管委会会同各家企业采购总监立即启动《化工园区供应链一级红色应急响应预案》，打响了一场跨越部门、跨越企业界限的“反脆弱保供大决战”：</w:t>
      </w:r>
    </w:p>
    <w:p>
      <w:pPr>
        <w:spacing w:before="60" w:after="80"/>
        <w:ind w:left="288"/>
      </w:pPr>
      <w:r>
        <w:rPr>
          <w:rFonts w:ascii="Consolas" w:hAnsi="Consolas" w:eastAsia="Consolas"/>
          <w:b w:val="0"/>
          <w:i w:val="0"/>
          <w:color w:val="2D3748"/>
          <w:sz w:val="17"/>
        </w:rPr>
        <w:t xml:space="preserve">                    ┌──────────────────────────────┐</w:t>
        <w:br/>
        <w:t xml:space="preserve">                    │ 第一步：激活园区互助储备联盟 │</w:t>
        <w:br/>
        <w:t xml:space="preserve">                    │ 跨企业切开管网，实行余缺调剂 │</w:t>
        <w:br/>
        <w:t xml:space="preserve">                    └──────────────┬───────────────┘</w:t>
        <w:br/>
        <w:t xml:space="preserve">                                   │</w:t>
        <w:br/>
        <w:t xml:space="preserve">                                   ▼</w:t>
        <w:br/>
        <w:t xml:space="preserve">                    ┌──────────────────────────────┐</w:t>
        <w:br/>
        <w:t xml:space="preserve">                    │ 第二步：政企联动启动绿色通道 │</w:t>
        <w:br/>
        <w:t xml:space="preserve">                    │ 警车引桥铲雪，专人护送破冰车 │</w:t>
        <w:br/>
        <w:t xml:space="preserve">                    └──────────────┬───────────────┘</w:t>
        <w:br/>
        <w:t xml:space="preserve">                                   │</w:t>
        <w:br/>
        <w:t xml:space="preserve">                                   ▼</w:t>
        <w:br/>
        <w:t xml:space="preserve">                    ┌──────────────────────────────┐</w:t>
        <w:br/>
        <w:t xml:space="preserve">                    │ 第三步：生产协同动态微调负荷 │</w:t>
        <w:br/>
        <w:t xml:space="preserve">                    │ 保核心装置，削减非关键能耗   │</w:t>
        <w:br/>
        <w:t xml:space="preserve">                    └──────────────────────────────┘</w:t>
      </w:r>
    </w:p>
    <w:p>
      <w:pPr>
        <w:pStyle w:val="ListNumber"/>
        <w:spacing w:before="40" w:after="40" w:line="300" w:lineRule="auto"/>
      </w:pPr>
      <w:r>
        <w:rPr>
          <w:rFonts w:ascii="宋体" w:hAnsi="宋体" w:eastAsia="宋体"/>
          <w:b w:val="0"/>
          <w:i w:val="0"/>
          <w:color w:val="2D3748"/>
          <w:sz w:val="21"/>
        </w:rPr>
        <w:t>**第一步：打破企业围墙，启动“园区内部互助调拨池”**</w:t>
      </w:r>
    </w:p>
    <w:p>
      <w:pPr>
        <w:pStyle w:val="ListBullet"/>
        <w:spacing w:before="40" w:after="40" w:line="300" w:lineRule="auto"/>
      </w:pPr>
      <w:r>
        <w:rPr>
          <w:rFonts w:ascii="宋体" w:hAnsi="宋体" w:eastAsia="宋体"/>
          <w:b w:val="0"/>
          <w:i w:val="0"/>
          <w:color w:val="2D3748"/>
          <w:sz w:val="21"/>
        </w:rPr>
        <w:t>采购指挥部在系统看板上实施全局穿透，发现园区南侧某家处于检修期的合成氨企业，其自备大型低温保冷储罐中尚储备有 450 吨高纯液氮正处于闲置状态；</w:t>
      </w:r>
    </w:p>
    <w:p>
      <w:pPr>
        <w:pStyle w:val="ListBullet"/>
        <w:spacing w:before="40" w:after="40" w:line="300" w:lineRule="auto"/>
      </w:pPr>
      <w:r>
        <w:rPr>
          <w:rFonts w:ascii="宋体" w:hAnsi="宋体" w:eastAsia="宋体"/>
          <w:b w:val="0"/>
          <w:i w:val="0"/>
          <w:color w:val="2D3748"/>
          <w:sz w:val="21"/>
        </w:rPr>
        <w:t>指挥部当机立断，依据战前签署的《园区物料互助互保协议》，在两家厂区交界处开启了原本常闭的备用应急连通管线阀门，并紧急调动园区内部 2 辆履带式特种短驳防滑车实施对开倒运；</w:t>
      </w:r>
    </w:p>
    <w:p>
      <w:pPr>
        <w:pStyle w:val="ListBullet"/>
        <w:spacing w:before="40" w:after="40" w:line="300" w:lineRule="auto"/>
      </w:pPr>
      <w:r>
        <w:rPr>
          <w:rFonts w:ascii="宋体" w:hAnsi="宋体" w:eastAsia="宋体"/>
          <w:b w:val="0"/>
          <w:i w:val="0"/>
          <w:color w:val="2D3748"/>
          <w:sz w:val="21"/>
        </w:rPr>
        <w:t>这一果断动作，在 6 小时内成功为面临断流的化工厂补充了 36 小时的宝贵缓冲时间！</w:t>
      </w:r>
    </w:p>
    <w:p>
      <w:pPr>
        <w:pStyle w:val="ListNumber"/>
        <w:spacing w:before="40" w:after="40" w:line="300" w:lineRule="auto"/>
      </w:pPr>
      <w:r>
        <w:rPr>
          <w:rFonts w:ascii="宋体" w:hAnsi="宋体" w:eastAsia="宋体"/>
          <w:b w:val="0"/>
          <w:i w:val="0"/>
          <w:color w:val="2D3748"/>
          <w:sz w:val="21"/>
        </w:rPr>
        <w:t>**第二步：联合地方交警路政，开辟“危化品应急绿色通道”**</w:t>
      </w:r>
    </w:p>
    <w:p>
      <w:pPr>
        <w:pStyle w:val="ListBullet"/>
        <w:spacing w:before="40" w:after="40" w:line="300" w:lineRule="auto"/>
      </w:pPr>
      <w:r>
        <w:rPr>
          <w:rFonts w:ascii="宋体" w:hAnsi="宋体" w:eastAsia="宋体"/>
          <w:b w:val="0"/>
          <w:i w:val="0"/>
          <w:color w:val="2D3748"/>
          <w:sz w:val="21"/>
        </w:rPr>
        <w:t>采购应急小组联合地方政府应急管理局与公安交管部门，协调专业大型重型除雪除冰车与撒布融雪剂作业车对临近的国道进行强行破冰攻坚；</w:t>
      </w:r>
    </w:p>
    <w:p>
      <w:pPr>
        <w:pStyle w:val="ListBullet"/>
        <w:spacing w:before="40" w:after="40" w:line="300" w:lineRule="auto"/>
      </w:pPr>
      <w:r>
        <w:rPr>
          <w:rFonts w:ascii="宋体" w:hAnsi="宋体" w:eastAsia="宋体"/>
          <w:b w:val="0"/>
          <w:i w:val="0"/>
          <w:color w:val="2D3748"/>
          <w:sz w:val="21"/>
        </w:rPr>
        <w:t>派出 4 辆带防滑链的警车实施警力全副武装押运开道，对滞留在 80 公里外的 12 辆液氮槽车实施集群编队“点对点护送押运”，在暴风雪肆虐中以 30 公里/小时的时速安全撕开冰雪封锁线，全部安全护送驶入化工厂卸车栈桥！</w:t>
      </w:r>
    </w:p>
    <w:p>
      <w:pPr>
        <w:pStyle w:val="ListNumber"/>
        <w:spacing w:before="40" w:after="40" w:line="300" w:lineRule="auto"/>
      </w:pPr>
      <w:r>
        <w:rPr>
          <w:rFonts w:ascii="宋体" w:hAnsi="宋体" w:eastAsia="宋体"/>
          <w:b w:val="0"/>
          <w:i w:val="0"/>
          <w:color w:val="2D3748"/>
          <w:sz w:val="21"/>
        </w:rPr>
        <w:t>**第三步：生产协同实施“梯度降耗模式”**</w:t>
      </w:r>
    </w:p>
    <w:p>
      <w:pPr>
        <w:pStyle w:val="ListBullet"/>
        <w:spacing w:before="40" w:after="40" w:line="300" w:lineRule="auto"/>
      </w:pPr>
      <w:r>
        <w:rPr>
          <w:rFonts w:ascii="宋体" w:hAnsi="宋体" w:eastAsia="宋体"/>
          <w:b w:val="0"/>
          <w:i w:val="0"/>
          <w:color w:val="2D3748"/>
          <w:sz w:val="21"/>
        </w:rPr>
        <w:t>采购指挥部协同生产调度中心，将全厂非核心公用工段的辅助吹扫用气量压降 40%，全力确保核心反应工段与控制仪表的氮气供给；</w:t>
      </w:r>
    </w:p>
    <w:p>
      <w:pPr>
        <w:pStyle w:val="ListBullet"/>
        <w:spacing w:before="40" w:after="40" w:line="300" w:lineRule="auto"/>
      </w:pPr>
      <w:r>
        <w:rPr>
          <w:rFonts w:ascii="宋体" w:hAnsi="宋体" w:eastAsia="宋体"/>
          <w:b w:val="0"/>
          <w:i w:val="0"/>
          <w:color w:val="2D3748"/>
          <w:sz w:val="21"/>
        </w:rPr>
        <w:t>最终，历经连续 56 个小时惊心动魄的极限抗击，全厂储罐液位在触底 8% 的极限警戒线后重新稳步回升，整座化工园区没有一套装置发生非计划跳车停运，全面夺取了这场暴风雪保供战役的完全胜利！</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库存不是越少越好，也不是越多越安全，必须追求服务水平与持有成本的动态最佳平衡；</w:t>
      </w:r>
    </w:p>
    <w:p>
      <w:pPr>
        <w:pStyle w:val="ListNumber"/>
        <w:spacing w:before="40" w:after="40" w:line="300" w:lineRule="auto"/>
      </w:pPr>
      <w:r>
        <w:rPr>
          <w:rFonts w:ascii="宋体" w:hAnsi="宋体" w:eastAsia="宋体"/>
          <w:b w:val="0"/>
          <w:i w:val="0"/>
          <w:color w:val="2D3748"/>
          <w:sz w:val="21"/>
        </w:rPr>
        <w:t>融合运用 ABC 金额分类、XYZ 消耗波动规律与 FSN 流动性分类，实施差异化补货与呆滞清零治理；</w:t>
      </w:r>
    </w:p>
    <w:p>
      <w:pPr>
        <w:pStyle w:val="ListNumber"/>
        <w:spacing w:before="40" w:after="40" w:line="300" w:lineRule="auto"/>
      </w:pPr>
      <w:r>
        <w:rPr>
          <w:rFonts w:ascii="宋体" w:hAnsi="宋体" w:eastAsia="宋体"/>
          <w:b w:val="0"/>
          <w:i w:val="0"/>
          <w:color w:val="2D3748"/>
          <w:sz w:val="21"/>
        </w:rPr>
        <w:t>压缩内部与外部提前期（Lead Time）是实现库存资金实质性压降的核心杠杆，推进自动再订货点（ROP）系统直联；</w:t>
      </w:r>
    </w:p>
    <w:p>
      <w:pPr>
        <w:pStyle w:val="ListNumber"/>
        <w:spacing w:before="40" w:after="40" w:line="300" w:lineRule="auto"/>
      </w:pPr>
      <w:r>
        <w:rPr>
          <w:rFonts w:ascii="宋体" w:hAnsi="宋体" w:eastAsia="宋体"/>
          <w:b w:val="0"/>
          <w:i w:val="0"/>
          <w:color w:val="2D3748"/>
          <w:sz w:val="21"/>
        </w:rPr>
        <w:t>严格遵守甲乙丙类危化品仓储规范，恪守禁忌物料的物理隔离，防范库区火灾爆炸隐患；</w:t>
      </w:r>
    </w:p>
    <w:p>
      <w:pPr>
        <w:pStyle w:val="ListNumber"/>
        <w:spacing w:before="40" w:after="40" w:line="300" w:lineRule="auto"/>
      </w:pPr>
      <w:r>
        <w:rPr>
          <w:rFonts w:ascii="宋体" w:hAnsi="宋体" w:eastAsia="宋体"/>
          <w:b w:val="0"/>
          <w:i w:val="0"/>
          <w:color w:val="2D3748"/>
          <w:sz w:val="21"/>
        </w:rPr>
        <w:t>针对大件特种装备建立涵盖道桥验算与路政许可的特种运输勘查模型，严控海运集装箱超期滞箱费；</w:t>
      </w:r>
    </w:p>
    <w:p>
      <w:pPr>
        <w:pStyle w:val="ListNumber"/>
        <w:spacing w:before="40" w:after="40" w:line="300" w:lineRule="auto"/>
      </w:pPr>
      <w:r>
        <w:rPr>
          <w:rFonts w:ascii="宋体" w:hAnsi="宋体" w:eastAsia="宋体"/>
          <w:b w:val="0"/>
          <w:i w:val="0"/>
          <w:color w:val="2D3748"/>
          <w:sz w:val="21"/>
        </w:rPr>
        <w:t>定期开展供应链单一来源依赖诊断，推行“70/30 温热双源供应”与核心物资战略储备方案；</w:t>
      </w:r>
    </w:p>
    <w:p>
      <w:pPr>
        <w:pStyle w:val="ListNumber"/>
        <w:spacing w:before="40" w:after="40" w:line="300" w:lineRule="auto"/>
      </w:pPr>
      <w:r>
        <w:rPr>
          <w:rFonts w:ascii="宋体" w:hAnsi="宋体" w:eastAsia="宋体"/>
          <w:b w:val="0"/>
          <w:i w:val="0"/>
          <w:color w:val="2D3748"/>
          <w:sz w:val="21"/>
        </w:rPr>
        <w:t>设立突发断供预警指标体系，善用期货期权与远期锁汇抵御大宗大盘与外汇剧烈震荡；</w:t>
      </w:r>
    </w:p>
    <w:p>
      <w:pPr>
        <w:pStyle w:val="ListNumber"/>
        <w:spacing w:before="40" w:after="40" w:line="300" w:lineRule="auto"/>
      </w:pPr>
      <w:r>
        <w:rPr>
          <w:rFonts w:ascii="宋体" w:hAnsi="宋体" w:eastAsia="宋体"/>
          <w:b w:val="0"/>
          <w:i w:val="0"/>
          <w:color w:val="2D3748"/>
          <w:sz w:val="21"/>
        </w:rPr>
        <w:t>定期开展供应链抗脆弱性（Antifragile）断供压力测试与沙盘对抗演练。</w:t>
      </w:r>
    </w:p>
    <w:p>
      <w:pPr>
        <w:spacing w:before="180" w:after="80"/>
      </w:pPr>
      <w:r>
        <w:rPr>
          <w:rFonts w:ascii="黑体" w:hAnsi="黑体" w:eastAsia="黑体"/>
          <w:b/>
          <w:i w:val="0"/>
          <w:color w:val="2D3748"/>
          <w:sz w:val="24"/>
        </w:rPr>
        <w:t>化工物资供应链综合风险评估矩阵模型表（实战工具）</w:t>
      </w:r>
    </w:p>
    <w:p>
      <w:r>
        <w:br w:type="page"/>
      </w:r>
    </w:p>
    <w:p>
      <w:pPr>
        <w:spacing w:before="360" w:after="160"/>
      </w:pPr>
      <w:r>
        <w:rPr>
          <w:rFonts w:ascii="黑体" w:hAnsi="黑体" w:eastAsia="黑体"/>
          <w:b/>
          <w:i w:val="0"/>
          <w:color w:val="1A365D"/>
          <w:sz w:val="36"/>
        </w:rPr>
        <w:t>第五篇 信息化与人工智能采购管理</w:t>
      </w:r>
    </w:p>
    <w:p>
      <w:pPr>
        <w:spacing w:before="360" w:after="160"/>
      </w:pPr>
      <w:r>
        <w:rPr>
          <w:rFonts w:ascii="黑体" w:hAnsi="黑体" w:eastAsia="黑体"/>
          <w:b/>
          <w:i w:val="0"/>
          <w:color w:val="1A365D"/>
          <w:sz w:val="36"/>
        </w:rPr>
        <w:t>第14章 信息化采购与企业数字化系统管理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第四次工业革命与数字经济的浪潮中，化工行业这一古老而厚重的重工业支柱，正在经历一场波澜壮阔的数字化蝶变。从传统的手工开单、黑板排产、离线巡检，到如今贯通全厂生产运营的制造执行系统（MES）、资产设备全寿命管理系统（EAM）、集散控制系统（DCS）、安全仪表系统（SIS）乃至企业资源计划（ERP）与供应商关系管理系统（SRM），信息化系统早已从过去的辅助行政工具，演进为决定现代化工企业生存与竞争力的“数字神经中枢”。</w:t>
      </w:r>
    </w:p>
    <w:p>
      <w:pPr>
        <w:spacing w:before="40" w:after="40" w:line="300" w:lineRule="auto"/>
        <w:ind w:firstLine="403"/>
      </w:pPr>
      <w:r>
        <w:rPr>
          <w:rFonts w:ascii="宋体" w:hAnsi="宋体" w:eastAsia="宋体"/>
          <w:b w:val="0"/>
          <w:i w:val="0"/>
          <w:color w:val="2D3748"/>
          <w:sz w:val="21"/>
        </w:rPr>
        <w:t>然而，信息化软硬件与数字化服务的采办，是所有企业采购品类中公认“最容易爆雷、最深不见底的暗礁区”。与传统的机械钢材、水泥或标准化学品采购截然不同，软件与IT系统具有高度的“无形性”、“强依赖性”与“高复杂度”。许多化工企业投入数千万元采购了一套国际顶尖的知名工业软件，上线过程却演变成漫长的泥潭灾难：业务需求无休止地蔓延变更、系统与底层仪表接口无法打通、数据格式孤岛林立、项目延期一两年无法验收；更可怕的是，一旦系统勉强上线，企业便掉入了软件原厂的“商业绑架陷阱”——每年必须被动支付高达 20% 的天价年维护费，版本强制升级，二次功能开发工数漫天要价，若想更换系统则面临整个工厂业务停摆的灭顶之灾。</w:t>
      </w:r>
    </w:p>
    <w:p>
      <w:pPr>
        <w:spacing w:before="40" w:after="40" w:line="300" w:lineRule="auto"/>
        <w:ind w:firstLine="403"/>
      </w:pPr>
      <w:r>
        <w:rPr>
          <w:rFonts w:ascii="宋体" w:hAnsi="宋体" w:eastAsia="宋体"/>
          <w:b w:val="0"/>
          <w:i w:val="0"/>
          <w:color w:val="2D3748"/>
          <w:sz w:val="21"/>
        </w:rPr>
        <w:t>信息化采购绝不是“选个品牌、付笔软件费”那么简单。如何精准识别业务真实需求以防止陷入“为数字化而数字化”的伪命题？如何统筹 IT（信息技术）与 OT（操作运营技术）的无缝咬合？如何在永久许可（License）与云端 SaaS 订阅之间进行 5~8 年的长期 TCO 经济学权衡？如何控制软件实施中的范围蔓延（Scope Creep）与接口陷阱？本章将系统揭示化工企业信息化采购的底层运行密码与全流程风控指南。</w:t>
      </w:r>
    </w:p>
    <w:p>
      <w:pPr>
        <w:spacing w:before="260" w:after="100"/>
      </w:pPr>
      <w:r>
        <w:rPr>
          <w:rFonts w:ascii="黑体" w:hAnsi="黑体" w:eastAsia="黑体"/>
          <w:b/>
          <w:i w:val="0"/>
          <w:color w:val="2B6CB0"/>
          <w:sz w:val="28"/>
        </w:rPr>
        <w:t>14.1 化工企业数字化转型背景下信息化软硬件采购的特点与复杂性</w:t>
      </w:r>
    </w:p>
    <w:p>
      <w:pPr>
        <w:spacing w:before="40" w:after="40" w:line="300" w:lineRule="auto"/>
        <w:ind w:firstLine="403"/>
      </w:pPr>
      <w:r>
        <w:rPr>
          <w:rFonts w:ascii="宋体" w:hAnsi="宋体" w:eastAsia="宋体"/>
          <w:b w:val="0"/>
          <w:i w:val="0"/>
          <w:color w:val="2D3748"/>
          <w:sz w:val="21"/>
        </w:rPr>
        <w:t>理解信息化采购，首先必须认清软件与数字化系统区别于传统物理硬件的四大本质属性：</w:t>
      </w:r>
    </w:p>
    <w:p>
      <w:pPr>
        <w:spacing w:before="60" w:after="80"/>
        <w:ind w:left="288"/>
      </w:pPr>
      <w:r>
        <w:rPr>
          <w:rFonts w:ascii="Consolas" w:hAnsi="Consolas" w:eastAsia="Consolas"/>
          <w:b w:val="0"/>
          <w:i w:val="0"/>
          <w:color w:val="2D3748"/>
          <w:sz w:val="17"/>
        </w:rPr>
        <w:t>┌────────────────────────────────────────────────────────────────────────┐</w:t>
        <w:br/>
        <w:t>│                   信息化系统采购区别于传统物资的四大特质               │</w:t>
        <w:br/>
        <w:t>├──────────────┬─────────────────────────────────────────────────────────┤</w:t>
        <w:br/>
        <w:t>│ **1. 交付形态**  │ **无形代码与业务流程的深度重构**                        │</w:t>
        <w:br/>
        <w:t>│ (Intangible) │ 买来的不是一个铁疙瘩，而是一整套管理思想与业务流程逻辑。│</w:t>
        <w:br/>
        <w:t>│              │ 如果企业内部管理混乱，买来再先进的系统也只是“把混乱放大│</w:t>
        <w:br/>
        <w:t>├──────────────┼─────────────────────────────────────────────────────────┤</w:t>
        <w:br/>
        <w:t>│ **2. 极高粘性**  │ **超高的转换成本（Switching Cost）与锁定效应**          │</w:t>
        <w:br/>
        <w:t>│ (Lock-in)    │ 核心业务系统（如 ERP、MES）一旦植入运行，企业所有历史数 │</w:t>
        <w:br/>
        <w:t>│              │ 据、业务习惯全部被绑定，未来更换系统的摩擦成本不可承受。│</w:t>
        <w:br/>
        <w:t>├──────────────┼─────────────────────────────────────────────────────────┤</w:t>
        <w:br/>
        <w:t>│ **3. 接口黑洞**  │ **IT 与 OT 异构系统的复杂集成穿透**                     │</w:t>
        <w:br/>
        <w:t>│ (Integration)│ 必须横跨底层工业现场总线、PLC/DCS控制网、管理信息内网与 │</w:t>
        <w:br/>
        <w:t>│              │ 外部互联网，通信协议繁杂，接口开发极易产生严重安全漏洞。│</w:t>
        <w:br/>
        <w:t>├──────────────┼─────────────────────────────────────────────────────────┤</w:t>
        <w:br/>
        <w:t>│ **4. 价值滞后**  │ **效益显现的滞后性与跨部门协同依赖性**                  │</w:t>
        <w:br/>
        <w:t>│ (Lagging)    │ 系统上线往往伴随着一线操作人员的学习阵痛与抵触，数字化改│</w:t>
        <w:br/>
        <w:t>│              │ 造的投资回报（ROI）通常需要 1~3 年的运营磨合方能显现。  │</w:t>
        <w:br/>
        <w:t>└──────────────┴────────────────────────────┴────────────────────────────┘</w:t>
      </w:r>
    </w:p>
    <w:p>
      <w:pPr>
        <w:spacing w:before="260" w:after="100"/>
      </w:pPr>
      <w:r>
        <w:rPr>
          <w:rFonts w:ascii="黑体" w:hAnsi="黑体" w:eastAsia="黑体"/>
          <w:b/>
          <w:i w:val="0"/>
          <w:color w:val="2B6CB0"/>
          <w:sz w:val="28"/>
        </w:rPr>
        <w:t>14.2 业务需求转化技术方案：避免“为数字化而数字化”的立项论证</w:t>
      </w:r>
    </w:p>
    <w:p>
      <w:pPr>
        <w:spacing w:before="40" w:after="40" w:line="300" w:lineRule="auto"/>
        <w:ind w:firstLine="403"/>
      </w:pPr>
      <w:r>
        <w:rPr>
          <w:rFonts w:ascii="宋体" w:hAnsi="宋体" w:eastAsia="宋体"/>
          <w:b w:val="0"/>
          <w:i w:val="0"/>
          <w:color w:val="2D3748"/>
          <w:sz w:val="21"/>
        </w:rPr>
        <w:t>在数字化转型的口号下，很多化工企业常常盲目跟风：“别的厂上了数字孪生，我们也要花 500 万建一个数字孪生大屏”；“别的厂上了 AI 巡检，我们也要买几十台防爆机器人”。最终建成的往往只是供领导参观时点缀门面的“花架子”，对一线安全生产与降本增效毫无实质助益。</w:t>
      </w:r>
    </w:p>
    <w:p>
      <w:pPr>
        <w:spacing w:before="180" w:after="80"/>
      </w:pPr>
      <w:r>
        <w:rPr>
          <w:rFonts w:ascii="黑体" w:hAnsi="黑体" w:eastAsia="黑体"/>
          <w:b/>
          <w:i w:val="0"/>
          <w:color w:val="2D3748"/>
          <w:sz w:val="24"/>
        </w:rPr>
        <w:t>14.2.1 坚决防范数字化立项中的“两大病灶”</w:t>
      </w:r>
    </w:p>
    <w:p>
      <w:pPr>
        <w:pStyle w:val="ListNumber"/>
        <w:spacing w:before="40" w:after="40" w:line="300" w:lineRule="auto"/>
      </w:pPr>
      <w:r>
        <w:rPr>
          <w:rFonts w:ascii="宋体" w:hAnsi="宋体" w:eastAsia="宋体"/>
          <w:b w:val="0"/>
          <w:i w:val="0"/>
          <w:color w:val="2D3748"/>
          <w:sz w:val="21"/>
        </w:rPr>
        <w:t>**“伪需求与表面工程”**：需求部门提出的功能往往是伪需求（例如要求在手机端做一个极其复杂的 3D 旋转反应釜模型，而操作工真正需要的仅仅是一个关键温度超温报警的短信推送）；</w:t>
      </w:r>
    </w:p>
    <w:p>
      <w:pPr>
        <w:pStyle w:val="ListNumber"/>
        <w:spacing w:before="40" w:after="40" w:line="300" w:lineRule="auto"/>
      </w:pPr>
      <w:r>
        <w:rPr>
          <w:rFonts w:ascii="宋体" w:hAnsi="宋体" w:eastAsia="宋体"/>
          <w:b w:val="0"/>
          <w:i w:val="0"/>
          <w:color w:val="2D3748"/>
          <w:sz w:val="21"/>
        </w:rPr>
        <w:t>**“业务部门不管钱、IT部门不懂业务”**：业务部门提了一大堆脱离实际的幻想需求，反正花的是信息中心的技术改造预算；IT 部门为了花完预算盲目包装高大上概念，最终项目验收时业务人员根本不愿使用。</w:t>
      </w:r>
    </w:p>
    <w:p>
      <w:pPr>
        <w:spacing w:before="60" w:after="80"/>
        <w:ind w:left="288"/>
      </w:pPr>
      <w:r>
        <w:rPr>
          <w:rFonts w:ascii="Consolas" w:hAnsi="Consolas" w:eastAsia="Consolas"/>
          <w:b w:val="0"/>
          <w:i w:val="0"/>
          <w:color w:val="2D3748"/>
          <w:sz w:val="17"/>
        </w:rPr>
        <w:t>┌────────────────────────────────────────────────────────────────────────┐</w:t>
        <w:br/>
        <w:t>│                   数字化项目投资回报（ROI）五维立项审查模型             │</w:t>
        <w:br/>
        <w:t>└───────────────────────────────────┬────────────────────────────────────┘</w:t>
        <w:br/>
        <w:t xml:space="preserve">                                    │</w:t>
        <w:br/>
        <w:t xml:space="preserve">    ┌───────────────────────────────┼───────────────────────────────┐</w:t>
        <w:br/>
        <w:t xml:space="preserve">    ▼                               ▼                               ▼</w:t>
        <w:br/>
        <w:t>【第一维：安全与环保合规硬约束】    【第二维：生产运行效率实质提升】  【第三维：质量与单耗指标改善】</w:t>
        <w:br/>
        <w:t>该系统能否直接消除重大安全隐患? 该系统能否减少装置非计划停工时间? 该系统能否降低工艺反应单耗?</w:t>
        <w:br/>
        <w:t>能否满足国家“工业互联网+危化安全” 能否提升排产效率、压缩原料库存?能否提升产品批次一次合格率?</w:t>
        <w:br/>
        <w:t xml:space="preserve">    │                               │                               │</w:t>
        <w:br/>
        <w:t xml:space="preserve">    └───────────────────────────────┼───────────────────────────────┘</w:t>
        <w:br/>
        <w:t xml:space="preserve">                                    ▼</w:t>
        <w:br/>
        <w:t xml:space="preserve">                      【第四维：总拥有成本（TCO）全面覆盖】</w:t>
        <w:br/>
        <w:t xml:space="preserve">                      核算软硬件采购费、接口开发费、实施人天费、</w:t>
        <w:br/>
        <w:t xml:space="preserve">                      云资源费、未来 5 年年维保费及内部全员培训成本</w:t>
        <w:br/>
        <w:t xml:space="preserve">                                    │</w:t>
        <w:br/>
        <w:t xml:space="preserve">                                    ▼</w:t>
        <w:br/>
        <w:t xml:space="preserve">                      【第五维：净现值与动态投资回收期测算】</w:t>
        <w:br/>
        <w:t xml:space="preserve">                      静态回收期是否在 2~3 年以内？内部收益率(IRR)是否 &gt; 12%？</w:t>
      </w:r>
    </w:p>
    <w:p>
      <w:pPr>
        <w:spacing w:before="260" w:after="100"/>
      </w:pPr>
      <w:r>
        <w:rPr>
          <w:rFonts w:ascii="黑体" w:hAnsi="黑体" w:eastAsia="黑体"/>
          <w:b/>
          <w:i w:val="0"/>
          <w:color w:val="2B6CB0"/>
          <w:sz w:val="28"/>
        </w:rPr>
        <w:t>14.3 系统交付形态博弈：自主定制、商用套件（COTS）与开源二次开发</w:t>
      </w:r>
    </w:p>
    <w:p>
      <w:pPr>
        <w:spacing w:before="40" w:after="40" w:line="300" w:lineRule="auto"/>
        <w:ind w:firstLine="403"/>
      </w:pPr>
      <w:r>
        <w:rPr>
          <w:rFonts w:ascii="宋体" w:hAnsi="宋体" w:eastAsia="宋体"/>
          <w:b w:val="0"/>
          <w:i w:val="0"/>
          <w:color w:val="2D3748"/>
          <w:sz w:val="21"/>
        </w:rPr>
        <w:t>在数字化建设路线选择上，企业面临着经典的交付形态十字路口：</w:t>
      </w:r>
    </w:p>
    <w:p>
      <w:pPr>
        <w:spacing w:before="60" w:after="80"/>
        <w:ind w:left="288"/>
      </w:pPr>
      <w:r>
        <w:rPr>
          <w:rFonts w:ascii="Consolas" w:hAnsi="Consolas" w:eastAsia="Consolas"/>
          <w:b w:val="0"/>
          <w:i w:val="0"/>
          <w:color w:val="2D3748"/>
          <w:sz w:val="17"/>
        </w:rPr>
        <w:t>┌────────────────────────────────────────────────────────────────────────┐</w:t>
        <w:br/>
        <w:t>│                   四大软件交付形态深度技术经济对比                     │</w:t>
        <w:br/>
        <w:t>├──────────────┬────────────────────────────┬────────────────────────────┤</w:t>
        <w:br/>
        <w:t>│ 交付软件形态 │ 典型适用业务场景           │ 核心优缺点与采购风控要点   │</w:t>
        <w:br/>
        <w:t>├──────────────┼────────────────────────────┼────────────────────────────┤</w:t>
        <w:br/>
        <w:t>│ **成熟商用** │ 行业高度标准化的核心通用业 │ **成熟度极高，内置行业最佳 │</w:t>
        <w:br/>
        <w:t>│ **成熟套件** │ 务领域（如大型 ERP、标准主 │ 实践**；但价格昂贵，定制改 │</w:t>
        <w:br/>
        <w:t>│ (COTS)       │ 流 MES、标准专业 LIMS 软件 │ 造难度大，实施周期长       │</w:t>
        <w:br/>
        <w:t>├──────────────┼────────────────────────────┼────────────────────────────┤</w:t>
        <w:br/>
        <w:t>│ **自主全定制**│ 企业独创的专有核心反应算法 │ **100% 契合个性化业务流程**│</w:t>
        <w:br/>
        <w:t>│ **开发**     │ 、专有配方保密系统、商业机 │ ；但研发周期漫长，极度依赖 │</w:t>
        <w:br/>
        <w:t>│ (Custom)     │ 密极度敏感的定制业务模块   │ 核心程序员，后期维护成本高 │</w:t>
        <w:br/>
        <w:t>├──────────────┼────────────────────────────┼────────────────────────────┤</w:t>
        <w:br/>
        <w:t>│ **开源框架** │ 基础大数据平台、内部协同工 │ **无高昂软件许可费，代码完 │</w:t>
        <w:br/>
        <w:t>│ **二次开发** │ 具、轻量化移动应用门户     │ 全透明自主可控**；但必须严 │</w:t>
        <w:br/>
        <w:t>│ (Open Source)│                            │ 格防范开源版权与代码安全漏洞│</w:t>
        <w:br/>
        <w:t>├──────────────┼────────────────────────────┼────────────────────────────┤</w:t>
        <w:br/>
        <w:t>│ **成熟行业** │ 仓储管理（WMS）、工业品电  │ **开箱即用，按需按年付费， │</w:t>
        <w:br/>
        <w:t>│ **SaaS 订阅**│ 商、电子招投标平台、协同办 │ 零服务器运维投资**；但数据 │</w:t>
        <w:br/>
        <w:t>│ (SaaS Mode)  │ 公（OA/CRM）               │ 存储在外部公有云，有泄密顾虑│</w:t>
        <w:br/>
        <w:t>└──────────────┴────────────────────────────┴────────────────────────────┘</w:t>
      </w:r>
    </w:p>
    <w:p>
      <w:pPr>
        <w:spacing w:before="80" w:after="80"/>
        <w:ind w:left="360"/>
      </w:pPr>
      <w:r>
        <w:rPr>
          <w:rFonts w:ascii="楷体" w:hAnsi="楷体" w:eastAsia="楷体"/>
          <w:b w:val="0"/>
          <w:i/>
          <w:color w:val="4A5568"/>
          <w:sz w:val="21"/>
        </w:rPr>
        <w:t>**选型黄金铁律**：</w:t>
      </w:r>
    </w:p>
    <w:p>
      <w:pPr>
        <w:spacing w:before="80" w:after="80"/>
        <w:ind w:left="360"/>
      </w:pPr>
      <w:r>
        <w:rPr>
          <w:rFonts w:ascii="楷体" w:hAnsi="楷体" w:eastAsia="楷体"/>
          <w:b w:val="0"/>
          <w:i/>
          <w:color w:val="4A5568"/>
          <w:sz w:val="21"/>
        </w:rPr>
        <w:t>**“核心通用业务选成熟商用套件（让企业流程去适配成熟软件），核心差异化壁垒业务选定制自主开发（让软件绝对服从专有工艺），非核心辅助业务选轻量级 SaaS 订阅。”**</w:t>
      </w:r>
    </w:p>
    <w:p>
      <w:pPr>
        <w:spacing w:before="260" w:after="100"/>
      </w:pPr>
      <w:r>
        <w:rPr>
          <w:rFonts w:ascii="黑体" w:hAnsi="黑体" w:eastAsia="黑体"/>
          <w:b/>
          <w:i w:val="0"/>
          <w:color w:val="2B6CB0"/>
          <w:sz w:val="28"/>
        </w:rPr>
        <w:t>14.4 基础设施架构选型：自建机房、私有云、公有云与混合云</w:t>
      </w:r>
    </w:p>
    <w:p>
      <w:pPr>
        <w:spacing w:before="40" w:after="40" w:line="300" w:lineRule="auto"/>
        <w:ind w:firstLine="403"/>
      </w:pPr>
      <w:r>
        <w:rPr>
          <w:rFonts w:ascii="宋体" w:hAnsi="宋体" w:eastAsia="宋体"/>
          <w:b w:val="0"/>
          <w:i w:val="0"/>
          <w:color w:val="2D3748"/>
          <w:sz w:val="21"/>
        </w:rPr>
        <w:t>底层算力与存储架构的选择，直接决定了企业数据资产的安全边界与运营成本。</w:t>
      </w:r>
    </w:p>
    <w:p>
      <w:pPr>
        <w:spacing w:before="60" w:after="80"/>
        <w:ind w:left="288"/>
      </w:pPr>
      <w:r>
        <w:rPr>
          <w:rFonts w:ascii="Consolas" w:hAnsi="Consolas" w:eastAsia="Consolas"/>
          <w:b w:val="0"/>
          <w:i w:val="0"/>
          <w:color w:val="2D3748"/>
          <w:sz w:val="17"/>
        </w:rPr>
        <w:t xml:space="preserve">                    ┌──────────────────────────────┐</w:t>
        <w:br/>
        <w:t xml:space="preserve">                    │      基础设施四种部署形态    │</w:t>
        <w:br/>
        <w:t xml:space="preserve">                    └──────────────┬───────────────┘</w:t>
        <w:br/>
        <w:t xml:space="preserve">                                   │</w:t>
        <w:br/>
        <w:t xml:space="preserve">         ┌─────────────────────────┼─────────────────────────┐</w:t>
        <w:br/>
        <w:t xml:space="preserve">         ▼                         ▼                         ▼</w:t>
        <w:br/>
        <w:t>【模式 A：自建本地数据中心】  【模式 B：本地专属私有云】    【模式 C：混合云架构 (主流)】</w:t>
        <w:br/>
        <w:t>· 服务器完全部署在化工厂机房  · 依托虚拟化超融合架构(HCI)   · **生产核心数据放私有云**</w:t>
        <w:br/>
        <w:t>· 物理隔离，绝对最高安全等级  · 内部资源动态调配与弹性扩张  · (DCS/MES/配方绝不出厂区)</w:t>
        <w:br/>
        <w:t>· 初期 CAPEX 硬件投资极其巨大 · 兼具私密性与现代云计算灵活性· **外部协同数据上公有云**</w:t>
        <w:br/>
        <w:t>· 需自备专业空调与配电运维团队· 适合大中型集团级生产核心部署· (SRM招采/电商/移动办公)</w:t>
      </w:r>
    </w:p>
    <w:p>
      <w:pPr>
        <w:spacing w:before="180" w:after="80"/>
      </w:pPr>
      <w:r>
        <w:rPr>
          <w:rFonts w:ascii="黑体" w:hAnsi="黑体" w:eastAsia="黑体"/>
          <w:b/>
          <w:i w:val="0"/>
          <w:color w:val="2D3748"/>
          <w:sz w:val="24"/>
        </w:rPr>
        <w:t>14.4.1 化工企业云上部署的“数据安全三道红线”</w:t>
      </w:r>
    </w:p>
    <w:p>
      <w:pPr>
        <w:pStyle w:val="ListNumber"/>
        <w:spacing w:before="40" w:after="40" w:line="300" w:lineRule="auto"/>
      </w:pPr>
      <w:r>
        <w:rPr>
          <w:rFonts w:ascii="宋体" w:hAnsi="宋体" w:eastAsia="宋体"/>
          <w:b w:val="0"/>
          <w:i w:val="0"/>
          <w:color w:val="2D3748"/>
          <w:sz w:val="21"/>
        </w:rPr>
        <w:t>**生产控制网（OT层）绝对物理隔离**：涉及 DCS、SIS 安全联锁系统的工业控制网，**严禁与外部公有云或互联网发生任何直接物理连接**，必须通过双向物理光闸（Data Diode）或工业防火墙进行单向受控数据穿透；</w:t>
      </w:r>
    </w:p>
    <w:p>
      <w:pPr>
        <w:pStyle w:val="ListNumber"/>
        <w:spacing w:before="40" w:after="40" w:line="300" w:lineRule="auto"/>
      </w:pPr>
      <w:r>
        <w:rPr>
          <w:rFonts w:ascii="宋体" w:hAnsi="宋体" w:eastAsia="宋体"/>
          <w:b w:val="0"/>
          <w:i w:val="0"/>
          <w:color w:val="2D3748"/>
          <w:sz w:val="21"/>
        </w:rPr>
        <w:t>**核心商业秘密配方严禁出厂**：核心化学反应热力学模型、配方工艺参数严禁明文上传至公有云对象存储；</w:t>
      </w:r>
    </w:p>
    <w:p>
      <w:pPr>
        <w:pStyle w:val="ListNumber"/>
        <w:spacing w:before="40" w:after="40" w:line="300" w:lineRule="auto"/>
      </w:pPr>
      <w:r>
        <w:rPr>
          <w:rFonts w:ascii="宋体" w:hAnsi="宋体" w:eastAsia="宋体"/>
          <w:b w:val="0"/>
          <w:i w:val="0"/>
          <w:color w:val="2D3748"/>
          <w:sz w:val="21"/>
        </w:rPr>
        <w:t>**公有云安全认证硬资质**：采购公有云资源时，服务商必须提供公安部**“网络安全等级保护三级（等保三级）”**认证及国际 ISO/IEC 27001 信息安全认证证书。</w:t>
      </w:r>
    </w:p>
    <w:p>
      <w:pPr>
        <w:spacing w:before="260" w:after="100"/>
      </w:pPr>
      <w:r>
        <w:rPr>
          <w:rFonts w:ascii="黑体" w:hAnsi="黑体" w:eastAsia="黑体"/>
          <w:b/>
          <w:i w:val="0"/>
          <w:color w:val="2B6CB0"/>
          <w:sz w:val="28"/>
        </w:rPr>
        <w:t>14.5 化工核心工业软件套件采购选型要点：五大核心系统深度剖析</w:t>
      </w:r>
    </w:p>
    <w:p>
      <w:pPr>
        <w:spacing w:before="40" w:after="40" w:line="300" w:lineRule="auto"/>
        <w:ind w:firstLine="403"/>
      </w:pPr>
      <w:r>
        <w:rPr>
          <w:rFonts w:ascii="宋体" w:hAnsi="宋体" w:eastAsia="宋体"/>
          <w:b w:val="0"/>
          <w:i w:val="0"/>
          <w:color w:val="2D3748"/>
          <w:sz w:val="21"/>
        </w:rPr>
        <w:t>现代化工企业的数字化大厦，是由五个核心工业软件支柱共同支撑而起的有机整体：</w:t>
      </w:r>
    </w:p>
    <w:p>
      <w:pPr>
        <w:spacing w:before="60" w:after="80"/>
        <w:ind w:left="288"/>
      </w:pPr>
      <w:r>
        <w:rPr>
          <w:rFonts w:ascii="Consolas" w:hAnsi="Consolas" w:eastAsia="Consolas"/>
          <w:b w:val="0"/>
          <w:i w:val="0"/>
          <w:color w:val="2D3748"/>
          <w:sz w:val="17"/>
        </w:rPr>
        <w:t>┌────────────────────────────────────────────────────────────────────────┐</w:t>
        <w:br/>
        <w:t>│                   化工企业五大核心工业软件协同架构图                   │</w:t>
        <w:br/>
        <w:t>└───────────────────────────────────┬────────────────────────────────────┘</w:t>
        <w:br/>
        <w:t xml:space="preserve">                                    │</w:t>
        <w:br/>
        <w:t xml:space="preserve">    ┌───────────────────────────────┼───────────────────────────────┐</w:t>
        <w:br/>
        <w:t xml:space="preserve">    ▼                               ▼                               ▼</w:t>
        <w:br/>
        <w:t>【ERP 企业资源计划系统】        【MES 制造执行管理系统】        【EAM 资产设备全寿命管理】</w:t>
        <w:br/>
        <w:t>· SAP / Oracle / 用友 / 金蝶    · 霍尼韦尔 / 艾默生 / 中控技术  · IBM Maximo / 软控 / 汉得</w:t>
        <w:br/>
        <w:t>· 财务凭证、销售订单、物料平衡  · 装置实时物料平衡、动态排产    · 设备点检台账、备件寿命预测</w:t>
        <w:br/>
        <w:t>· 采购订单(PO)与经营预算控制    · 批次追溯、罐区储运防错管理    · 预防性维保工单与大修计划闭环</w:t>
        <w:br/>
        <w:t xml:space="preserve">    │                               │                               │</w:t>
        <w:br/>
        <w:t xml:space="preserve">    ├───────────────────────────────┼───────────────────────────────┤</w:t>
        <w:br/>
        <w:t xml:space="preserve">    ▼                               ▼                               ▼</w:t>
        <w:br/>
        <w:t>【LIMS 实验室信息管理系统】                                      【SRM 供应商关系管理系统】</w:t>
        <w:br/>
        <w:t>· 进厂原料/中控样品/成品全分析                                  · 供应商全生命周期电子化招投标</w:t>
        <w:br/>
        <w:t>· 仪器数据自动采集(消除人工录入作假)                            · 采购订单在线协同、自动对账开票</w:t>
        <w:br/>
        <w:t>· 自动生成带防伪数字水印的检测报告                              · 供应商动态绩效(QBR)看板与打分</w:t>
      </w:r>
    </w:p>
    <w:p>
      <w:pPr>
        <w:spacing w:before="180" w:after="80"/>
      </w:pPr>
      <w:r>
        <w:rPr>
          <w:rFonts w:ascii="黑体" w:hAnsi="黑体" w:eastAsia="黑体"/>
          <w:b/>
          <w:i w:val="0"/>
          <w:color w:val="2D3748"/>
          <w:sz w:val="24"/>
        </w:rPr>
        <w:t>14.5.1 选型避坑指南：必须核验原厂“纯化工实施案例”</w:t>
      </w:r>
    </w:p>
    <w:p>
      <w:pPr>
        <w:spacing w:before="40" w:after="40" w:line="300" w:lineRule="auto"/>
        <w:ind w:firstLine="403"/>
      </w:pPr>
      <w:r>
        <w:rPr>
          <w:rFonts w:ascii="宋体" w:hAnsi="宋体" w:eastAsia="宋体"/>
          <w:b w:val="0"/>
          <w:i w:val="0"/>
          <w:color w:val="2D3748"/>
          <w:sz w:val="21"/>
        </w:rPr>
        <w:t>通用型软件集成商往往拿离散制造（汽车、电子厂）的成功经验来忽悠化工企业。化工是连续型流程工业，存在**“按罐计量、气液相转化、物料在途沉淀、联产副产物、组分回流”**等极其复杂的物理特性。</w:t>
      </w:r>
    </w:p>
    <w:p>
      <w:pPr>
        <w:pStyle w:val="ListBullet"/>
        <w:spacing w:before="40" w:after="40" w:line="300" w:lineRule="auto"/>
      </w:pPr>
      <w:r>
        <w:rPr>
          <w:rFonts w:ascii="宋体" w:hAnsi="宋体" w:eastAsia="宋体"/>
          <w:b w:val="0"/>
          <w:i w:val="0"/>
          <w:color w:val="2D3748"/>
          <w:sz w:val="21"/>
        </w:rPr>
        <w:t>**强制要求同行业运行业绩**：在招标文件中必须明确设定门槛：投标实施商必须提供**在同类型化工细分行业（如炼化、氟化工、精细树脂）至少 3 个成功稳定上线运行 2 年以上的完整案例**，且必须安排买方技术与采购人员进行现场实地考察交流。</w:t>
      </w:r>
    </w:p>
    <w:p>
      <w:pPr>
        <w:spacing w:before="260" w:after="100"/>
      </w:pPr>
      <w:r>
        <w:rPr>
          <w:rFonts w:ascii="黑体" w:hAnsi="黑体" w:eastAsia="黑体"/>
          <w:b/>
          <w:i w:val="0"/>
          <w:color w:val="2B6CB0"/>
          <w:sz w:val="28"/>
        </w:rPr>
        <w:t>14.6 工业自动化底层采购：DCS、SIS、SCADA 与先进过程控制（APC）</w:t>
      </w:r>
    </w:p>
    <w:p>
      <w:pPr>
        <w:spacing w:before="40" w:after="40" w:line="300" w:lineRule="auto"/>
        <w:ind w:firstLine="403"/>
      </w:pPr>
      <w:r>
        <w:rPr>
          <w:rFonts w:ascii="宋体" w:hAnsi="宋体" w:eastAsia="宋体"/>
          <w:b w:val="0"/>
          <w:i w:val="0"/>
          <w:color w:val="2D3748"/>
          <w:sz w:val="21"/>
        </w:rPr>
        <w:t>这一层级属于化工企业的“小脑与反射神经”，直接掌管着万吨级生产装置的安全联锁与阀门开度。</w:t>
      </w:r>
    </w:p>
    <w:p>
      <w:pPr>
        <w:spacing w:before="60" w:after="80"/>
        <w:ind w:left="288"/>
      </w:pPr>
      <w:r>
        <w:rPr>
          <w:rFonts w:ascii="Consolas" w:hAnsi="Consolas" w:eastAsia="Consolas"/>
          <w:b w:val="0"/>
          <w:i w:val="0"/>
          <w:color w:val="2D3748"/>
          <w:sz w:val="17"/>
        </w:rPr>
        <w:t>┌────────────────────────────────────────────────────────────────────────┐</w:t>
        <w:br/>
        <w:t>│                   化工自动化底层三大控制系统定位与选型                 │</w:t>
        <w:br/>
        <w:t>├──────────────┬────────────────────────────┬────────────────────────────┤</w:t>
        <w:br/>
        <w:t>│ 控制系统类型 │ 核心功能与工业定位         │ 采购核心技术指标与防坑要点 │</w:t>
        <w:br/>
        <w:t>├──────────────┼────────────────────────────┼────────────────────────────┤</w:t>
        <w:br/>
        <w:t>│ **DCS 系统** │ 负责全装置的日常连续过程控 │ 核心控制器、电源、通信总线 │</w:t>
        <w:br/>
        <w:t>│ (集散控制)   │ 制与平稳运行（如控制反应釜 │ **必须 100% 双重甚至三重冗 │</w:t>
        <w:br/>
        <w:t>│              │ 温度、液位、流量阀门调节） │ 余热备**；卡件带电热拔插； │</w:t>
        <w:br/>
        <w:t>│              │ 追求高可用性与平稳调节     │ 点对点扫描周期必须 $\le 50\text{ ms}$│</w:t>
        <w:br/>
        <w:t>├──────────────┼────────────────────────────┼────────────────────────────┤</w:t>
        <w:br/>
        <w:t>│ **SIS 系统** │ **安全仪表系统（独立于DCS）│ 必须通过德国 TÜV 机构国际全│</w:t>
        <w:br/>
        <w:t>│ (安全联锁)   │ 当装置发生极端超温超压时， │ 球权威安全认证，安全完整性 │</w:t>
        <w:br/>
        <w:t>│              │ 强行切断进料阀、紧急放空停 │ 必须达到 **SIL 2 或 SIL 3**；│</w:t>
        <w:br/>
        <w:t>│              │ 止反应，防止装置爆炸重大灾 │ 硬件必须采用三重模件冗余（ │</w:t>
        <w:br/>
        <w:t>│              │ 难；是本质安全的最后一道防线│ TMR，2oo3表决逻辑）架构    │</w:t>
        <w:br/>
        <w:t>├──────────────┼────────────────────────────┼────────────────────────────┤</w:t>
        <w:br/>
        <w:t>│ **APC 系统** │ **先进过程控制与优化算法** │ 基于多变量模型预测控制(MPC)│</w:t>
        <w:br/>
        <w:t>│ (智能寻优)   │ 在 DCS 基础之上，通过数学模│ ；采购必须在合同中约定“闭环│</w:t>
        <w:br/>
        <w:t>│              │ 型计算，实现装置多变量协同 │ 投运率 $\ge 95\%$”，且关键工│</w:t>
        <w:br/>
        <w:t>│              │ 寻优，将卡边操作做到极致   │ 艺指标波动标准差压降 $\ge 30\%$│</w:t>
        <w:br/>
        <w:t>└──────────────┴────────────────────────────┴────────────────────────────┘</w:t>
      </w:r>
    </w:p>
    <w:p>
      <w:pPr>
        <w:spacing w:before="80" w:after="80"/>
        <w:ind w:left="360"/>
      </w:pPr>
      <w:r>
        <w:rPr>
          <w:rFonts w:ascii="楷体" w:hAnsi="楷体" w:eastAsia="楷体"/>
          <w:b w:val="0"/>
          <w:i/>
          <w:color w:val="4A5568"/>
          <w:sz w:val="21"/>
        </w:rPr>
        <w:t>**系统独立性法则（严禁将 DCS 与 SIS 混为一谈）**：</w:t>
      </w:r>
    </w:p>
    <w:p>
      <w:pPr>
        <w:spacing w:before="80" w:after="80"/>
        <w:ind w:left="360"/>
      </w:pPr>
      <w:r>
        <w:rPr>
          <w:rFonts w:ascii="楷体" w:hAnsi="楷体" w:eastAsia="楷体"/>
          <w:b w:val="0"/>
          <w:i/>
          <w:color w:val="4A5568"/>
          <w:sz w:val="21"/>
        </w:rPr>
        <w:t>国家应急管理部明确规定：**SIS 安全仪表系统必须独立于常规生产 DCS 系统**，其传感器、控制逻辑控制器（Logic Solver）与最终切断执行机构必须独立设置，严禁共用卡件或共用总线通信，严防常规 DCS 故障瘫痪导致安全保护全面失效！</w:t>
      </w:r>
    </w:p>
    <w:p>
      <w:pPr>
        <w:spacing w:before="260" w:after="100"/>
      </w:pPr>
      <w:r>
        <w:rPr>
          <w:rFonts w:ascii="黑体" w:hAnsi="黑体" w:eastAsia="黑体"/>
          <w:b/>
          <w:i w:val="0"/>
          <w:color w:val="2B6CB0"/>
          <w:sz w:val="28"/>
        </w:rPr>
        <w:t>14.7 软件商业授权模式：永久许可证（License） vs SaaS 订阅制深度成本测算</w:t>
      </w:r>
    </w:p>
    <w:p>
      <w:pPr>
        <w:spacing w:before="40" w:after="40" w:line="300" w:lineRule="auto"/>
        <w:ind w:firstLine="403"/>
      </w:pPr>
      <w:r>
        <w:rPr>
          <w:rFonts w:ascii="宋体" w:hAnsi="宋体" w:eastAsia="宋体"/>
          <w:b w:val="0"/>
          <w:i w:val="0"/>
          <w:color w:val="2D3748"/>
          <w:sz w:val="21"/>
        </w:rPr>
        <w:t>在软件商务谈判中，商务授权模式直接决定了企业未来 5~10 年的资金流出形态。</w:t>
      </w:r>
    </w:p>
    <w:p>
      <w:pPr>
        <w:spacing w:before="60" w:after="80"/>
        <w:ind w:left="288"/>
      </w:pPr>
      <w:r>
        <w:rPr>
          <w:rFonts w:ascii="Consolas" w:hAnsi="Consolas" w:eastAsia="Consolas"/>
          <w:b w:val="0"/>
          <w:i w:val="0"/>
          <w:color w:val="2D3748"/>
          <w:sz w:val="17"/>
        </w:rPr>
        <w:t>┌────────────────────────────────────────────────────────────────────────┐</w:t>
        <w:br/>
        <w:t>│                   永久许可 (License) vs SaaS 订阅制 8年成本演进图      │</w:t>
        <w:br/>
        <w:t>└───────────────────────────────────┬────────────────────────────────────┘</w:t>
        <w:br/>
        <w:t xml:space="preserve">                                    │</w:t>
        <w:br/>
        <w:t xml:space="preserve">    ┌───────────────────────────────┴───────────────────────────────┐</w:t>
        <w:br/>
        <w:t xml:space="preserve">    ▼                                                               ▼</w:t>
        <w:br/>
        <w:t>【传统永久许可模式 (On-Premises License)】      【现代 SaaS 订阅制模式 (Cloud Subscription)】</w:t>
        <w:br/>
        <w:t>· 初期一次性支付天价 License 购买费 (CAPEX)     · 初期零授权购买费，仅按年/按使用人数付费(OPEX)</w:t>
        <w:br/>
        <w:t>· 每年强制缴纳初始授权费 **18%~22%** 的软件维保费· 年费中已包含服务器硬件、版本升级与全套技术维保</w:t>
        <w:br/>
        <w:t>· 5~8 年后综合总支出往往极高，且面临版本停服    · 灵活性高，随时可随人员变动缩减授权规模或退订</w:t>
      </w:r>
    </w:p>
    <w:p>
      <w:pPr>
        <w:spacing w:before="180" w:after="80"/>
      </w:pPr>
      <w:r>
        <w:rPr>
          <w:rFonts w:ascii="黑体" w:hAnsi="黑体" w:eastAsia="黑体"/>
          <w:b/>
          <w:i w:val="0"/>
          <w:color w:val="2D3748"/>
          <w:sz w:val="24"/>
        </w:rPr>
        <w:t>14.7.1 8 年全生命周期成本（TCO）精算对比模型</w:t>
      </w:r>
    </w:p>
    <w:p>
      <w:pPr>
        <w:spacing w:before="40" w:after="40" w:line="300" w:lineRule="auto"/>
        <w:ind w:firstLine="403"/>
      </w:pPr>
      <w:r>
        <w:rPr>
          <w:rFonts w:ascii="宋体" w:hAnsi="宋体" w:eastAsia="宋体"/>
          <w:b w:val="0"/>
          <w:i w:val="0"/>
          <w:color w:val="2D3748"/>
          <w:sz w:val="21"/>
        </w:rPr>
        <w:t>$$\text{TCO}_{\text{License}} = C_{\text{license}} + C_{\text{hardware}} + \sum_{t=1}^{n} \frac{C_{\text{license}} \times r_{\text{maint}} + C_{\text{it\_ops}}}{(1 + r)^t}$$</w:t>
      </w:r>
    </w:p>
    <w:p>
      <w:pPr>
        <w:spacing w:before="40" w:after="40" w:line="300" w:lineRule="auto"/>
        <w:ind w:firstLine="403"/>
      </w:pPr>
      <w:r>
        <w:rPr>
          <w:rFonts w:ascii="宋体" w:hAnsi="宋体" w:eastAsia="宋体"/>
          <w:b w:val="0"/>
          <w:i w:val="0"/>
          <w:color w:val="2D3748"/>
          <w:sz w:val="21"/>
        </w:rPr>
        <w:t>$$\text{TCO}_{\text{SaaS}} = \sum_{t=1}^{n} \frac{P_{\text{sub}, t} \times N_{\text{users}} + C_{\text{bandwidth}}}{(1 + r)^t}$$</w:t>
      </w:r>
    </w:p>
    <w:p>
      <w:pPr>
        <w:spacing w:before="80" w:after="80"/>
        <w:ind w:left="360"/>
      </w:pPr>
      <w:r>
        <w:rPr>
          <w:rFonts w:ascii="楷体" w:hAnsi="楷体" w:eastAsia="楷体"/>
          <w:b w:val="0"/>
          <w:i/>
          <w:color w:val="4A5568"/>
          <w:sz w:val="21"/>
        </w:rPr>
        <w:t>**量化临界点推演（Break-even Point）**：</w:t>
      </w:r>
    </w:p>
    <w:p>
      <w:pPr>
        <w:spacing w:before="80" w:after="80"/>
        <w:ind w:left="360"/>
      </w:pPr>
      <w:r>
        <w:rPr>
          <w:rFonts w:ascii="楷体" w:hAnsi="楷体" w:eastAsia="楷体"/>
          <w:b w:val="0"/>
          <w:i/>
          <w:color w:val="4A5568"/>
          <w:sz w:val="21"/>
        </w:rPr>
        <w:t>- 经验精算表明：在第 1~3 年，SaaS 订阅制的现金流流出显著低于传统 License 模式；</w:t>
      </w:r>
    </w:p>
    <w:p>
      <w:pPr>
        <w:spacing w:before="80" w:after="80"/>
        <w:ind w:left="360"/>
      </w:pPr>
      <w:r>
        <w:rPr>
          <w:rFonts w:ascii="楷体" w:hAnsi="楷体" w:eastAsia="楷体"/>
          <w:b w:val="0"/>
          <w:i/>
          <w:color w:val="4A5568"/>
          <w:sz w:val="21"/>
        </w:rPr>
        <w:t>- 但到了**第 5 年左右，两条成本曲线会发生交叉**；超过 5 年后，由于 SaaS 年费持续累加，其累计支出可能会反超 License 模式；</w:t>
      </w:r>
    </w:p>
    <w:p>
      <w:pPr>
        <w:spacing w:before="80" w:after="80"/>
        <w:ind w:left="360"/>
      </w:pPr>
      <w:r>
        <w:rPr>
          <w:rFonts w:ascii="楷体" w:hAnsi="楷体" w:eastAsia="楷体"/>
          <w:b w:val="0"/>
          <w:i/>
          <w:color w:val="4A5568"/>
          <w:sz w:val="21"/>
        </w:rPr>
        <w:t>- **采购决策准绳**：对于使用周期极长、内部流程极其稳定、绝不愿数据外泄的重度生产系统（如 DCS/MES），**坚决争取买断永久 License，并严格将年度维保费率压降至 15% 以下**；对于处于技术快速迭代期、使用人数弹性波动的工具型软件（如采购 SRM、协同办公、安全态势大屏），**果断采用 SaaS 订阅制**。</w:t>
      </w:r>
    </w:p>
    <w:p>
      <w:pPr>
        <w:spacing w:before="260" w:after="100"/>
      </w:pPr>
      <w:r>
        <w:rPr>
          <w:rFonts w:ascii="黑体" w:hAnsi="黑体" w:eastAsia="黑体"/>
          <w:b/>
          <w:i w:val="0"/>
          <w:color w:val="2B6CB0"/>
          <w:sz w:val="28"/>
        </w:rPr>
        <w:t>14.8 企业级云计算、对象存储、专线网络与算力集群采办</w:t>
      </w:r>
    </w:p>
    <w:p>
      <w:pPr>
        <w:spacing w:before="40" w:after="40" w:line="300" w:lineRule="auto"/>
        <w:ind w:firstLine="403"/>
      </w:pPr>
      <w:r>
        <w:rPr>
          <w:rFonts w:ascii="宋体" w:hAnsi="宋体" w:eastAsia="宋体"/>
          <w:b w:val="0"/>
          <w:i w:val="0"/>
          <w:color w:val="2D3748"/>
          <w:sz w:val="21"/>
        </w:rPr>
        <w:t>化工企业在向智能化迈进的过程中，海量的工艺运行秒级时序数据、高清视频安防流与分子模拟计算，对算力网络提出了极高要求。</w:t>
      </w:r>
    </w:p>
    <w:p>
      <w:pPr>
        <w:spacing w:before="60" w:after="80"/>
        <w:ind w:left="288"/>
      </w:pPr>
      <w:r>
        <w:rPr>
          <w:rFonts w:ascii="Consolas" w:hAnsi="Consolas" w:eastAsia="Consolas"/>
          <w:b w:val="0"/>
          <w:i w:val="0"/>
          <w:color w:val="2D3748"/>
          <w:sz w:val="17"/>
        </w:rPr>
        <w:t>┌────────────────────────────────────────────────────────────────────────┐</w:t>
        <w:br/>
        <w:t>│                   企业级数字化基础设施采办四大要件                     │</w:t>
        <w:br/>
        <w:t>├──────────────┬────────────────────────────┬────────────────────────────┤</w:t>
        <w:br/>
        <w:t>│ 基础设施要件 │ 关键采购规格参数           │ 商务谈判与风控核心抓手     │</w:t>
        <w:br/>
        <w:t>├──────────────┼────────────────────────────┼────────────────────────────┤</w:t>
        <w:br/>
        <w:t>│ **云主机与** │ vCPU 核数、内存容量、主频、│ 严格约定 SLA 服务可用性（  │</w:t>
        <w:br/>
        <w:t>│ **时序数据库**│ SSD 云盘 IOPS 读写吞吐速率 │ 必须承诺 $\ge 99.95\%$）；  │</w:t>
        <w:br/>
        <w:t>│ (InfluxDB)   │ 必须能够支撑每秒 10 万个化 │ 要求提供多可用区（Multi-AZ │</w:t>
        <w:br/>
        <w:t>│              │ 工测点的毫秒级高速并发写入 │ ）同城双活灾备方案         │</w:t>
        <w:br/>
        <w:t>├──────────────┼────────────────────────────┼────────────────────────────┤</w:t>
        <w:br/>
        <w:t>│ **冷热分层** │ 标准热存储、低频冷归档存储 │ 区分数据生命周期：近期 3 个│</w:t>
        <w:br/>
        <w:t>│ **对象存储** │ 支撑全厂安防防爆摄像头录像 │ 月数据放热存储；1年以上历史│</w:t>
        <w:br/>
        <w:t>│ (OSS/S3)     │ 30~90 天完整视频流归档留存 │ 视频转极低成本深度冷归档存储│</w:t>
        <w:br/>
        <w:t>├──────────────┼────────────────────────────┼────────────────────────────┤</w:t>
        <w:br/>
        <w:t>│ **高可靠专属**│ 集团总部至各生产基地之间的 │ 必须拉设**“双路由互备专线”│</w:t>
        <w:br/>
        <w:t>│ **专线网络** │ 点对点 MPLS-VPN 或 MSTP 专 │ （一主一备不同运营商物理管 │</w:t>
        <w:br/>
        <w:t>│ (Private Net)│ 线，带宽 100M ~ 1Gbps      │ 廊），严防挖机挖断单一线路 │</w:t>
        <w:br/>
        <w:t>└──────────────┴────────────────────────────┴────────────────────────────┘</w:t>
      </w:r>
    </w:p>
    <w:p>
      <w:pPr>
        <w:spacing w:before="260" w:after="100"/>
      </w:pPr>
      <w:r>
        <w:rPr>
          <w:rFonts w:ascii="黑体" w:hAnsi="黑体" w:eastAsia="黑体"/>
          <w:b/>
          <w:i w:val="0"/>
          <w:color w:val="2B6CB0"/>
          <w:sz w:val="28"/>
        </w:rPr>
        <w:t>14.9 复杂 IT 项目交付核心：系统集成商、数据迁移与跨系统 API 穿透</w:t>
      </w:r>
    </w:p>
    <w:p>
      <w:pPr>
        <w:spacing w:before="40" w:after="40" w:line="300" w:lineRule="auto"/>
        <w:ind w:firstLine="403"/>
      </w:pPr>
      <w:r>
        <w:rPr>
          <w:rFonts w:ascii="宋体" w:hAnsi="宋体" w:eastAsia="宋体"/>
          <w:b w:val="0"/>
          <w:i w:val="0"/>
          <w:color w:val="2D3748"/>
          <w:sz w:val="21"/>
        </w:rPr>
        <w:t>在大型软件采办中，有一个著名的行业常识：**“三分软件，七分实施，十二分数据”**。企业花巨资买来的软件只是一堆原材料，真正决定项目成败的是**负责现场落地的实施系统集成商（System Integrator, SI）**。</w:t>
      </w:r>
    </w:p>
    <w:p>
      <w:pPr>
        <w:spacing w:before="60" w:after="80"/>
        <w:ind w:left="288"/>
      </w:pPr>
      <w:r>
        <w:rPr>
          <w:rFonts w:ascii="Consolas" w:hAnsi="Consolas" w:eastAsia="Consolas"/>
          <w:b w:val="0"/>
          <w:i w:val="0"/>
          <w:color w:val="2D3748"/>
          <w:sz w:val="17"/>
        </w:rPr>
        <w:t>┌────────────────────────────────────────────────────────────────────────┐</w:t>
        <w:br/>
        <w:t>│                   跨系统全流程数据穿透五层接口链条                     │</w:t>
        <w:br/>
        <w:t>└───────────────────────────────────┬────────────────────────────────────┘</w:t>
        <w:br/>
        <w:t xml:space="preserve">                                    │</w:t>
        <w:br/>
        <w:t xml:space="preserve">    ┌───────────────────────────────┴───────────────────────────────┐</w:t>
        <w:br/>
        <w:t xml:space="preserve">    ▼                                                               ▼</w:t>
        <w:br/>
        <w:t>【底层：工控实时数据采集层】                    【中层：生产制造执行调度层】</w:t>
        <w:br/>
        <w:t>现场变送器/DCS/PLC通过 OPC-UA / Modbus 协议,   MES 实时物料移动、装置超温报警、批次能耗,</w:t>
        <w:br/>
        <w:t>以毫秒级速率采集温度、压力、流量并送入实时库。  实时比对标准工艺曲线，下发生产作业工单。</w:t>
        <w:br/>
        <w:t xml:space="preserve">    │                                                               │</w:t>
        <w:br/>
        <w:t xml:space="preserve">    └───────────────────────────────┬───────────────────────────────┘</w:t>
        <w:br/>
        <w:t xml:space="preserve">                                    ▼</w:t>
        <w:br/>
        <w:t xml:space="preserve">                【上层：经营管理与资源计划层 (ERP)】</w:t>
        <w:br/>
        <w:t xml:space="preserve">                MES 通过 RESTful API / RFC 接口将当期实际原料消耗、产成品产出,</w:t>
        <w:br/>
        <w:t xml:space="preserve">                自动过账生成财务总账凭证，实现“生产数据与财务账目的无缝合一”。</w:t>
      </w:r>
    </w:p>
    <w:p>
      <w:pPr>
        <w:spacing w:before="180" w:after="80"/>
      </w:pPr>
      <w:r>
        <w:rPr>
          <w:rFonts w:ascii="黑体" w:hAnsi="黑体" w:eastAsia="黑体"/>
          <w:b/>
          <w:i w:val="0"/>
          <w:color w:val="2D3748"/>
          <w:sz w:val="24"/>
        </w:rPr>
        <w:t>14.9.1 严打“影子团队与劣质外包”</w:t>
      </w:r>
    </w:p>
    <w:p>
      <w:pPr>
        <w:spacing w:before="40" w:after="40" w:line="300" w:lineRule="auto"/>
        <w:ind w:firstLine="403"/>
      </w:pPr>
      <w:r>
        <w:rPr>
          <w:rFonts w:ascii="宋体" w:hAnsi="宋体" w:eastAsia="宋体"/>
          <w:b w:val="0"/>
          <w:i w:val="0"/>
          <w:color w:val="2D3748"/>
          <w:sz w:val="21"/>
        </w:rPr>
        <w:t>软件集成商在投标时，往往派出一支由“资深行业咨询总监、资深架构师”组成的豪华明星团队；但合同一旦签订，项目经理转头就将现场交付工作甩给毫无化工经验的应届毕业生或临时拼凑的第三方外包外包工。</w:t>
      </w:r>
    </w:p>
    <w:p>
      <w:pPr>
        <w:pStyle w:val="ListBullet"/>
        <w:spacing w:before="40" w:after="40" w:line="300" w:lineRule="auto"/>
      </w:pPr>
      <w:r>
        <w:rPr>
          <w:rFonts w:ascii="宋体" w:hAnsi="宋体" w:eastAsia="宋体"/>
          <w:b w:val="0"/>
          <w:i w:val="0"/>
          <w:color w:val="2D3748"/>
          <w:sz w:val="21"/>
        </w:rPr>
        <w:t>**人员锁定与更换惩罚条款**：在合同中必须将实施团队核心成员（项目经理、技术架构师、核心业务顾问）的**姓名、简历、社保证明作为合同不可分割的附件完全锁定**；</w:t>
      </w:r>
    </w:p>
    <w:p>
      <w:pPr>
        <w:pStyle w:val="ListBullet"/>
        <w:spacing w:before="40" w:after="40" w:line="300" w:lineRule="auto"/>
      </w:pPr>
      <w:r>
        <w:rPr>
          <w:rFonts w:ascii="宋体" w:hAnsi="宋体" w:eastAsia="宋体"/>
          <w:b w:val="0"/>
          <w:i w:val="0"/>
          <w:color w:val="2D3748"/>
          <w:sz w:val="21"/>
        </w:rPr>
        <w:t>明确约定：*“未经买方书面同意，卖方严禁擅自更换项目经理与核心顾问；若因卖方原因擅自离岗，每更换一人，卖方向买方支付 **10 万元违约金**；若买方认为现场人员能力不足，有权要求卖方在 7 日内无条件更换同等或更高级别的顾问进场。”*。</w:t>
      </w:r>
    </w:p>
    <w:p>
      <w:pPr>
        <w:spacing w:before="260" w:after="100"/>
      </w:pPr>
      <w:r>
        <w:rPr>
          <w:rFonts w:ascii="黑体" w:hAnsi="黑体" w:eastAsia="黑体"/>
          <w:b/>
          <w:i w:val="0"/>
          <w:color w:val="2B6CB0"/>
          <w:sz w:val="28"/>
        </w:rPr>
        <w:t>14.10 软件工程范围蔓延（Scope Creep）控制与变更工数审查</w:t>
      </w:r>
    </w:p>
    <w:p>
      <w:pPr>
        <w:spacing w:before="40" w:after="40" w:line="300" w:lineRule="auto"/>
        <w:ind w:firstLine="403"/>
      </w:pPr>
      <w:r>
        <w:rPr>
          <w:rFonts w:ascii="宋体" w:hAnsi="宋体" w:eastAsia="宋体"/>
          <w:b w:val="0"/>
          <w:i w:val="0"/>
          <w:color w:val="2D3748"/>
          <w:sz w:val="21"/>
        </w:rPr>
        <w:t>软件项目为什么总是无休止地延期并预算失控？最核心的罪魁祸首就是**“范围蔓延”（Scope Creep）**。</w:t>
      </w:r>
    </w:p>
    <w:p>
      <w:pPr>
        <w:spacing w:before="180" w:after="80"/>
      </w:pPr>
      <w:r>
        <w:rPr>
          <w:rFonts w:ascii="黑体" w:hAnsi="黑体" w:eastAsia="黑体"/>
          <w:b/>
          <w:i w:val="0"/>
          <w:color w:val="2D3748"/>
          <w:sz w:val="24"/>
        </w:rPr>
        <w:t>14.10.1 需求基线冻结（Scope Baseline Freeze）</w:t>
      </w:r>
    </w:p>
    <w:p>
      <w:pPr>
        <w:spacing w:before="40" w:after="40" w:line="300" w:lineRule="auto"/>
        <w:ind w:firstLine="403"/>
      </w:pPr>
      <w:r>
        <w:rPr>
          <w:rFonts w:ascii="宋体" w:hAnsi="宋体" w:eastAsia="宋体"/>
          <w:b w:val="0"/>
          <w:i w:val="0"/>
          <w:color w:val="2D3748"/>
          <w:sz w:val="21"/>
        </w:rPr>
        <w:t>实施过程必须推行阶段性成果物正式会签与**“需求基线冷冻期”**：</w:t>
      </w:r>
    </w:p>
    <w:p>
      <w:pPr>
        <w:pStyle w:val="ListNumber"/>
        <w:spacing w:before="40" w:after="40" w:line="300" w:lineRule="auto"/>
      </w:pPr>
      <w:r>
        <w:rPr>
          <w:rFonts w:ascii="宋体" w:hAnsi="宋体" w:eastAsia="宋体"/>
          <w:b w:val="0"/>
          <w:i w:val="0"/>
          <w:color w:val="2D3748"/>
          <w:sz w:val="21"/>
        </w:rPr>
        <w:t>**业务蓝图设计阶段（Blueprint）**：集成商会同各车间深入梳理业务流程，出具详尽的《系统功能规格说明书（FDS）》与流程蓝图；</w:t>
      </w:r>
    </w:p>
    <w:p>
      <w:pPr>
        <w:pStyle w:val="ListNumber"/>
        <w:spacing w:before="40" w:after="40" w:line="300" w:lineRule="auto"/>
      </w:pPr>
      <w:r>
        <w:rPr>
          <w:rFonts w:ascii="宋体" w:hAnsi="宋体" w:eastAsia="宋体"/>
          <w:b w:val="0"/>
          <w:i w:val="0"/>
          <w:color w:val="2D3748"/>
          <w:sz w:val="21"/>
        </w:rPr>
        <w:t>**基线冻结签字仪式**：蓝图编制完成后，举行正式的全厂各部门会签仪式，正式宣布“需求基线冻结”；</w:t>
      </w:r>
    </w:p>
    <w:p>
      <w:pPr>
        <w:pStyle w:val="ListNumber"/>
        <w:spacing w:before="40" w:after="40" w:line="300" w:lineRule="auto"/>
      </w:pPr>
      <w:r>
        <w:rPr>
          <w:rFonts w:ascii="宋体" w:hAnsi="宋体" w:eastAsia="宋体"/>
          <w:b w:val="0"/>
          <w:i w:val="0"/>
          <w:color w:val="2D3748"/>
          <w:sz w:val="21"/>
        </w:rPr>
        <w:t>**新增需求的严格熔断**：冻结后，业务部门若再提出任何新想法，**一律按“二期工程变更（Change Request, CR）”处理**；</w:t>
      </w:r>
    </w:p>
    <w:p>
      <w:pPr>
        <w:pStyle w:val="ListBullet"/>
        <w:spacing w:before="40" w:after="40" w:line="300" w:lineRule="auto"/>
      </w:pPr>
      <w:r>
        <w:rPr>
          <w:rFonts w:ascii="宋体" w:hAnsi="宋体" w:eastAsia="宋体"/>
          <w:b w:val="0"/>
          <w:i w:val="0"/>
          <w:color w:val="2D3748"/>
          <w:sz w:val="21"/>
        </w:rPr>
        <w:t>实施商必须出具该项功能所需的**“评估实施人天数（Man-Days）与工时费用”**；</w:t>
      </w:r>
    </w:p>
    <w:p>
      <w:pPr>
        <w:pStyle w:val="ListBullet"/>
        <w:spacing w:before="40" w:after="40" w:line="300" w:lineRule="auto"/>
      </w:pPr>
      <w:r>
        <w:rPr>
          <w:rFonts w:ascii="宋体" w:hAnsi="宋体" w:eastAsia="宋体"/>
          <w:b w:val="0"/>
          <w:i w:val="0"/>
          <w:color w:val="2D3748"/>
          <w:sz w:val="21"/>
        </w:rPr>
        <w:t>由提出需求的业务部门自行承担该笔额外预算，彻底遏制一线车间“不提白不提、随意加功能”的无序蔓延。</w:t>
      </w:r>
    </w:p>
    <w:p>
      <w:pPr>
        <w:spacing w:before="260" w:after="100"/>
      </w:pPr>
      <w:r>
        <w:rPr>
          <w:rFonts w:ascii="黑体" w:hAnsi="黑体" w:eastAsia="黑体"/>
          <w:b/>
          <w:i w:val="0"/>
          <w:color w:val="2B6CB0"/>
          <w:sz w:val="28"/>
        </w:rPr>
        <w:t>14.11 阶段性测试、用户验收测试（UAT）与上线质保</w:t>
      </w:r>
    </w:p>
    <w:p>
      <w:pPr>
        <w:spacing w:before="40" w:after="40" w:line="300" w:lineRule="auto"/>
        <w:ind w:firstLine="403"/>
      </w:pPr>
      <w:r>
        <w:rPr>
          <w:rFonts w:ascii="宋体" w:hAnsi="宋体" w:eastAsia="宋体"/>
          <w:b w:val="0"/>
          <w:i w:val="0"/>
          <w:color w:val="2D3748"/>
          <w:sz w:val="21"/>
        </w:rPr>
        <w:t>软件验收绝不能听信集成商一句“系统开发完了、可以上线了”的口头宣称。必须建立类似工业设备 FAT 的严谨**四阶段测试与验收体系**。</w:t>
      </w:r>
    </w:p>
    <w:p>
      <w:pPr>
        <w:spacing w:before="60" w:after="80"/>
        <w:ind w:left="288"/>
      </w:pPr>
      <w:r>
        <w:rPr>
          <w:rFonts w:ascii="Consolas" w:hAnsi="Consolas" w:eastAsia="Consolas"/>
          <w:b w:val="0"/>
          <w:i w:val="0"/>
          <w:color w:val="2D3748"/>
          <w:sz w:val="17"/>
        </w:rPr>
        <w:t>┌────────────────────────────────────────────────────────────────────────┐</w:t>
        <w:br/>
        <w:t>│                   软件系统上线前四级严格测试验证闭环                   │</w:t>
        <w:br/>
        <w:t>└───────────────────────────────────┬────────────────────────────────────┘</w:t>
        <w:br/>
        <w:t xml:space="preserve">                                    │</w:t>
        <w:br/>
        <w:t xml:space="preserve">       【第一级：单元测试 (Unit Test)】 ────► 程序员自检每一个函数模块与代码逻辑</w:t>
        <w:br/>
        <w:t xml:space="preserve">                                    │</w:t>
        <w:br/>
        <w:t xml:space="preserve">                                    ▼</w:t>
        <w:br/>
        <w:t xml:space="preserve">       【第二级：集成测试 (Integration)】 ──► 模拟全流程数据流转，验证跨系统API接口</w:t>
        <w:br/>
        <w:t xml:space="preserve">                                    │</w:t>
        <w:br/>
        <w:t xml:space="preserve">                                    ▼</w:t>
        <w:br/>
        <w:t xml:space="preserve">       【第三级：压力与性能测试 (Stress)】 ─► 模拟极端峰值并发(如1000人同时操作)，测</w:t>
        <w:br/>
        <w:t xml:space="preserve">                                              定系统响应时延与服务器 CPU/内存负载</w:t>
        <w:br/>
        <w:t xml:space="preserve">                                    │</w:t>
        <w:br/>
        <w:t xml:space="preserve">                                    ▼</w:t>
        <w:br/>
        <w:t xml:space="preserve">       【第四级：用户验收测试 (UAT)】 ──────► 业务部门核心关键用户全流程真实业务数据</w:t>
        <w:br/>
        <w:t xml:space="preserve">                                              盲测，出具正式盖章《UAT验收报告》</w:t>
      </w:r>
    </w:p>
    <w:p>
      <w:pPr>
        <w:spacing w:before="180" w:after="80"/>
      </w:pPr>
      <w:r>
        <w:rPr>
          <w:rFonts w:ascii="黑体" w:hAnsi="黑体" w:eastAsia="黑体"/>
          <w:b/>
          <w:i w:val="0"/>
          <w:color w:val="2D3748"/>
          <w:sz w:val="24"/>
        </w:rPr>
        <w:t>14.11.1 缺陷等级（Defect Level）与上线一票否决权</w:t>
      </w:r>
    </w:p>
    <w:p>
      <w:pPr>
        <w:spacing w:before="40" w:after="40" w:line="300" w:lineRule="auto"/>
        <w:ind w:firstLine="403"/>
      </w:pPr>
      <w:r>
        <w:rPr>
          <w:rFonts w:ascii="宋体" w:hAnsi="宋体" w:eastAsia="宋体"/>
          <w:b w:val="0"/>
          <w:i w:val="0"/>
          <w:color w:val="2D3748"/>
          <w:sz w:val="21"/>
        </w:rPr>
        <w:t>在 UAT 验收准则中，必须明确缺陷严重程度分级：</w:t>
      </w:r>
    </w:p>
    <w:p>
      <w:pPr>
        <w:pStyle w:val="ListBullet"/>
        <w:spacing w:before="40" w:after="40" w:line="300" w:lineRule="auto"/>
      </w:pPr>
      <w:r>
        <w:rPr>
          <w:rFonts w:ascii="宋体" w:hAnsi="宋体" w:eastAsia="宋体"/>
          <w:b w:val="0"/>
          <w:i w:val="0"/>
          <w:color w:val="2D3748"/>
          <w:sz w:val="21"/>
        </w:rPr>
        <w:t>**致命缺陷（Blocker / Level 1）**：系统崩溃、主反应联锁失效、财务核心凭证计算错误；</w:t>
      </w:r>
    </w:p>
    <w:p>
      <w:pPr>
        <w:pStyle w:val="ListBullet"/>
        <w:spacing w:before="40" w:after="40" w:line="300" w:lineRule="auto"/>
      </w:pPr>
      <w:r>
        <w:rPr>
          <w:rFonts w:ascii="宋体" w:hAnsi="宋体" w:eastAsia="宋体"/>
          <w:b w:val="0"/>
          <w:i w:val="0"/>
          <w:color w:val="2D3748"/>
          <w:sz w:val="21"/>
        </w:rPr>
        <w:t>**严重缺陷（Critical / Level 2）**：核心业务功能受阻且无替代方案、数据丢失；</w:t>
      </w:r>
    </w:p>
    <w:p>
      <w:pPr>
        <w:pStyle w:val="ListBullet"/>
        <w:spacing w:before="40" w:after="40" w:line="300" w:lineRule="auto"/>
      </w:pPr>
      <w:r>
        <w:rPr>
          <w:rFonts w:ascii="宋体" w:hAnsi="宋体" w:eastAsia="宋体"/>
          <w:b w:val="0"/>
          <w:i w:val="0"/>
          <w:color w:val="2D3748"/>
          <w:sz w:val="21"/>
        </w:rPr>
        <w:t>**一般缺陷（Major / Level 3）**：界面显示异常、打印报表格式偏差；</w:t>
      </w:r>
    </w:p>
    <w:p>
      <w:pPr>
        <w:pStyle w:val="ListBullet"/>
        <w:spacing w:before="40" w:after="40" w:line="300" w:lineRule="auto"/>
      </w:pPr>
      <w:r>
        <w:rPr>
          <w:rFonts w:ascii="宋体" w:hAnsi="宋体" w:eastAsia="宋体"/>
          <w:b w:val="0"/>
          <w:i w:val="0"/>
          <w:color w:val="2D3748"/>
          <w:sz w:val="21"/>
        </w:rPr>
        <w:t>**上线硬性门槛**：系统试运行上线前，**必须实现 Level 1 与 Level 2 级别缺陷彻底归零！**凡遗留严重缺陷的，严禁强行切入生产环境。</w:t>
      </w:r>
    </w:p>
    <w:p>
      <w:pPr>
        <w:spacing w:before="260" w:after="100"/>
      </w:pPr>
      <w:r>
        <w:rPr>
          <w:rFonts w:ascii="黑体" w:hAnsi="黑体" w:eastAsia="黑体"/>
          <w:b/>
          <w:i w:val="0"/>
          <w:color w:val="2B6CB0"/>
          <w:sz w:val="28"/>
        </w:rPr>
        <w:t>14.12 软件后期运维陷阱：强制升级、停止支持（EOL）与扩容涨价</w:t>
      </w:r>
    </w:p>
    <w:p>
      <w:pPr>
        <w:spacing w:before="40" w:after="40" w:line="300" w:lineRule="auto"/>
        <w:ind w:firstLine="403"/>
      </w:pPr>
      <w:r>
        <w:rPr>
          <w:rFonts w:ascii="宋体" w:hAnsi="宋体" w:eastAsia="宋体"/>
          <w:b w:val="0"/>
          <w:i w:val="0"/>
          <w:color w:val="2D3748"/>
          <w:sz w:val="21"/>
        </w:rPr>
        <w:t>很多企业在软件上线时沾沾自喜于砍下了便宜的软件费，却不知真正的商业收割才刚刚开始。</w:t>
      </w:r>
    </w:p>
    <w:p>
      <w:pPr>
        <w:spacing w:before="60" w:after="80"/>
        <w:ind w:left="288"/>
      </w:pPr>
      <w:r>
        <w:rPr>
          <w:rFonts w:ascii="Consolas" w:hAnsi="Consolas" w:eastAsia="Consolas"/>
          <w:b w:val="0"/>
          <w:i w:val="0"/>
          <w:color w:val="2D3748"/>
          <w:sz w:val="17"/>
        </w:rPr>
        <w:t>┌────────────────────────────────────────────────────────────────────────┐</w:t>
        <w:br/>
        <w:t>│                   跨国软件巨头常用的四大“后市场商业套路”               │</w:t>
        <w:br/>
        <w:t>├──────────────┬─────────────────────────────────────────────────────────┤</w:t>
        <w:br/>
        <w:t>│ **1. 强制停服**  │ 软件巨头每隔 3~5 年便单方面宣布老版本进入“生命周期终止  │</w:t>
        <w:br/>
        <w:t>│ (EOL Trap)   │ （End-of-Life, EOL）”，停止发布安全补丁与技术支持，强迫 │</w:t>
        <w:br/>
        <w:t>│              │ 企业花费数百万至上千万元升级到全新的不成熟高版本。      │</w:t>
        <w:br/>
        <w:t>├──────────────┼─────────────────────────────────────────────────────────┤</w:t>
        <w:br/>
        <w:t>│ **2. 二次扩容**  │ 初始招标时用户授权单价极低；后续企业业务扩张需要追加 50 │</w:t>
        <w:br/>
        <w:t>│ **坐地起价** │ 个用户账号时，软件商突然取消原有折扣，按官方天价单价开盘│</w:t>
        <w:br/>
        <w:t>├──────────────┼─────────────────────────────────────────────────────────┤</w:t>
        <w:br/>
        <w:t>│ **3. 审计罚款**  │ 软件原厂派出审计机构对化工厂服务器后台进行“软件资产合规│</w:t>
        <w:br/>
        <w:t>│ (Compliance  │ 审查”，以“间接访问（Indirect Access）”为由，指控企业   │</w:t>
        <w:br/>
        <w:t>│ Audit)       │ 违规超量使用，开出数百万甚至上千万的天价补税罚单。      │</w:t>
        <w:br/>
        <w:t>├──────────────┼─────────────────────────────────────────────────────────┤</w:t>
        <w:br/>
        <w:t>│ **4. 接口封锁**  │ 制造数据孤岛，企业若想接入第三方国产软件，原厂对开放一个│</w:t>
        <w:br/>
        <w:t>│ (Interface)  │ 简单的数据只读 API 接口开出几十万元的天价“授权认证费”。│</w:t>
        <w:br/>
        <w:t>└──────────────┴────────────────────────────┴────────────────────────────┘</w:t>
      </w:r>
    </w:p>
    <w:p>
      <w:pPr>
        <w:spacing w:before="80" w:after="80"/>
        <w:ind w:left="360"/>
      </w:pPr>
      <w:r>
        <w:rPr>
          <w:rFonts w:ascii="楷体" w:hAnsi="楷体" w:eastAsia="楷体"/>
          <w:b w:val="0"/>
          <w:i/>
          <w:color w:val="4A5568"/>
          <w:sz w:val="21"/>
        </w:rPr>
        <w:t>**合同反制防御条款**：</w:t>
      </w:r>
    </w:p>
    <w:p>
      <w:pPr>
        <w:spacing w:before="80" w:after="80"/>
        <w:ind w:left="360"/>
      </w:pPr>
      <w:r>
        <w:rPr>
          <w:rFonts w:ascii="楷体" w:hAnsi="楷体" w:eastAsia="楷体"/>
          <w:b w:val="0"/>
          <w:i/>
          <w:color w:val="4A5568"/>
          <w:sz w:val="21"/>
        </w:rPr>
        <w:t>1. **锁定扩容价格上限（Price Cap）**：在主合同中白纸黑字载明：*“自合同生效之日起 5 年内，买方追加购买同规格软件用户许可（License）或模块，卖方承诺单价**绝不高于本次投标中标单价**，且享受同等折扣优惠”*；</w:t>
      </w:r>
    </w:p>
    <w:p>
      <w:pPr>
        <w:spacing w:before="80" w:after="80"/>
        <w:ind w:left="360"/>
      </w:pPr>
      <w:r>
        <w:rPr>
          <w:rFonts w:ascii="楷体" w:hAnsi="楷体" w:eastAsia="楷体"/>
          <w:b w:val="0"/>
          <w:i/>
          <w:color w:val="4A5568"/>
          <w:sz w:val="21"/>
        </w:rPr>
        <w:t>2. **锁定停服宽限期**：约定原厂即使发布 EOL，必须对买方既有版本提供至少 **3 年以上的安全补丁延续支持**；</w:t>
      </w:r>
    </w:p>
    <w:p>
      <w:pPr>
        <w:spacing w:before="80" w:after="80"/>
        <w:ind w:left="360"/>
      </w:pPr>
      <w:r>
        <w:rPr>
          <w:rFonts w:ascii="楷体" w:hAnsi="楷体" w:eastAsia="楷体"/>
          <w:b w:val="0"/>
          <w:i/>
          <w:color w:val="4A5568"/>
          <w:sz w:val="21"/>
        </w:rPr>
        <w:t>3. **开放接口数据自主权**：明确约定：*“买方对系统内部存储的全部业务数据享有绝对唯一的法定所有权；卖方必须无偿提供标准化数据字典与标准开放 API 接口，严禁以任何理由设置技术壁垒阻止买方导出自有数据或与第三方系统集成。”*。</w:t>
      </w:r>
    </w:p>
    <w:p>
      <w:pPr>
        <w:spacing w:before="260" w:after="100"/>
      </w:pPr>
      <w:r>
        <w:rPr>
          <w:rFonts w:ascii="黑体" w:hAnsi="黑体" w:eastAsia="黑体"/>
          <w:b/>
          <w:i w:val="0"/>
          <w:color w:val="2B6CB0"/>
          <w:sz w:val="28"/>
        </w:rPr>
        <w:t>14.13 信息化系统 5~8 年 TCO 模型与供应商被收购破产应急方案</w:t>
      </w:r>
    </w:p>
    <w:p>
      <w:pPr>
        <w:spacing w:before="40" w:after="40" w:line="300" w:lineRule="auto"/>
        <w:ind w:firstLine="403"/>
      </w:pPr>
      <w:r>
        <w:rPr>
          <w:rFonts w:ascii="宋体" w:hAnsi="宋体" w:eastAsia="宋体"/>
          <w:b w:val="0"/>
          <w:i w:val="0"/>
          <w:color w:val="2D3748"/>
          <w:sz w:val="21"/>
        </w:rPr>
        <w:t>数字化系统是长周期的战略资产。在进行软件选型比价时，必须基于 5~8 年的完整周期进行全成本测算。</w:t>
      </w:r>
    </w:p>
    <w:p>
      <w:pPr>
        <w:spacing w:before="60" w:after="80"/>
        <w:ind w:left="288"/>
      </w:pPr>
      <w:r>
        <w:rPr>
          <w:rFonts w:ascii="Consolas" w:hAnsi="Consolas" w:eastAsia="Consolas"/>
          <w:b w:val="0"/>
          <w:i w:val="0"/>
          <w:color w:val="2D3748"/>
          <w:sz w:val="17"/>
        </w:rPr>
        <w:t>┌────────────────────────────────────────────────────────────────────────┐</w:t>
        <w:br/>
        <w:t>│                   信息化系统 8 年总拥有成本（TCO）真实构成             │</w:t>
        <w:br/>
        <w:t>├────────────────────────────────────────────────┬───────────────────────┤</w:t>
        <w:br/>
        <w:t>│ **1. 软件初始购置成本 (Initial License)**      │ 占比约 **20% ~ 25%**  │</w:t>
        <w:br/>
        <w:t>├────────────────────────────────────────────────┼───────────────────────┤</w:t>
        <w:br/>
        <w:t>│ **2. 现场实施与定制开发费 (Implementation)**   │ 占比约 **30% ~ 35%**  │</w:t>
        <w:br/>
        <w:t>├────────────────────────────────────────────────┼───────────────────────┤</w:t>
        <w:br/>
        <w:t>│ **3. 8年累计年度软件维保费 (Annual Support)**   │ 占比约 **25% ~ 30%**  │</w:t>
        <w:br/>
        <w:t>│ (按初始 License 的 18% ~ 22% 逐年累加)          │                       │</w:t>
        <w:br/>
        <w:t>├────────────────────────────────────────────────┼───────────────────────┤</w:t>
        <w:br/>
        <w:t>│ **4. 云资源/服务器硬件与网络带宽折旧 (IT Infra)│ 占比约 **10% ~ 15%**  │</w:t>
        <w:br/>
        <w:t>├────────────────────────────────────────────────┼───────────────────────┤</w:t>
        <w:br/>
        <w:t>│ **5. 内部全员培训与专职运维工程师工资成本**     │ 占比约 **5% ~ 10%**   │</w:t>
        <w:br/>
        <w:t>└────────────────────────────────────────────────┴───────────────────────┘</w:t>
      </w:r>
    </w:p>
    <w:p>
      <w:pPr>
        <w:spacing w:before="180" w:after="80"/>
      </w:pPr>
      <w:r>
        <w:rPr>
          <w:rFonts w:ascii="黑体" w:hAnsi="黑体" w:eastAsia="黑体"/>
          <w:b/>
          <w:i w:val="0"/>
          <w:color w:val="2D3748"/>
          <w:sz w:val="24"/>
        </w:rPr>
        <w:t>14.13.1 源代码第三方托管（Software Source Code Escrow）</w:t>
      </w:r>
    </w:p>
    <w:p>
      <w:pPr>
        <w:spacing w:before="40" w:after="40" w:line="300" w:lineRule="auto"/>
        <w:ind w:firstLine="403"/>
      </w:pPr>
      <w:r>
        <w:rPr>
          <w:rFonts w:ascii="宋体" w:hAnsi="宋体" w:eastAsia="宋体"/>
          <w:b w:val="0"/>
          <w:i w:val="0"/>
          <w:color w:val="2D3748"/>
          <w:sz w:val="21"/>
        </w:rPr>
        <w:t>如果为企业开发核心工艺算法软件的中小型软件公司倒闭破产、或者被竞争对手恶意收购后拒绝继续提供维护，企业该如何绝境求生？</w:t>
      </w:r>
    </w:p>
    <w:p>
      <w:pPr>
        <w:pStyle w:val="ListBullet"/>
        <w:spacing w:before="40" w:after="40" w:line="300" w:lineRule="auto"/>
      </w:pPr>
      <w:r>
        <w:rPr>
          <w:rFonts w:ascii="宋体" w:hAnsi="宋体" w:eastAsia="宋体"/>
          <w:b w:val="0"/>
          <w:i w:val="0"/>
          <w:color w:val="2D3748"/>
          <w:sz w:val="21"/>
        </w:rPr>
        <w:t>**源代码托管制度**：合同中强制约定：*“卖方必须将该定制软件的完整源代码、底层架构设计文档、数据库建表语句及编译打包工具链，交由独立的**国家级软件知识产权公证托管机构（如中信公证处软件托管中心）进行封存托管**；一旦卖方出现破产倒闭、丧失民事主体资格、单方面擅自终止服务或被买方直接竞争对手收购的情形，公证机构将自动无条件将源代码完全解密释放给买方，买方享有永久自用与二次维护开发的法定权利。”*。</w:t>
      </w:r>
    </w:p>
    <w:p>
      <w:pPr>
        <w:spacing w:before="260" w:after="100"/>
      </w:pPr>
      <w:r>
        <w:rPr>
          <w:rFonts w:ascii="黑体" w:hAnsi="黑体" w:eastAsia="黑体"/>
          <w:b/>
          <w:i w:val="0"/>
          <w:color w:val="2B6CB0"/>
          <w:sz w:val="28"/>
        </w:rPr>
        <w:t>本章实战案例：某大型化工集团 MES 实施泥潭与合同重组启示</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华东某大型煤化工一体化集团投资 3,500 万元，规划在全集团 4 个现代化生产基地上线一套先进的**制造执行系统（MES）**，以实现从煤气化、合成氨、甲醇到下游精细化工品的全流程自动化生产调度与物料平衡闭环。项目实施方为国内某知名行业系统集成商 K 公司。</w:t>
      </w:r>
    </w:p>
    <w:p>
      <w:pPr>
        <w:spacing w:before="180" w:after="80"/>
      </w:pPr>
      <w:r>
        <w:rPr>
          <w:rFonts w:ascii="黑体" w:hAnsi="黑体" w:eastAsia="黑体"/>
          <w:b/>
          <w:i w:val="0"/>
          <w:color w:val="2D3748"/>
          <w:sz w:val="24"/>
        </w:rPr>
        <w:t>危机爆发：失控的范围蔓延与延期 14 个月的实施泥潭</w:t>
      </w:r>
    </w:p>
    <w:p>
      <w:pPr>
        <w:spacing w:before="40" w:after="40" w:line="300" w:lineRule="auto"/>
        <w:ind w:firstLine="403"/>
      </w:pPr>
      <w:r>
        <w:rPr>
          <w:rFonts w:ascii="宋体" w:hAnsi="宋体" w:eastAsia="宋体"/>
          <w:b w:val="0"/>
          <w:i w:val="0"/>
          <w:color w:val="2D3748"/>
          <w:sz w:val="21"/>
        </w:rPr>
        <w:t>项目签约初期，各方充满期待。然而自进场之日起，整个工程便迅速滑入失控的灾难深渊：</w:t>
      </w:r>
    </w:p>
    <w:p>
      <w:pPr>
        <w:pStyle w:val="ListNumber"/>
        <w:spacing w:before="40" w:after="40" w:line="300" w:lineRule="auto"/>
      </w:pPr>
      <w:r>
        <w:rPr>
          <w:rFonts w:ascii="宋体" w:hAnsi="宋体" w:eastAsia="宋体"/>
          <w:b w:val="0"/>
          <w:i w:val="0"/>
          <w:color w:val="2D3748"/>
          <w:sz w:val="21"/>
        </w:rPr>
        <w:t>**需求毫无节制地野蛮蔓延（Scope Creep）**：</w:t>
      </w:r>
    </w:p>
    <w:p>
      <w:pPr>
        <w:pStyle w:val="ListBullet"/>
        <w:spacing w:before="40" w:after="40" w:line="300" w:lineRule="auto"/>
      </w:pPr>
      <w:r>
        <w:rPr>
          <w:rFonts w:ascii="宋体" w:hAnsi="宋体" w:eastAsia="宋体"/>
          <w:b w:val="0"/>
          <w:i w:val="0"/>
          <w:color w:val="2D3748"/>
          <w:sz w:val="21"/>
        </w:rPr>
        <w:t>集团下属的 4 个基地生产工艺流程各有差异，各分厂厂长与工段长对 MES 系统的理解五花八门；</w:t>
      </w:r>
    </w:p>
    <w:p>
      <w:pPr>
        <w:pStyle w:val="ListBullet"/>
        <w:spacing w:before="40" w:after="40" w:line="300" w:lineRule="auto"/>
      </w:pPr>
      <w:r>
        <w:rPr>
          <w:rFonts w:ascii="宋体" w:hAnsi="宋体" w:eastAsia="宋体"/>
          <w:b w:val="0"/>
          <w:i w:val="0"/>
          <w:color w:val="2D3748"/>
          <w:sz w:val="21"/>
        </w:rPr>
        <w:t>基层车间提出了 240 多个个性化报表开发需求与界面修改诉求，实施商 K 公司的现场顾问为了讨好各方，来者不拒盲目应承；</w:t>
      </w:r>
    </w:p>
    <w:p>
      <w:pPr>
        <w:pStyle w:val="ListBullet"/>
        <w:spacing w:before="40" w:after="40" w:line="300" w:lineRule="auto"/>
      </w:pPr>
      <w:r>
        <w:rPr>
          <w:rFonts w:ascii="宋体" w:hAnsi="宋体" w:eastAsia="宋体"/>
          <w:b w:val="0"/>
          <w:i w:val="0"/>
          <w:color w:val="2D3748"/>
          <w:sz w:val="21"/>
        </w:rPr>
        <w:t>需求蓝图迟迟无法冻结，程序员在未厘清底层数据架构的情况下便仓促写代码，导致软件版本反复回退修改多达 18 次；</w:t>
      </w:r>
    </w:p>
    <w:p>
      <w:pPr>
        <w:pStyle w:val="ListNumber"/>
        <w:spacing w:before="40" w:after="40" w:line="300" w:lineRule="auto"/>
      </w:pPr>
      <w:r>
        <w:rPr>
          <w:rFonts w:ascii="宋体" w:hAnsi="宋体" w:eastAsia="宋体"/>
          <w:b w:val="0"/>
          <w:i w:val="0"/>
          <w:color w:val="2D3748"/>
          <w:sz w:val="21"/>
        </w:rPr>
        <w:t>**接口协议打架与“数据孤岛”**：</w:t>
      </w:r>
    </w:p>
    <w:p>
      <w:pPr>
        <w:pStyle w:val="ListBullet"/>
        <w:spacing w:before="40" w:after="40" w:line="300" w:lineRule="auto"/>
      </w:pPr>
      <w:r>
        <w:rPr>
          <w:rFonts w:ascii="宋体" w:hAnsi="宋体" w:eastAsia="宋体"/>
          <w:b w:val="0"/>
          <w:i w:val="0"/>
          <w:color w:val="2D3748"/>
          <w:sz w:val="21"/>
        </w:rPr>
        <w:t>4 个基地的底层自动化工控系统品牌极其杂乱，包括横河、霍尼韦尔、西门子、和利时等 6 种不同的 DCS 与 PLC；</w:t>
      </w:r>
    </w:p>
    <w:p>
      <w:pPr>
        <w:pStyle w:val="ListBullet"/>
        <w:spacing w:before="40" w:after="40" w:line="300" w:lineRule="auto"/>
      </w:pPr>
      <w:r>
        <w:rPr>
          <w:rFonts w:ascii="宋体" w:hAnsi="宋体" w:eastAsia="宋体"/>
          <w:b w:val="0"/>
          <w:i w:val="0"/>
          <w:color w:val="2D3748"/>
          <w:sz w:val="21"/>
        </w:rPr>
        <w:t>集成商 K 公司缺乏深厚的底层工控总线通信经验，现场数据采集丢包率高达 15%，DCS 测点数据与 MES 系统常常存在数小时的严重滞后与乱码；</w:t>
      </w:r>
    </w:p>
    <w:p>
      <w:pPr>
        <w:pStyle w:val="ListNumber"/>
        <w:spacing w:before="40" w:after="40" w:line="300" w:lineRule="auto"/>
      </w:pPr>
      <w:r>
        <w:rPr>
          <w:rFonts w:ascii="宋体" w:hAnsi="宋体" w:eastAsia="宋体"/>
          <w:b w:val="0"/>
          <w:i w:val="0"/>
          <w:color w:val="2D3748"/>
          <w:sz w:val="21"/>
        </w:rPr>
        <w:t>**矛盾激化与全盘停摆**：</w:t>
      </w:r>
    </w:p>
    <w:p>
      <w:pPr>
        <w:pStyle w:val="ListBullet"/>
        <w:spacing w:before="40" w:after="40" w:line="300" w:lineRule="auto"/>
      </w:pPr>
      <w:r>
        <w:rPr>
          <w:rFonts w:ascii="宋体" w:hAnsi="宋体" w:eastAsia="宋体"/>
          <w:b w:val="0"/>
          <w:i w:val="0"/>
          <w:color w:val="2D3748"/>
          <w:sz w:val="21"/>
        </w:rPr>
        <w:t>项目在原定 12 个月的交付期满后，系统整体完成度竟然不足 **45%**！</w:t>
      </w:r>
    </w:p>
    <w:p>
      <w:pPr>
        <w:pStyle w:val="ListBullet"/>
        <w:spacing w:before="40" w:after="40" w:line="300" w:lineRule="auto"/>
      </w:pPr>
      <w:r>
        <w:rPr>
          <w:rFonts w:ascii="宋体" w:hAnsi="宋体" w:eastAsia="宋体"/>
          <w:b w:val="0"/>
          <w:i w:val="0"/>
          <w:color w:val="2D3748"/>
          <w:sz w:val="21"/>
        </w:rPr>
        <w:t>集成商 K 公司向化工集团出具了一份《巨额工程变更签证函》，声称：“因业主需求变动过大，导致其实际投入工时超标 3,200 个人天，要求业主额外追加合同预算 **1,200 万元**并顺延工期 12 个月；否则将全员撤离现场停止开发！”</w:t>
      </w:r>
    </w:p>
    <w:p>
      <w:pPr>
        <w:pStyle w:val="ListBullet"/>
        <w:spacing w:before="40" w:after="40" w:line="300" w:lineRule="auto"/>
      </w:pPr>
      <w:r>
        <w:rPr>
          <w:rFonts w:ascii="宋体" w:hAnsi="宋体" w:eastAsia="宋体"/>
          <w:b w:val="0"/>
          <w:i w:val="0"/>
          <w:color w:val="2D3748"/>
          <w:sz w:val="21"/>
        </w:rPr>
        <w:t>化工集团高层震怒，拒绝追加任何款项，项目陷入彻底烂尾僵局，前期投入的数千万元资金与无数管理精力面临打水漂的灭顶之灾。</w:t>
      </w:r>
    </w:p>
    <w:p>
      <w:pPr>
        <w:spacing w:before="180" w:after="80"/>
      </w:pPr>
      <w:r>
        <w:rPr>
          <w:rFonts w:ascii="黑体" w:hAnsi="黑体" w:eastAsia="黑体"/>
          <w:b/>
          <w:i w:val="0"/>
          <w:color w:val="2D3748"/>
          <w:sz w:val="24"/>
        </w:rPr>
        <w:t>危机破局：供应链与数字化治理联合“刮骨疗毒”</w:t>
      </w:r>
    </w:p>
    <w:p>
      <w:pPr>
        <w:spacing w:before="40" w:after="40" w:line="300" w:lineRule="auto"/>
        <w:ind w:firstLine="403"/>
      </w:pPr>
      <w:r>
        <w:rPr>
          <w:rFonts w:ascii="宋体" w:hAnsi="宋体" w:eastAsia="宋体"/>
          <w:b w:val="0"/>
          <w:i w:val="0"/>
          <w:color w:val="2D3748"/>
          <w:sz w:val="21"/>
        </w:rPr>
        <w:t>集团董事长亲自下令，成立由集团采购总监与集团首席信息官（CIO）共同挂帅的“MES实施重组工作专班”，运用严密的合同法理与工程项目管理工具展开铁腕治理：</w:t>
      </w:r>
    </w:p>
    <w:p>
      <w:pPr>
        <w:spacing w:before="60" w:after="80"/>
        <w:ind w:left="288"/>
      </w:pPr>
      <w:r>
        <w:rPr>
          <w:rFonts w:ascii="Consolas" w:hAnsi="Consolas" w:eastAsia="Consolas"/>
          <w:b w:val="0"/>
          <w:i w:val="0"/>
          <w:color w:val="2D3748"/>
          <w:sz w:val="17"/>
        </w:rPr>
        <w:t xml:space="preserve">                    ┌──────────────────────────────┐</w:t>
        <w:br/>
        <w:t xml:space="preserve">                    │ 第一步：铁腕冻结所有新增需求 │</w:t>
        <w:br/>
        <w:t xml:space="preserve">                    │ 剔除180个伪需求，砍掉75%报表 │</w:t>
        <w:br/>
        <w:t xml:space="preserve">                    └──────────────┬───────────────┘</w:t>
        <w:br/>
        <w:t xml:space="preserve">                                   │</w:t>
        <w:br/>
        <w:t xml:space="preserve">                                   ▼</w:t>
        <w:br/>
        <w:t xml:space="preserve">                    ┌──────────────────────────────┐</w:t>
        <w:br/>
        <w:t xml:space="preserve">                    │ 第二步：审查双方违约因果链条 │</w:t>
        <w:br/>
        <w:t xml:space="preserve">                    │ 调取日常工时日志，粉碎天价追加│</w:t>
        <w:br/>
        <w:t xml:space="preserve">                    └──────────────┬───────────────┘</w:t>
        <w:br/>
        <w:t xml:space="preserve">                                   │</w:t>
        <w:br/>
        <w:t xml:space="preserve">                                   ▼</w:t>
        <w:br/>
        <w:t xml:space="preserve">                    ┌──────────────────────────────┐</w:t>
        <w:br/>
        <w:t xml:space="preserve">                    │ 第三步：锁定核心里程碑与质保 │</w:t>
        <w:br/>
        <w:t xml:space="preserve">                    │ 签署里程碑对赌协议，按期挂钩 │</w:t>
        <w:br/>
        <w:t xml:space="preserve">                    └──────────────────────────────┘</w:t>
      </w:r>
    </w:p>
    <w:p>
      <w:pPr>
        <w:pStyle w:val="ListNumber"/>
        <w:spacing w:before="40" w:after="40" w:line="300" w:lineRule="auto"/>
      </w:pPr>
      <w:r>
        <w:rPr>
          <w:rFonts w:ascii="宋体" w:hAnsi="宋体" w:eastAsia="宋体"/>
          <w:b w:val="0"/>
          <w:i w:val="0"/>
          <w:color w:val="2D3748"/>
          <w:sz w:val="21"/>
        </w:rPr>
        <w:t>**第一步：穿透审计工时，粉碎不合理追加诉求**</w:t>
      </w:r>
    </w:p>
    <w:p>
      <w:pPr>
        <w:pStyle w:val="ListBullet"/>
        <w:spacing w:before="40" w:after="40" w:line="300" w:lineRule="auto"/>
      </w:pPr>
      <w:r>
        <w:rPr>
          <w:rFonts w:ascii="宋体" w:hAnsi="宋体" w:eastAsia="宋体"/>
          <w:b w:val="0"/>
          <w:i w:val="0"/>
          <w:color w:val="2D3748"/>
          <w:sz w:val="21"/>
        </w:rPr>
        <w:t>专班调取了双方原始合同的 SOW 范围条款与日常考勤日志，指出 K 公司私自抽调高级架构师离场、现场长期充斥着无经验初级程序员是导致进度严重滞后的核心诱因；</w:t>
      </w:r>
    </w:p>
    <w:p>
      <w:pPr>
        <w:pStyle w:val="ListBullet"/>
        <w:spacing w:before="40" w:after="40" w:line="300" w:lineRule="auto"/>
      </w:pPr>
      <w:r>
        <w:rPr>
          <w:rFonts w:ascii="宋体" w:hAnsi="宋体" w:eastAsia="宋体"/>
          <w:b w:val="0"/>
          <w:i w:val="0"/>
          <w:color w:val="2D3748"/>
          <w:sz w:val="21"/>
        </w:rPr>
        <w:t>依据合同中明确约定的每日违约金条款，专班向 K 公司正式开出《逾期履行反索赔清单》（反索赔违约金已累计达 **350 万元**）；</w:t>
      </w:r>
    </w:p>
    <w:p>
      <w:pPr>
        <w:pStyle w:val="ListBullet"/>
        <w:spacing w:before="40" w:after="40" w:line="300" w:lineRule="auto"/>
      </w:pPr>
      <w:r>
        <w:rPr>
          <w:rFonts w:ascii="宋体" w:hAnsi="宋体" w:eastAsia="宋体"/>
          <w:b w:val="0"/>
          <w:i w:val="0"/>
          <w:color w:val="2D3748"/>
          <w:sz w:val="21"/>
        </w:rPr>
        <w:t>在强有力的法律对抗威慑下，K 公司被迫主动撤回了 1,200 万元的天价追加诉求。</w:t>
      </w:r>
    </w:p>
    <w:p>
      <w:pPr>
        <w:pStyle w:val="ListNumber"/>
        <w:spacing w:before="40" w:after="40" w:line="300" w:lineRule="auto"/>
      </w:pPr>
      <w:r>
        <w:rPr>
          <w:rFonts w:ascii="宋体" w:hAnsi="宋体" w:eastAsia="宋体"/>
          <w:b w:val="0"/>
          <w:i w:val="0"/>
          <w:color w:val="2D3748"/>
          <w:sz w:val="21"/>
        </w:rPr>
        <w:t>**第二步：强力裁剪需求，回归“业务第一性原理”**</w:t>
      </w:r>
    </w:p>
    <w:p>
      <w:pPr>
        <w:pStyle w:val="ListBullet"/>
        <w:spacing w:before="40" w:after="40" w:line="300" w:lineRule="auto"/>
      </w:pPr>
      <w:r>
        <w:rPr>
          <w:rFonts w:ascii="宋体" w:hAnsi="宋体" w:eastAsia="宋体"/>
          <w:b w:val="0"/>
          <w:i w:val="0"/>
          <w:color w:val="2D3748"/>
          <w:sz w:val="21"/>
        </w:rPr>
        <w:t>专班召集全集团各分厂一把手闭门会议，实施铁腕削藩：凡与安全生产、物料平衡核心指标无关的个性化界面需求，**一律直接从一期工程范围中强制砍掉**；</w:t>
      </w:r>
    </w:p>
    <w:p>
      <w:pPr>
        <w:pStyle w:val="ListBullet"/>
        <w:spacing w:before="40" w:after="40" w:line="300" w:lineRule="auto"/>
      </w:pPr>
      <w:r>
        <w:rPr>
          <w:rFonts w:ascii="宋体" w:hAnsi="宋体" w:eastAsia="宋体"/>
          <w:b w:val="0"/>
          <w:i w:val="0"/>
          <w:color w:val="2D3748"/>
          <w:sz w:val="21"/>
        </w:rPr>
        <w:t>最终将原报送的 240 个杂乱需求大刀阔斧削减至 **38 个核心标准化功能模块**，正式举行需求基线联合封板签字仪式；</w:t>
      </w:r>
    </w:p>
    <w:p>
      <w:pPr>
        <w:pStyle w:val="ListBullet"/>
        <w:spacing w:before="40" w:after="40" w:line="300" w:lineRule="auto"/>
      </w:pPr>
      <w:r>
        <w:rPr>
          <w:rFonts w:ascii="宋体" w:hAnsi="宋体" w:eastAsia="宋体"/>
          <w:b w:val="0"/>
          <w:i w:val="0"/>
          <w:color w:val="2D3748"/>
          <w:sz w:val="21"/>
        </w:rPr>
        <w:t>针对底层多源 DCS 接口通信瓶颈，集团采购部紧急定向引入国内某顶尖专业工业物联网协议网关原厂，协助集成商在 3 周内打通了全厂 12 万个测点的毫秒级高速稳定通信。</w:t>
      </w:r>
    </w:p>
    <w:p>
      <w:pPr>
        <w:pStyle w:val="ListNumber"/>
        <w:spacing w:before="40" w:after="40" w:line="300" w:lineRule="auto"/>
      </w:pPr>
      <w:r>
        <w:rPr>
          <w:rFonts w:ascii="宋体" w:hAnsi="宋体" w:eastAsia="宋体"/>
          <w:b w:val="0"/>
          <w:i w:val="0"/>
          <w:color w:val="2D3748"/>
          <w:sz w:val="21"/>
        </w:rPr>
        <w:t>**第三步：签署补充协议，建立“里程碑对赌考核”**</w:t>
      </w:r>
    </w:p>
    <w:p>
      <w:pPr>
        <w:pStyle w:val="ListBullet"/>
        <w:spacing w:before="40" w:after="40" w:line="300" w:lineRule="auto"/>
      </w:pPr>
      <w:r>
        <w:rPr>
          <w:rFonts w:ascii="宋体" w:hAnsi="宋体" w:eastAsia="宋体"/>
          <w:b w:val="0"/>
          <w:i w:val="0"/>
          <w:color w:val="2D3748"/>
          <w:sz w:val="21"/>
        </w:rPr>
        <w:t>双方重新签署《工程实施补充协议》：严格锁定最终上线交付倒计时（6个月）；</w:t>
      </w:r>
    </w:p>
    <w:p>
      <w:pPr>
        <w:pStyle w:val="ListBullet"/>
        <w:spacing w:before="40" w:after="40" w:line="300" w:lineRule="auto"/>
      </w:pPr>
      <w:r>
        <w:rPr>
          <w:rFonts w:ascii="宋体" w:hAnsi="宋体" w:eastAsia="宋体"/>
          <w:b w:val="0"/>
          <w:i w:val="0"/>
          <w:color w:val="2D3748"/>
          <w:sz w:val="21"/>
        </w:rPr>
        <w:t>将剩余的 40% 尾款与各分厂 UAT 验收达标、全负荷运行 3 个月物料平衡率达到 99.5% 的硬性指标直接挂钩，明确每再延误一日扣除合同款项 5 万元；</w:t>
      </w:r>
    </w:p>
    <w:p>
      <w:pPr>
        <w:pStyle w:val="ListBullet"/>
        <w:spacing w:before="40" w:after="40" w:line="300" w:lineRule="auto"/>
      </w:pPr>
      <w:r>
        <w:rPr>
          <w:rFonts w:ascii="宋体" w:hAnsi="宋体" w:eastAsia="宋体"/>
          <w:b w:val="0"/>
          <w:i w:val="0"/>
          <w:color w:val="2D3748"/>
          <w:sz w:val="21"/>
        </w:rPr>
        <w:t>K 公司深感法律责任压力，撤换了现场不合格项目经理，调集集团最精锐的资深工业软件顾问团队进驻现场实施封闭式冲刺交付。</w:t>
      </w:r>
    </w:p>
    <w:p>
      <w:pPr>
        <w:spacing w:before="180" w:after="80"/>
      </w:pPr>
      <w:r>
        <w:rPr>
          <w:rFonts w:ascii="黑体" w:hAnsi="黑体" w:eastAsia="黑体"/>
          <w:b/>
          <w:i w:val="0"/>
          <w:color w:val="2D3748"/>
          <w:sz w:val="24"/>
        </w:rPr>
        <w:t>最终成效</w:t>
      </w:r>
    </w:p>
    <w:p>
      <w:pPr>
        <w:pStyle w:val="ListBullet"/>
        <w:spacing w:before="40" w:after="40" w:line="300" w:lineRule="auto"/>
      </w:pPr>
      <w:r>
        <w:rPr>
          <w:rFonts w:ascii="宋体" w:hAnsi="宋体" w:eastAsia="宋体"/>
          <w:b w:val="0"/>
          <w:i w:val="0"/>
          <w:color w:val="2D3748"/>
          <w:sz w:val="21"/>
        </w:rPr>
        <w:t>历经 6 个月的刮骨疗毒攻坚，2024 年春季，该集团 MES 系统在 4 个生产基地全部一次性顺利通过严格的 UAT 用户验收测试，正式割接投运；</w:t>
      </w:r>
    </w:p>
    <w:p>
      <w:pPr>
        <w:pStyle w:val="ListBullet"/>
        <w:spacing w:before="40" w:after="40" w:line="300" w:lineRule="auto"/>
      </w:pPr>
      <w:r>
        <w:rPr>
          <w:rFonts w:ascii="宋体" w:hAnsi="宋体" w:eastAsia="宋体"/>
          <w:b w:val="0"/>
          <w:i w:val="0"/>
          <w:color w:val="2D3748"/>
          <w:sz w:val="21"/>
        </w:rPr>
        <w:t>系统投运后，全集团装置动态物料平衡核算周期从过去的**每月一次人工对账，跨越式提升至每日每班自动化精准平衡**；</w:t>
      </w:r>
    </w:p>
    <w:p>
      <w:pPr>
        <w:pStyle w:val="ListBullet"/>
        <w:spacing w:before="40" w:after="40" w:line="300" w:lineRule="auto"/>
      </w:pPr>
      <w:r>
        <w:rPr>
          <w:rFonts w:ascii="宋体" w:hAnsi="宋体" w:eastAsia="宋体"/>
          <w:b w:val="0"/>
          <w:i w:val="0"/>
          <w:color w:val="2D3748"/>
          <w:sz w:val="21"/>
        </w:rPr>
        <w:t>装置综合单耗降低 **1.8%**，年均为集团创造直接经济效益超 **4,200 万元**；</w:t>
      </w:r>
    </w:p>
    <w:p>
      <w:pPr>
        <w:pStyle w:val="ListBullet"/>
        <w:spacing w:before="40" w:after="40" w:line="300" w:lineRule="auto"/>
      </w:pPr>
      <w:r>
        <w:rPr>
          <w:rFonts w:ascii="宋体" w:hAnsi="宋体" w:eastAsia="宋体"/>
          <w:b w:val="0"/>
          <w:i w:val="0"/>
          <w:color w:val="2D3748"/>
          <w:sz w:val="21"/>
        </w:rPr>
        <w:t>这一惊心动魄的重组战役，为化工行业复杂数字化项目的采办、合同边界锁定与变更控制提供了极其珍贵的高价值实战教科书范式。</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信息化采购具有无形性、强粘性与接口复杂的特征，绝不能机械照搬普通物资的采办逻辑；</w:t>
      </w:r>
    </w:p>
    <w:p>
      <w:pPr>
        <w:pStyle w:val="ListNumber"/>
        <w:spacing w:before="40" w:after="40" w:line="300" w:lineRule="auto"/>
      </w:pPr>
      <w:r>
        <w:rPr>
          <w:rFonts w:ascii="宋体" w:hAnsi="宋体" w:eastAsia="宋体"/>
          <w:b w:val="0"/>
          <w:i w:val="0"/>
          <w:color w:val="2D3748"/>
          <w:sz w:val="21"/>
        </w:rPr>
        <w:t>坚决遏制盲目追求高大上概念的“伪需求”，立项必须严格审查全生命周期的投资回报（ROI）；</w:t>
      </w:r>
    </w:p>
    <w:p>
      <w:pPr>
        <w:pStyle w:val="ListNumber"/>
        <w:spacing w:before="40" w:after="40" w:line="300" w:lineRule="auto"/>
      </w:pPr>
      <w:r>
        <w:rPr>
          <w:rFonts w:ascii="宋体" w:hAnsi="宋体" w:eastAsia="宋体"/>
          <w:b w:val="0"/>
          <w:i w:val="0"/>
          <w:color w:val="2D3748"/>
          <w:sz w:val="21"/>
        </w:rPr>
        <w:t>核心通用业务选成熟商用套件（COTS），核心专有工艺选自主定制开发，辅助业务推行 SaaS 订阅；</w:t>
      </w:r>
    </w:p>
    <w:p>
      <w:pPr>
        <w:pStyle w:val="ListNumber"/>
        <w:spacing w:before="40" w:after="40" w:line="300" w:lineRule="auto"/>
      </w:pPr>
      <w:r>
        <w:rPr>
          <w:rFonts w:ascii="宋体" w:hAnsi="宋体" w:eastAsia="宋体"/>
          <w:b w:val="0"/>
          <w:i w:val="0"/>
          <w:color w:val="2D3748"/>
          <w:sz w:val="21"/>
        </w:rPr>
        <w:t>守牢工控 OT 层与互联网 IT 层的物理隔离安全红线，严防化工生产核心配方数据外泄；</w:t>
      </w:r>
    </w:p>
    <w:p>
      <w:pPr>
        <w:pStyle w:val="ListNumber"/>
        <w:spacing w:before="40" w:after="40" w:line="300" w:lineRule="auto"/>
      </w:pPr>
      <w:r>
        <w:rPr>
          <w:rFonts w:ascii="宋体" w:hAnsi="宋体" w:eastAsia="宋体"/>
          <w:b w:val="0"/>
          <w:i w:val="0"/>
          <w:color w:val="2D3748"/>
          <w:sz w:val="21"/>
        </w:rPr>
        <w:t>实施团队人员资质是交付的生命线，合同中必须锁死核心顾问团队名单并设立严苛的擅自离职违约金；</w:t>
      </w:r>
    </w:p>
    <w:p>
      <w:pPr>
        <w:pStyle w:val="ListNumber"/>
        <w:spacing w:before="40" w:after="40" w:line="300" w:lineRule="auto"/>
      </w:pPr>
      <w:r>
        <w:rPr>
          <w:rFonts w:ascii="宋体" w:hAnsi="宋体" w:eastAsia="宋体"/>
          <w:b w:val="0"/>
          <w:i w:val="0"/>
          <w:color w:val="2D3748"/>
          <w:sz w:val="21"/>
        </w:rPr>
        <w:t>严格执行“需求基线冻结”制度，建立工程变更（CR）工数审查防火墙，严厉遏制范围蔓延；</w:t>
      </w:r>
    </w:p>
    <w:p>
      <w:pPr>
        <w:pStyle w:val="ListNumber"/>
        <w:spacing w:before="40" w:after="40" w:line="300" w:lineRule="auto"/>
      </w:pPr>
      <w:r>
        <w:rPr>
          <w:rFonts w:ascii="宋体" w:hAnsi="宋体" w:eastAsia="宋体"/>
          <w:b w:val="0"/>
          <w:i w:val="0"/>
          <w:color w:val="2D3748"/>
          <w:sz w:val="21"/>
        </w:rPr>
        <w:t>软件全生命周期谈判必须锁定未来 5 年扩容单价上限，推行源代码第三方公证托管机制（Escrow）。</w:t>
      </w:r>
    </w:p>
    <w:p>
      <w:pPr>
        <w:spacing w:before="180" w:after="80"/>
      </w:pPr>
      <w:r>
        <w:rPr>
          <w:rFonts w:ascii="黑体" w:hAnsi="黑体" w:eastAsia="黑体"/>
          <w:b/>
          <w:i w:val="0"/>
          <w:color w:val="2D3748"/>
          <w:sz w:val="24"/>
        </w:rPr>
        <w:t>化工工业软件与数字化系统采购选型综合评估矩阵表（实战工具）</w:t>
      </w:r>
    </w:p>
    <w:p>
      <w:r>
        <w:br w:type="page"/>
      </w:r>
    </w:p>
    <w:p>
      <w:pPr>
        <w:spacing w:before="360" w:after="160"/>
      </w:pPr>
      <w:r>
        <w:rPr>
          <w:rFonts w:ascii="黑体" w:hAnsi="黑体" w:eastAsia="黑体"/>
          <w:b/>
          <w:i w:val="0"/>
          <w:color w:val="1A365D"/>
          <w:sz w:val="36"/>
        </w:rPr>
        <w:t>第五篇 信息化与人工智能采购管理</w:t>
      </w:r>
    </w:p>
    <w:p>
      <w:pPr>
        <w:spacing w:before="360" w:after="160"/>
      </w:pPr>
      <w:r>
        <w:rPr>
          <w:rFonts w:ascii="黑体" w:hAnsi="黑体" w:eastAsia="黑体"/>
          <w:b/>
          <w:i w:val="0"/>
          <w:color w:val="1A365D"/>
          <w:sz w:val="36"/>
        </w:rPr>
        <w:t>第15章 人工智能产品与服务采购管理</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如果说传统的工业信息化软件（如 ERP、MES）是对确定性业务逻辑与物理流转的“结构化固化”，那么人工智能（Artificial Intelligence, AI）与大语言模型（LLM）的崛起，则正在为化工企业注入具有感知、推理、决策与自进化能力的“硅基智慧大脑”。从利用计算机视觉（CV）全天候识别工人未佩戴防化服、现场跑冒滴漏与违规动火，到运用大语言模型自动化审查上百页厚重的采购招标文件与技术协议；从基于图神经网络（GNN）预测分子逆合成路线，到利用强化学习智能体（AI Agent）在数万个工艺变量中实时寻找高压加氢反应釜的最优能耗操作点，人工智能技术正在全方位重构化工企业的生产力边界。</w:t>
      </w:r>
    </w:p>
    <w:p>
      <w:pPr>
        <w:spacing w:before="40" w:after="40" w:line="300" w:lineRule="auto"/>
        <w:ind w:firstLine="403"/>
      </w:pPr>
      <w:r>
        <w:rPr>
          <w:rFonts w:ascii="宋体" w:hAnsi="宋体" w:eastAsia="宋体"/>
          <w:b w:val="0"/>
          <w:i w:val="0"/>
          <w:color w:val="2D3748"/>
          <w:sz w:val="21"/>
        </w:rPr>
        <w:t>然而，对于企业采购人员而言，**人工智能产品与服务的采购，是一场彻底颠覆传统采办认知与商业契约框架的崭新战役**。传统软件采办的是“具有确定性输入输出的代码”（输入 A 必然得到 B）；而 AI 模型采办的是基于统计学与概率论的“非确定性黑盒能力”（存在不可预测的幻觉与漂移）；传统的计费模式是买断 License 或按人头订阅，而 AI 采办引入了每千 Token 计费、GPU 卡时计费、Prompt 缓存折让等极其复杂的“Token 算力经济学”；更令管理层心惊胆战的是，一旦在合同中缺乏严密的数据安全合规约束，企业耗费数十年积累的核心工艺配方、单耗参数与商业机密，极可能在调用公网 API 时被模型提供商悄然抓取回传用于基础模型再训练，造成毁灭性的商业机密泄漏灾难。</w:t>
      </w:r>
    </w:p>
    <w:p>
      <w:pPr>
        <w:spacing w:before="40" w:after="40" w:line="300" w:lineRule="auto"/>
        <w:ind w:firstLine="403"/>
      </w:pPr>
      <w:r>
        <w:rPr>
          <w:rFonts w:ascii="宋体" w:hAnsi="宋体" w:eastAsia="宋体"/>
          <w:b w:val="0"/>
          <w:i w:val="0"/>
          <w:color w:val="2D3748"/>
          <w:sz w:val="21"/>
        </w:rPr>
        <w:t>采购人员如何从“买确定性软件”跨越到“买概率性智能服务”？通用大模型、垂直行业大模型与专用小模型该如何权衡选型？公网 API、本地私有化量化部署与专属算力集群租用的经济学平衡点何在？如何构建防范模型幻觉的基准测试集（Benchmark）？如何设计数据版权、免责兜底与人机协同（Human-in-the-loop）的商业合同？本章将系统揭密化工行业人工智能采办的全新技术体系、商业规则与法律风控实务。</w:t>
      </w:r>
    </w:p>
    <w:p>
      <w:pPr>
        <w:spacing w:before="260" w:after="100"/>
      </w:pPr>
      <w:r>
        <w:rPr>
          <w:rFonts w:ascii="黑体" w:hAnsi="黑体" w:eastAsia="黑体"/>
          <w:b/>
          <w:i w:val="0"/>
          <w:color w:val="2B6CB0"/>
          <w:sz w:val="28"/>
        </w:rPr>
        <w:t>15.1 AI 采办全新范式：从确定性代码向概率性模型服务演进</w:t>
      </w:r>
    </w:p>
    <w:p>
      <w:pPr>
        <w:spacing w:before="40" w:after="40" w:line="300" w:lineRule="auto"/>
        <w:ind w:firstLine="403"/>
      </w:pPr>
      <w:r>
        <w:rPr>
          <w:rFonts w:ascii="宋体" w:hAnsi="宋体" w:eastAsia="宋体"/>
          <w:b w:val="0"/>
          <w:i w:val="0"/>
          <w:color w:val="2D3748"/>
          <w:sz w:val="21"/>
        </w:rPr>
        <w:t>传统 IT 采购与人工智能采购之间，存在着根本性的范式转移（Paradigm Shift）：</w:t>
      </w:r>
    </w:p>
    <w:p>
      <w:pPr>
        <w:spacing w:before="60" w:after="80"/>
        <w:ind w:left="288"/>
      </w:pPr>
      <w:r>
        <w:rPr>
          <w:rFonts w:ascii="Consolas" w:hAnsi="Consolas" w:eastAsia="Consolas"/>
          <w:b w:val="0"/>
          <w:i w:val="0"/>
          <w:color w:val="2D3748"/>
          <w:sz w:val="17"/>
        </w:rPr>
        <w:t>┌────────────────────────────────────────────────────────────────────────┐</w:t>
        <w:br/>
        <w:t>│                   传统工业软件采购 vs 人工智能采购范式对比             │</w:t>
        <w:br/>
        <w:t>├──────────────┬────────────────────────────┬────────────────────────────┤</w:t>
        <w:br/>
        <w:t>│ 比较维度     │ 传统信息化软件 (Traditional│ 人工智能产品与服务 (AI     │</w:t>
        <w:br/>
        <w:t>│              │ Enterprise Software)       │ Products &amp; Services)       │</w:t>
        <w:br/>
        <w:t>├──────────────┼────────────────────────────┼────────────────────────────┤</w:t>
        <w:br/>
        <w:t>│ **本质属性** │ **确定性因果逻辑**         │ **概率性统计关联**         │</w:t>
        <w:br/>
        <w:t>│              │ 基于规则（If-Else），输入确│ 基于权重矩阵，输出具有随机 │</w:t>
        <w:br/>
        <w:t>│              │ 定则输出结果 100% 确定     │ 性与创造性，天然伴随“幻觉” │</w:t>
        <w:br/>
        <w:t>├──────────────┼────────────────────────────┼────────────────────────────┤</w:t>
        <w:br/>
        <w:t>│ **计费计量** │ 按用户数（User-Seat）或    │ **按 Token 用量、按推理调用│</w:t>
        <w:br/>
        <w:t>│              │ 按模块许可证（Module）买断 │ 频次、按专属 GPU 卡时计费**│</w:t>
        <w:br/>
        <w:t>├──────────────┼────────────────────────────┼────────────────────────────┤</w:t>
        <w:br/>
        <w:t>│ **交付边界** │ 具有明确的功能规格说明书   │ 交付的是“模型推理与泛化能力│</w:t>
        <w:br/>
        <w:t>│              │ （FDS），功能是否实现界限明│ ”，指标体现为准确率、召回 │</w:t>
        <w:br/>
        <w:t>│              │ 晰，测试易于量化验收       │ 率、F1-Score 与延迟毫秒数  │</w:t>
        <w:br/>
        <w:t>├──────────────┼────────────────────────────┼────────────────────────────┤</w:t>
        <w:br/>
        <w:t>│ **衰减进化** │ 软件交付后功能静态固化，   │ **存在“模型漂移”（Drift）**│</w:t>
        <w:br/>
        <w:t>│              │ 必须靠程序员写代码升级更新 │ 随着数据分布变动，模型效果 │</w:t>
        <w:br/>
        <w:t>│              │                            │ 可能衰减；需持续微调注数   │</w:t>
        <w:br/>
        <w:t>├──────────────┼────────────────────────────┼────────────────────────────┤</w:t>
        <w:br/>
        <w:t>│ **安全风险** │ 软件漏洞（SQL注入、缓冲区）│ **模型投毒、Prompt注入反向 │</w:t>
        <w:br/>
        <w:t>│              │ 系统崩溃、网络被黑客攻破   │ 提权、核心工业配方训练泄露 │</w:t>
        <w:br/>
        <w:t>└──────────────┴────────────────────────────┴────────────────────────────┘</w:t>
      </w:r>
    </w:p>
    <w:p>
      <w:pPr>
        <w:spacing w:before="260" w:after="100"/>
      </w:pPr>
      <w:r>
        <w:rPr>
          <w:rFonts w:ascii="黑体" w:hAnsi="黑体" w:eastAsia="黑体"/>
          <w:b/>
          <w:i w:val="0"/>
          <w:color w:val="2B6CB0"/>
          <w:sz w:val="28"/>
        </w:rPr>
        <w:t>15.2 模型形态分类采办：通用基座模型、行业垂直模型与专用小模型</w:t>
      </w:r>
    </w:p>
    <w:p>
      <w:pPr>
        <w:spacing w:before="40" w:after="40" w:line="300" w:lineRule="auto"/>
        <w:ind w:firstLine="403"/>
      </w:pPr>
      <w:r>
        <w:rPr>
          <w:rFonts w:ascii="宋体" w:hAnsi="宋体" w:eastAsia="宋体"/>
          <w:b w:val="0"/>
          <w:i w:val="0"/>
          <w:color w:val="2D3748"/>
          <w:sz w:val="21"/>
        </w:rPr>
        <w:t>在启动 AI 项目采办时，盲目迷信“模型参数越大越好”是典型的外行误区。超大模型不仅推理成本昂贵、响应时延漫长，而且在很多专业化工物理计算上往往不如经过专门蒸馏优化的垂直小模型。</w:t>
      </w:r>
    </w:p>
    <w:p>
      <w:pPr>
        <w:spacing w:before="60" w:after="80"/>
        <w:ind w:left="288"/>
      </w:pPr>
      <w:r>
        <w:rPr>
          <w:rFonts w:ascii="Consolas" w:hAnsi="Consolas" w:eastAsia="Consolas"/>
          <w:b w:val="0"/>
          <w:i w:val="0"/>
          <w:color w:val="2D3748"/>
          <w:sz w:val="17"/>
        </w:rPr>
        <w:t>┌────────────────────────────────────────────────────────────────────────┐</w:t>
        <w:br/>
        <w:t>│                   化工企业 AI 模型采办“三层金字塔架构”                │</w:t>
        <w:br/>
        <w:t>└───────────────────────────────────┬────────────────────────────────────┘</w:t>
        <w:br/>
        <w:t xml:space="preserve">                                    │</w:t>
        <w:br/>
        <w:t xml:space="preserve">    ┌───────────────────────────────┼───────────────────────────────┐</w:t>
        <w:br/>
        <w:t xml:space="preserve">    ▼                               ▼                               ▼</w:t>
        <w:br/>
        <w:t>【第一层：通用基座大模型】      【第二层：化工行业垂直模型】    【第三层：专用端侧小模型】</w:t>
        <w:br/>
        <w:t>· 百亿/千亿参数密集/MoE模型     · 在基座模型上注入化学分子知识、· 几千万至数亿参数专用模型</w:t>
        <w:br/>
        <w:t>· 擅长通用语言理解、逻辑推理、  热力学机理、安全法规深度微调    · 工业计算机视觉(CV)缺陷检测、</w:t>
        <w:br/>
        <w:t>· 文档摘要、商务跨语种翻译      · 擅长反应路线推演、配方筛选    · 跑冒滴漏识别、阀门仪表自诊断</w:t>
        <w:br/>
        <w:t>· (GPT-4o/Claude/通义/文心)     · (如材料基因大模型、化工专有LLM· (轻量级/高帧率/边缘计算盒子)</w:t>
      </w:r>
    </w:p>
    <w:p>
      <w:pPr>
        <w:spacing w:before="180" w:after="80"/>
      </w:pPr>
      <w:r>
        <w:rPr>
          <w:rFonts w:ascii="黑体" w:hAnsi="黑体" w:eastAsia="黑体"/>
          <w:b/>
          <w:i w:val="0"/>
          <w:color w:val="2D3748"/>
          <w:sz w:val="24"/>
        </w:rPr>
        <w:t>15.2.1 三类模型的采办选型决策准绳</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模型形态分类</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算力消耗与成本</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擅长业务场景</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采购决策建议</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**通用基座大模型**</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高 (调用公网API或多卡并行)</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采购技术文件初审、法律合同漏洞扫描、跨语种海外供应商沟通、会议纪要自动归纳</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采用**公网 API 按量付费**，或租用公有云大模型平台，配置多模型路由机制，避免独家绑定</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**化工垂直行业大模型**</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 (需8卡/16卡GPU私有化微调)</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催化剂分子筛选逆合成预测、复杂工艺操作规程（SOP）智能问答、生产调度方案辅助决策</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**私有化本地部署为主**，采购模型代码与权重，联合科研院所或行业领军AI企业进行知识库微调（RAG）</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**专用工控小模型**</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极低 (单块轻量化边缘芯片)</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厂区人员未戴安全帽识别、动火作业明火烟雾侦测、皮带机跑偏与法兰微量泄漏识别</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**软硬一体开箱即用采办**，采购工业防爆边缘计算一体机，按摄像头接入路数打包结算</w:t>
            </w:r>
          </w:p>
        </w:tc>
      </w:tr>
    </w:tbl>
    <w:p/>
    <w:p>
      <w:pPr>
        <w:spacing w:before="260" w:after="100"/>
      </w:pPr>
      <w:r>
        <w:rPr>
          <w:rFonts w:ascii="黑体" w:hAnsi="黑体" w:eastAsia="黑体"/>
          <w:b/>
          <w:i w:val="0"/>
          <w:color w:val="2B6CB0"/>
          <w:sz w:val="28"/>
        </w:rPr>
        <w:t>15.3 AI 产品交付载体：工业智能体（Agent）、模型中台与开箱应用</w:t>
      </w:r>
    </w:p>
    <w:p>
      <w:pPr>
        <w:spacing w:before="40" w:after="40" w:line="300" w:lineRule="auto"/>
        <w:ind w:firstLine="403"/>
      </w:pPr>
      <w:r>
        <w:rPr>
          <w:rFonts w:ascii="宋体" w:hAnsi="宋体" w:eastAsia="宋体"/>
          <w:b w:val="0"/>
          <w:i w:val="0"/>
          <w:color w:val="2D3748"/>
          <w:sz w:val="21"/>
        </w:rPr>
        <w:t>企业采购 AI，买到的不仅是底层的模型参数，更是其上层的**软件工程交付载体**。</w:t>
      </w:r>
    </w:p>
    <w:p>
      <w:pPr>
        <w:spacing w:before="60" w:after="80"/>
        <w:ind w:left="288"/>
      </w:pPr>
      <w:r>
        <w:rPr>
          <w:rFonts w:ascii="Consolas" w:hAnsi="Consolas" w:eastAsia="Consolas"/>
          <w:b w:val="0"/>
          <w:i w:val="0"/>
          <w:color w:val="2D3748"/>
          <w:sz w:val="17"/>
        </w:rPr>
        <w:t>┌────────────────────────────────────────────────────────────────────────┐</w:t>
        <w:br/>
        <w:t>│                   AI 产品四大主流商业交付载体                          │</w:t>
        <w:br/>
        <w:t>├──────────────┬────────────────────────────┬────────────────────────────┤</w:t>
        <w:br/>
        <w:t>│ 交付载体形式 │ 运作机制与产品形态         │ 采购核心评估与风控要点     │</w:t>
        <w:br/>
        <w:t>├──────────────┼────────────────────────────┼────────────────────────────┤</w:t>
        <w:br/>
        <w:t>│ **工业智能体**│ 具备自主规划、工具调用（   │ 必须严格评估智能体调用真实 │</w:t>
        <w:br/>
        <w:t>│ **(AI Agent)**│ Function Calling）、记忆反 │ 系统的权限隔离；严禁赋予智能│</w:t>
        <w:br/>
        <w:t>│              │ 思能力，可自动操作ERP/SRM  │ 体对生产执行网的“直接写权限│</w:t>
        <w:br/>
        <w:t>├──────────────┼────────────────────────────┼────────────────────────────┤</w:t>
        <w:br/>
        <w:t>│ **开箱即用行业│ 厂商预置了成熟的算法模型与 │ 交付周期短（通常数周内）； │</w:t>
        <w:br/>
        <w:t>│ **专用方案** │ 前端界面（如智能招采一体机 │ 采购需考核其算法对不同化工 │</w:t>
        <w:br/>
        <w:t>│ (Turnkey App)│ 、危化安防一体化系统）     │ 光照、粉尘环境的适应鲁棒性 │</w:t>
        <w:br/>
        <w:t>├──────────────┼────────────────────────────┼────────────────────────────┤</w:t>
        <w:br/>
        <w:t>│ **企业级 AI** │ 统一纳管外部多模型 API，提 │ 适合集团级统筹；需考核模型 │</w:t>
        <w:br/>
        <w:t>│ **中台/底座** │ 供统一鉴权、Token 配额管控 │ 路由调度效率、Prompt 资产  │</w:t>
        <w:br/>
        <w:t>│ (AI Platform)│ 、RAG 知识库搭建与敏捷微调 │ 沉淀能力及高并发稳定性     │</w:t>
        <w:br/>
        <w:t>└──────────────┴────────────────────────────┴────────────────────────────┘</w:t>
      </w:r>
    </w:p>
    <w:p>
      <w:pPr>
        <w:spacing w:before="260" w:after="100"/>
      </w:pPr>
      <w:r>
        <w:rPr>
          <w:rFonts w:ascii="黑体" w:hAnsi="黑体" w:eastAsia="黑体"/>
          <w:b/>
          <w:i w:val="0"/>
          <w:color w:val="2B6CB0"/>
          <w:sz w:val="28"/>
        </w:rPr>
        <w:t>15.4 算力与服务模式：公网 API、本地私有化与专属算力集群租用</w:t>
      </w:r>
    </w:p>
    <w:p>
      <w:pPr>
        <w:spacing w:before="40" w:after="40" w:line="300" w:lineRule="auto"/>
        <w:ind w:firstLine="403"/>
      </w:pPr>
      <w:r>
        <w:rPr>
          <w:rFonts w:ascii="宋体" w:hAnsi="宋体" w:eastAsia="宋体"/>
          <w:b w:val="0"/>
          <w:i w:val="0"/>
          <w:color w:val="2D3748"/>
          <w:sz w:val="21"/>
        </w:rPr>
        <w:t>算力与部署模式的选择，是决定 AI 项目投资规模与安全防线的最大分水岭。</w:t>
      </w:r>
    </w:p>
    <w:p>
      <w:pPr>
        <w:spacing w:before="60" w:after="80"/>
        <w:ind w:left="288"/>
      </w:pPr>
      <w:r>
        <w:rPr>
          <w:rFonts w:ascii="Consolas" w:hAnsi="Consolas" w:eastAsia="Consolas"/>
          <w:b w:val="0"/>
          <w:i w:val="0"/>
          <w:color w:val="2D3748"/>
          <w:sz w:val="17"/>
        </w:rPr>
        <w:t>┌────────────────────────────────────────────────────────────────────────┐</w:t>
        <w:br/>
        <w:t>│                   AI 三大算力与服务部署模式技术经济对比                │</w:t>
        <w:br/>
        <w:t>└──────────────────┬─────────────────┬───────────────────────────────────┘</w:t>
        <w:br/>
        <w:t xml:space="preserve">                   │                 │</w:t>
        <w:br/>
        <w:t xml:space="preserve">                   ▼                 ▼</w:t>
        <w:br/>
        <w:t xml:space="preserve">         【模式 A：公网 API Token 调用】   【模式 B：本地私有化推理部署】</w:t>
        <w:br/>
        <w:t xml:space="preserve">         (Public Cloud API)                (On-Premises Deployment)</w:t>
        <w:br/>
        <w:t xml:space="preserve">         ───────────────────────────────── ─────────────────────────────────</w:t>
        <w:br/>
        <w:t xml:space="preserve">         · 零初期算力硬件 CAPEX 投资       · 初期需采购昂贵 GPU 服务器 (CAPEX)</w:t>
        <w:br/>
        <w:t xml:space="preserve">         · 按实际使用的 Token 数量付费     · 模型权重与企业数据完全不出厂区机房</w:t>
        <w:br/>
        <w:t xml:space="preserve">         · 模型能力最强，自动享受原厂迭代  · 算力固定，存在硬件折旧与电费成本</w:t>
        <w:br/>
        <w:t xml:space="preserve">         · 【痛点】：存在工业数据泄密顾虑  · 【优势】：本质数据安全，网络零延迟</w:t>
        <w:br/>
        <w:t xml:space="preserve">                                     │</w:t>
        <w:br/>
        <w:t xml:space="preserve">                                     ▼</w:t>
        <w:br/>
        <w:t xml:space="preserve">                           【模式 C：云端专属独立算力集群租用】</w:t>
        <w:br/>
        <w:t xml:space="preserve">                           (Dedicated Cloud GPU Cluster)</w:t>
        <w:br/>
        <w:t xml:space="preserve">                           在公有云租用带物理隔离的独立 GPU 裸金属算力服务器,</w:t>
        <w:br/>
        <w:t xml:space="preserve">                           按月或按年支付租金；兼具弹性与相对数据隔离度</w:t>
      </w:r>
    </w:p>
    <w:p>
      <w:pPr>
        <w:spacing w:before="180" w:after="80"/>
      </w:pPr>
      <w:r>
        <w:rPr>
          <w:rFonts w:ascii="黑体" w:hAnsi="黑体" w:eastAsia="黑体"/>
          <w:b/>
          <w:i w:val="0"/>
          <w:color w:val="2D3748"/>
          <w:sz w:val="24"/>
        </w:rPr>
        <w:t>15.4.1 三大部署模式的决策量化模型</w:t>
      </w:r>
    </w:p>
    <w:p>
      <w:pPr>
        <w:spacing w:before="40" w:after="40" w:line="300" w:lineRule="auto"/>
        <w:ind w:firstLine="403"/>
      </w:pPr>
      <w:r>
        <w:rPr>
          <w:rFonts w:ascii="宋体" w:hAnsi="宋体" w:eastAsia="宋体"/>
          <w:b w:val="0"/>
          <w:i w:val="0"/>
          <w:color w:val="2D3748"/>
          <w:sz w:val="21"/>
        </w:rPr>
        <w:t>$$\text{当月度调用 Token 数量 } T_{\text{month}} &gt; T_{\text{breakeven}} \text{ 时，私有化部署成本将显著低于公网 API}$$</w:t>
      </w:r>
    </w:p>
    <w:p>
      <w:pPr>
        <w:pStyle w:val="ListBullet"/>
        <w:spacing w:before="40" w:after="40" w:line="300" w:lineRule="auto"/>
      </w:pPr>
      <w:r>
        <w:rPr>
          <w:rFonts w:ascii="宋体" w:hAnsi="宋体" w:eastAsia="宋体"/>
          <w:b w:val="0"/>
          <w:i w:val="0"/>
          <w:color w:val="2D3748"/>
          <w:sz w:val="21"/>
        </w:rPr>
        <w:t>**盈亏平衡点推演**：若企业调用频次极高（如全厂上万个摄像头 24 小时不间断进行视觉分析，或企业数千名员工每日高频进行智能交互），公网 API 的月度按量账单将迅速膨胀为天文数字；此时**采购本地 GPU 服务器进行模型量化（INT8/INT4量化）私有化部署，其 1~2 年的硬件投资回报率（ROI）将远超公网调用**；</w:t>
      </w:r>
    </w:p>
    <w:p>
      <w:pPr>
        <w:pStyle w:val="ListBullet"/>
        <w:spacing w:before="40" w:after="40" w:line="300" w:lineRule="auto"/>
      </w:pPr>
      <w:r>
        <w:rPr>
          <w:rFonts w:ascii="宋体" w:hAnsi="宋体" w:eastAsia="宋体"/>
          <w:b w:val="0"/>
          <w:i w:val="0"/>
          <w:color w:val="2D3748"/>
          <w:sz w:val="21"/>
        </w:rPr>
        <w:t>反之，如果企业仅用于偶尔的招标文档辅助审查或管理层决策咨询，**坚决推行公网 API 调用，避免数百万硬件资产闲置折旧**。</w:t>
      </w:r>
    </w:p>
    <w:p>
      <w:pPr>
        <w:spacing w:before="260" w:after="100"/>
      </w:pPr>
      <w:r>
        <w:rPr>
          <w:rFonts w:ascii="黑体" w:hAnsi="黑体" w:eastAsia="黑体"/>
          <w:b/>
          <w:i w:val="0"/>
          <w:color w:val="2B6CB0"/>
          <w:sz w:val="28"/>
        </w:rPr>
        <w:t>15.5 硬件底座：GPU 算力卡、AI 服务器与高速通信网络采办</w:t>
      </w:r>
    </w:p>
    <w:p>
      <w:pPr>
        <w:spacing w:before="40" w:after="40" w:line="300" w:lineRule="auto"/>
        <w:ind w:firstLine="403"/>
      </w:pPr>
      <w:r>
        <w:rPr>
          <w:rFonts w:ascii="宋体" w:hAnsi="宋体" w:eastAsia="宋体"/>
          <w:b w:val="0"/>
          <w:i w:val="0"/>
          <w:color w:val="2D3748"/>
          <w:sz w:val="21"/>
        </w:rPr>
        <w:t>在采购本地化私有 AI 算力底座时，面对复杂的芯片架构与供应链禁运管制，采购人员必须具备硬核的硬件架构辨识力。</w:t>
      </w:r>
    </w:p>
    <w:p>
      <w:pPr>
        <w:spacing w:before="60" w:after="80"/>
        <w:ind w:left="288"/>
      </w:pPr>
      <w:r>
        <w:rPr>
          <w:rFonts w:ascii="Consolas" w:hAnsi="Consolas" w:eastAsia="Consolas"/>
          <w:b w:val="0"/>
          <w:i w:val="0"/>
          <w:color w:val="2D3748"/>
          <w:sz w:val="17"/>
        </w:rPr>
        <w:t>┌────────────────────────────────────────────────────────────────────────┐</w:t>
        <w:br/>
        <w:t>│                   企业级 AI 算力集群采办核心硬件配置矩阵               │</w:t>
        <w:br/>
        <w:t>├──────────────┬────────────────────────────┬────────────────────────────┤</w:t>
        <w:br/>
        <w:t>│ 硬件组件类别 │ 关键技术规格与选型指标     │ 采购风控与供应链考量       │</w:t>
        <w:br/>
        <w:t>├──────────────┼────────────────────────────┼────────────────────────────┤</w:t>
        <w:br/>
        <w:t>│ **AI 训练与** │ 单卡显存容量（24G/48G/80G）│ 优先选用大显存芯片以容纳更 │</w:t>
        <w:br/>
        <w:t>│ **推理 GPU** │ 内存带宽（HBM2e/HBM3，这是 │ 长上下文；受美国出口管制影 │</w:t>
        <w:br/>
        <w:t>│ (Accelerator)│ 大模型推理的真正核心瓶颈！）│ 响，重点评估国产信创（华为 │</w:t>
        <w:br/>
        <w:t>│              │ 半精度（FP16/BF16/FP8）算力│ 昇腾、海光DCU、壁仞）生态  │</w:t>
        <w:br/>
        <w:t>├──────────────┼────────────────────────────┼────────────────────────────┤</w:t>
        <w:br/>
        <w:t>│ **AI 专属**  │ 8卡联动 GPU 拓扑架构（NVLink│ 供电功率巨大（单台通常高达 │</w:t>
        <w:br/>
        <w:t>│ **高密服务器**│ /OAM高速总线互联带宽）；   │ 6kW~10kW），机房必须提前   │</w:t>
        <w:br/>
        <w:t>│ (HGX/Server) │ 配备双路高主频工业级 CPU   │ 改造精密机房空调与高密配电 │</w:t>
        <w:br/>
        <w:t>├──────────────┼────────────────────────────┼────────────────────────────┤</w:t>
        <w:br/>
        <w:t>│ **RDMA 高速** │ InfiniBand (200G/400G HDR/ │ 必须推行无损以太网（RoCE v2│</w:t>
        <w:br/>
        <w:t>│ **低延时网络**│ NDR) 或专用 RoCE 交换机    │ ）或 IB 网络，严防网络延迟 │</w:t>
        <w:br/>
        <w:t>│ (Network)    │ 端到端通信时延 $\le 1.5\ \mu\text{s}$│ 阻塞分布式算力并行协同效率 │</w:t>
        <w:br/>
        <w:t>└──────────────┴────────────────────────────┴────────────────────────────┘</w:t>
      </w:r>
    </w:p>
    <w:p>
      <w:pPr>
        <w:spacing w:before="260" w:after="100"/>
      </w:pPr>
      <w:r>
        <w:rPr>
          <w:rFonts w:ascii="黑体" w:hAnsi="黑体" w:eastAsia="黑体"/>
          <w:b/>
          <w:i w:val="0"/>
          <w:color w:val="2B6CB0"/>
          <w:sz w:val="28"/>
        </w:rPr>
        <w:t>15.6 需求可行性论证：化工场景 ROI 评估与防浮夸审查</w:t>
      </w:r>
    </w:p>
    <w:p>
      <w:pPr>
        <w:spacing w:before="40" w:after="40" w:line="300" w:lineRule="auto"/>
        <w:ind w:firstLine="403"/>
      </w:pPr>
      <w:r>
        <w:rPr>
          <w:rFonts w:ascii="宋体" w:hAnsi="宋体" w:eastAsia="宋体"/>
          <w:b w:val="0"/>
          <w:i w:val="0"/>
          <w:color w:val="2D3748"/>
          <w:sz w:val="21"/>
        </w:rPr>
        <w:t>AI 领域是“概念泡沫与技术浮夸”的高发区。供应商往往夸口：“我们的大模型能够自动优化你的裂解炉配方，每年为你增收一个亿。”采购管理部门必须建立严密的**可行性论证防线**。</w:t>
      </w:r>
    </w:p>
    <w:p>
      <w:pPr>
        <w:spacing w:before="60" w:after="80"/>
        <w:ind w:left="288"/>
      </w:pPr>
      <w:r>
        <w:rPr>
          <w:rFonts w:ascii="Consolas" w:hAnsi="Consolas" w:eastAsia="Consolas"/>
          <w:b w:val="0"/>
          <w:i w:val="0"/>
          <w:color w:val="2D3748"/>
          <w:sz w:val="17"/>
        </w:rPr>
        <w:t>┌────────────────────────────────────────────────────────────────────────┐</w:t>
        <w:br/>
        <w:t>│                   化工 AI 场景准入“三问审查法”                         │</w:t>
        <w:br/>
        <w:t>└───────────────────────────────────┬────────────────────────────────────┘</w:t>
        <w:br/>
        <w:t xml:space="preserve">                                    │</w:t>
        <w:br/>
        <w:t xml:space="preserve">    ┌───────────────────────────────┼───────────────────────────────┐</w:t>
        <w:br/>
        <w:t xml:space="preserve">    ▼                               ▼                               ▼</w:t>
        <w:br/>
        <w:t>【第一问：必须用 AI 才能解决吗？】  【第二问：历史数据底座合格吗？】  【第三问：经济效益能闭环闭环吗？】</w:t>
        <w:br/>
        <w:t>传统机理模型或传统高级控制(APC) AI 模型的本质是“垃圾进，垃圾出 该场景投资 300 万，能否在 2</w:t>
        <w:br/>
        <w:t>能否以更低成本搞定？如果能，    。企业底层仪表测点是否完备？数  年内通过减少非计划停工或节能降</w:t>
        <w:br/>
        <w:t>绝不上马华而不实的深度学习黑盒。据是否具有大量噪声乱码与断网缺失耗真实收回成本？有无量化指标？</w:t>
      </w:r>
    </w:p>
    <w:p>
      <w:pPr>
        <w:spacing w:before="260" w:after="100"/>
      </w:pPr>
      <w:r>
        <w:rPr>
          <w:rFonts w:ascii="黑体" w:hAnsi="黑体" w:eastAsia="黑体"/>
          <w:b/>
          <w:i w:val="0"/>
          <w:color w:val="2B6CB0"/>
          <w:sz w:val="28"/>
        </w:rPr>
        <w:t>15.7 模型能力定量评测：幻觉率、生成准确率与时延评测</w:t>
      </w:r>
    </w:p>
    <w:p>
      <w:pPr>
        <w:spacing w:before="40" w:after="40" w:line="300" w:lineRule="auto"/>
        <w:ind w:firstLine="403"/>
      </w:pPr>
      <w:r>
        <w:rPr>
          <w:rFonts w:ascii="宋体" w:hAnsi="宋体" w:eastAsia="宋体"/>
          <w:b w:val="0"/>
          <w:i w:val="0"/>
          <w:color w:val="2D3748"/>
          <w:sz w:val="21"/>
        </w:rPr>
        <w:t>验收传统软件看“功能有或无”，验收 AI 模型必须看**“统计学能力指标的实测达标率”**。</w:t>
      </w:r>
    </w:p>
    <w:p>
      <w:pPr>
        <w:spacing w:before="60" w:after="80"/>
        <w:ind w:left="288"/>
      </w:pPr>
      <w:r>
        <w:rPr>
          <w:rFonts w:ascii="Consolas" w:hAnsi="Consolas" w:eastAsia="Consolas"/>
          <w:b w:val="0"/>
          <w:i w:val="0"/>
          <w:color w:val="2D3748"/>
          <w:sz w:val="17"/>
        </w:rPr>
        <w:t>┌────────────────────────────────────────────────────────────────────────┐</w:t>
        <w:br/>
        <w:t>│                   企业级大模型能力验收量化指标体系                     │</w:t>
        <w:br/>
        <w:t>├──────────────┬────────────────────────────┬────────────────────────────┤</w:t>
        <w:br/>
        <w:t>│ 评测维度指标 │ 统计学定义与量化公式       │ 化工业务场景及格线门槛     │</w:t>
        <w:br/>
        <w:t>├──────────────┼────────────────────────────┼────────────────────────────┤</w:t>
        <w:br/>
        <w:t>│ **生成准确率**│ 正确回答并提取关键实体数量 │ 技术规格书信息抽取场景要求 │</w:t>
        <w:br/>
        <w:t>│ (Accuracy)   │ 占全部测试问题总数的比率   │ **Accuracy $\ge 95\%$**    │</w:t>
        <w:br/>
        <w:t>├──────────────┼────────────────────────────┼────────────────────────────┤</w:t>
        <w:br/>
        <w:t>│ **模型幻觉率**│ 无中生有、生成违背客观事实 │ 严肃化工安全与合同审查场景 │</w:t>
        <w:br/>
        <w:t>│ (Hallucinate)│ 或编造虚假条款回答的比例   │ **强制要求 Hallucination   │</w:t>
        <w:br/>
        <w:t>│              │                            │ Rate $\le 2.0\%$**         │</w:t>
        <w:br/>
        <w:t>├──────────────┼────────────────────────────┼────────────────────────────┤</w:t>
        <w:br/>
        <w:t>│ **首字时延** │ 从发送 Prompt 到模型吐出第 │ 交互式问答必须 $\le 1.5$ 秒│</w:t>
        <w:br/>
        <w:t>│ (TTFT)       │ 一个字符的耗时（Time-to-   │ ，过长会导致用户体验严重破 │</w:t>
        <w:br/>
        <w:t>│              │ First-Token）              │ 碎放弃使用                 │</w:t>
        <w:br/>
        <w:t>├──────────────┼────────────────────────────┼────────────────────────────┤</w:t>
        <w:br/>
        <w:t>│ **Token 吞吐**│ 模型每秒能够持续输出的字符 │ 批量后台处理上千份文件要求 │</w:t>
        <w:br/>
        <w:t>│ (Throughput) │ 数量（Tokens/sec）         │ **单并发 $\ge 40$ tokens/s │</w:t>
        <w:br/>
        <w:t>└──────────────┴────────────────────────────┴────────────────────────────┘</w:t>
      </w:r>
    </w:p>
    <w:p>
      <w:pPr>
        <w:spacing w:before="260" w:after="100"/>
      </w:pPr>
      <w:r>
        <w:rPr>
          <w:rFonts w:ascii="黑体" w:hAnsi="黑体" w:eastAsia="黑体"/>
          <w:b/>
          <w:i w:val="0"/>
          <w:color w:val="2B6CB0"/>
          <w:sz w:val="28"/>
        </w:rPr>
        <w:t>15.8 化工场景基准测试集（Benchmark）构建与盲测盲评机制</w:t>
      </w:r>
    </w:p>
    <w:p>
      <w:pPr>
        <w:spacing w:before="40" w:after="40" w:line="300" w:lineRule="auto"/>
        <w:ind w:firstLine="403"/>
      </w:pPr>
      <w:r>
        <w:rPr>
          <w:rFonts w:ascii="宋体" w:hAnsi="宋体" w:eastAsia="宋体"/>
          <w:b w:val="0"/>
          <w:i w:val="0"/>
          <w:color w:val="2D3748"/>
          <w:sz w:val="21"/>
        </w:rPr>
        <w:t>在采购招标时，绝对不能让供应商用他们自己准备的“展示用 PPT 或预设 Demo”进行演示。因为供应商会针对特定 Demo 进行精巧的过拟合刷题作弊。</w:t>
      </w:r>
    </w:p>
    <w:p>
      <w:pPr>
        <w:spacing w:before="180" w:after="80"/>
      </w:pPr>
      <w:r>
        <w:rPr>
          <w:rFonts w:ascii="黑体" w:hAnsi="黑体" w:eastAsia="黑体"/>
          <w:b/>
          <w:i w:val="0"/>
          <w:color w:val="2D3748"/>
          <w:sz w:val="24"/>
        </w:rPr>
        <w:t>15.8.1 构建业主专有的“封闭盲测题库”（Blind Benchmark）</w:t>
      </w:r>
    </w:p>
    <w:p>
      <w:pPr>
        <w:spacing w:before="40" w:after="40" w:line="300" w:lineRule="auto"/>
        <w:ind w:firstLine="403"/>
      </w:pPr>
      <w:r>
        <w:rPr>
          <w:rFonts w:ascii="宋体" w:hAnsi="宋体" w:eastAsia="宋体"/>
          <w:b w:val="0"/>
          <w:i w:val="0"/>
          <w:color w:val="2D3748"/>
          <w:sz w:val="21"/>
        </w:rPr>
        <w:t>企业采购部必须协同工艺、安环、法律部门，在招标前秘密构建一套包含 **300~500 道真实化工工业题目的封闭测试集**：</w:t>
      </w:r>
    </w:p>
    <w:p>
      <w:pPr>
        <w:pStyle w:val="ListNumber"/>
        <w:spacing w:before="40" w:after="40" w:line="300" w:lineRule="auto"/>
      </w:pPr>
      <w:r>
        <w:rPr>
          <w:rFonts w:ascii="宋体" w:hAnsi="宋体" w:eastAsia="宋体"/>
          <w:b w:val="0"/>
          <w:i w:val="0"/>
          <w:color w:val="2D3748"/>
          <w:sz w:val="21"/>
        </w:rPr>
        <w:t>**安全规程与危化品应急库**：设计刁钻问题，如*“储罐区发生氢氟酸微量泄漏且伴随周边变压器火灾，第一响应人应选择何种灭火与防护介质？”*，考核模型是否会给出“用水灭火导致酸液飞溅”的致命错误回答；</w:t>
      </w:r>
    </w:p>
    <w:p>
      <w:pPr>
        <w:pStyle w:val="ListNumber"/>
        <w:spacing w:before="40" w:after="40" w:line="300" w:lineRule="auto"/>
      </w:pPr>
      <w:r>
        <w:rPr>
          <w:rFonts w:ascii="宋体" w:hAnsi="宋体" w:eastAsia="宋体"/>
          <w:b w:val="0"/>
          <w:i w:val="0"/>
          <w:color w:val="2D3748"/>
          <w:sz w:val="21"/>
        </w:rPr>
        <w:t>**非标招标文件合规审查题库**：人为在 10 份历史招标文件中植入隐蔽的排他性品牌参数、违规账期条款，考核大模型能否 100% 自动抓取识别；</w:t>
      </w:r>
    </w:p>
    <w:p>
      <w:pPr>
        <w:pStyle w:val="ListNumber"/>
        <w:spacing w:before="40" w:after="40" w:line="300" w:lineRule="auto"/>
      </w:pPr>
      <w:r>
        <w:rPr>
          <w:rFonts w:ascii="宋体" w:hAnsi="宋体" w:eastAsia="宋体"/>
          <w:b w:val="0"/>
          <w:i w:val="0"/>
          <w:color w:val="2D3748"/>
          <w:sz w:val="21"/>
        </w:rPr>
        <w:t>**盲测盲评打分（Double-Blind Evaluation）**：开标现场，在统一的隔离内网环境下，将题库同时推送给各投标供应商的模型，隐去供应商名称，由 5 名内部专家与资深算法工程师进行背靠背盲审打分。</w:t>
      </w:r>
    </w:p>
    <w:p>
      <w:pPr>
        <w:spacing w:before="260" w:after="100"/>
      </w:pPr>
      <w:r>
        <w:rPr>
          <w:rFonts w:ascii="黑体" w:hAnsi="黑体" w:eastAsia="黑体"/>
          <w:b/>
          <w:i w:val="0"/>
          <w:color w:val="2B6CB0"/>
          <w:sz w:val="28"/>
        </w:rPr>
        <w:t>15.9 AI 供应商三维审查：算法研发、工业落地与长期技术迭代</w:t>
      </w:r>
    </w:p>
    <w:p>
      <w:pPr>
        <w:spacing w:before="40" w:after="40" w:line="300" w:lineRule="auto"/>
        <w:ind w:firstLine="403"/>
      </w:pPr>
      <w:r>
        <w:rPr>
          <w:rFonts w:ascii="宋体" w:hAnsi="宋体" w:eastAsia="宋体"/>
          <w:b w:val="0"/>
          <w:i w:val="0"/>
          <w:color w:val="2D3748"/>
          <w:sz w:val="21"/>
        </w:rPr>
        <w:t>在火热的 AI 赛道上，充斥着大量依靠包装开源模型套壳（Wrapper）起家的初创小微团队。挑选 AI 供应商，必须进行**“算法内功、工程能力与资本底盘”**的穿透式体检。</w:t>
      </w:r>
    </w:p>
    <w:p>
      <w:pPr>
        <w:spacing w:before="60" w:after="80"/>
        <w:ind w:left="288"/>
      </w:pPr>
      <w:r>
        <w:rPr>
          <w:rFonts w:ascii="Consolas" w:hAnsi="Consolas" w:eastAsia="Consolas"/>
          <w:b w:val="0"/>
          <w:i w:val="0"/>
          <w:color w:val="2D3748"/>
          <w:sz w:val="17"/>
        </w:rPr>
        <w:t>┌────────────────────────────────────────────────────────────────────────┐</w:t>
        <w:br/>
        <w:t>│                   AI 供应商穿透审查“三维金字塔”                       │</w:t>
        <w:br/>
        <w:t>└───────────────────────────────────┬────────────────────────────────────┘</w:t>
        <w:br/>
        <w:t xml:space="preserve">                                    │</w:t>
        <w:br/>
        <w:t xml:space="preserve">    ┌───────────────────────────────┼───────────────────────────────┐</w:t>
        <w:br/>
        <w:t xml:space="preserve">    ▼                               ▼                               ▼</w:t>
        <w:br/>
        <w:t>【第一维：真实算法工程底蕴】    【第二维：工业落地脏活累活经验】  【第三维：长期生存与技术迭代】</w:t>
        <w:br/>
        <w:t>是拥有自主预训练与微调能力，    是否真正进过化工厂？是否懂防爆区AI 赛道迭代极快，供应商自身现</w:t>
        <w:br/>
        <w:t>还是仅仅调用第三方接口套壳？    域划分？是否经历过工业粉尘与温金流是否能支撑其未来 3 年持续</w:t>
        <w:br/>
        <w:t>考察核心技术团队论文与专利实绩。湿度对视觉摄像头的残酷干扰洗礼？研发？严防项目未完供应商先倒闭。</w:t>
      </w:r>
    </w:p>
    <w:p>
      <w:pPr>
        <w:spacing w:before="260" w:after="100"/>
      </w:pPr>
      <w:r>
        <w:rPr>
          <w:rFonts w:ascii="黑体" w:hAnsi="黑体" w:eastAsia="黑体"/>
          <w:b/>
          <w:i w:val="0"/>
          <w:color w:val="2B6CB0"/>
          <w:sz w:val="28"/>
        </w:rPr>
        <w:t>15.10 成本控制新机制：Token 消耗配额、上下文缓存与推理优化</w:t>
      </w:r>
    </w:p>
    <w:p>
      <w:pPr>
        <w:spacing w:before="40" w:after="40" w:line="300" w:lineRule="auto"/>
        <w:ind w:firstLine="403"/>
      </w:pPr>
      <w:r>
        <w:rPr>
          <w:rFonts w:ascii="宋体" w:hAnsi="宋体" w:eastAsia="宋体"/>
          <w:b w:val="0"/>
          <w:i w:val="0"/>
          <w:color w:val="2D3748"/>
          <w:sz w:val="21"/>
        </w:rPr>
        <w:t>在按量计费的 API 模式下，如果缺乏严密的工程成本控制，费用失控的爆发力远超传统软件。</w:t>
      </w:r>
    </w:p>
    <w:p>
      <w:pPr>
        <w:spacing w:before="60" w:after="80"/>
        <w:ind w:left="288"/>
      </w:pPr>
      <w:r>
        <w:rPr>
          <w:rFonts w:ascii="Consolas" w:hAnsi="Consolas" w:eastAsia="Consolas"/>
          <w:b w:val="0"/>
          <w:i w:val="0"/>
          <w:color w:val="2D3748"/>
          <w:sz w:val="17"/>
        </w:rPr>
        <w:t>┌────────────────────────────────────────────────────────────────────────┐</w:t>
        <w:br/>
        <w:t>│                   AI 推理成本控制三大工程利器                          │</w:t>
        <w:br/>
        <w:t>├──────────────┬────────────────────────────┬────────────────────────────┤</w:t>
        <w:br/>
        <w:t>│ 成本控制抓手 │ 核心实现机制               │ 成本压降实效               │</w:t>
        <w:br/>
        <w:t>├──────────────┼────────────────────────────┼────────────────────────────┤</w:t>
        <w:br/>
        <w:t>│ **上下文缓存**│ 采购合同文本审查中，上百页 │ 相同长文本命中缓存后，输入 │</w:t>
        <w:br/>
        <w:t>│ (Prompt      │ 的标准通用合同条款基本不变 │ Token 单价直接**下浮 50% ~ │</w:t>
        <w:br/>
        <w:t>│ Caching)     │ ；开启服务商 Prompt 缓存   │ 80%**，极大降低批量审计成本│</w:t>
        <w:br/>
        <w:t>├──────────────┼────────────────────────────┼────────────────────────────┤</w:t>
        <w:br/>
        <w:t>│ **分级模型** │ 简单分类检索用轻量小模型（ │ 仅将 5% 的终极复杂推理交给 │</w:t>
        <w:br/>
        <w:t>│ **路由策略** │ 单价极低），极复杂逻辑推理 │ 昂贵大模型，**总体 Token 支│</w:t>
        <w:br/>
        <w:t>│ (Routing)    │ 才路由给顶极大模型         │ 出综合压降 70% 以上**      │</w:t>
        <w:br/>
        <w:t>├──────────────┼────────────────────────────┼────────────────────────────┤</w:t>
        <w:br/>
        <w:t>│ **部门配额与**│ 系统为每个业务部门设定每月 │ 杜绝个别员工为了写材料盲目 │</w:t>
        <w:br/>
        <w:t>│ **熔断告警** │ Token 消耗硬性配额预算上限 │ 刷超大模型导致账单暴击；超 │</w:t>
        <w:br/>
        <w:t>│ (Quota Limit)│ ，消耗达 80% 触发黄牌预警  │ 额强制熔断阻断             │</w:t>
        <w:br/>
        <w:t>└──────────────┴────────────────────────────┴────────────────────────────┘</w:t>
      </w:r>
    </w:p>
    <w:p>
      <w:pPr>
        <w:spacing w:before="260" w:after="100"/>
      </w:pPr>
      <w:r>
        <w:rPr>
          <w:rFonts w:ascii="黑体" w:hAnsi="黑体" w:eastAsia="黑体"/>
          <w:b/>
          <w:i w:val="0"/>
          <w:color w:val="2B6CB0"/>
          <w:sz w:val="28"/>
        </w:rPr>
        <w:t>15.11 供应商锁定（Vendor Lock-in）规避：多模型路由与 Prompt 资产解耦</w:t>
      </w:r>
    </w:p>
    <w:p>
      <w:pPr>
        <w:spacing w:before="40" w:after="40" w:line="300" w:lineRule="auto"/>
        <w:ind w:firstLine="403"/>
      </w:pPr>
      <w:r>
        <w:rPr>
          <w:rFonts w:ascii="宋体" w:hAnsi="宋体" w:eastAsia="宋体"/>
          <w:b w:val="0"/>
          <w:i w:val="0"/>
          <w:color w:val="2D3748"/>
          <w:sz w:val="21"/>
        </w:rPr>
        <w:t>在 AI 采办中，最危险的陷阱是将企业所有的上层业务逻辑与某一家特定的大模型底层强绑定。一旦该模型厂商后续涨价、服务中断或被政策制裁，企业将瞬间陷入瘫痪。</w:t>
      </w:r>
    </w:p>
    <w:p>
      <w:pPr>
        <w:spacing w:before="60" w:after="80"/>
        <w:ind w:left="288"/>
      </w:pPr>
      <w:r>
        <w:rPr>
          <w:rFonts w:ascii="Consolas" w:hAnsi="Consolas" w:eastAsia="Consolas"/>
          <w:b w:val="0"/>
          <w:i w:val="0"/>
          <w:color w:val="2D3748"/>
          <w:sz w:val="17"/>
        </w:rPr>
        <w:t>┌────────────────────────────────────────────────────────────────────────┐</w:t>
        <w:br/>
        <w:t>│                   解耦架构规避模型厂商绑架                             │</w:t>
        <w:br/>
        <w:t>└───────────────────────────────────┬────────────────────────────────────┘</w:t>
        <w:br/>
        <w:t xml:space="preserve">                                    │</w:t>
        <w:br/>
        <w:t xml:space="preserve">    ┌───────────────────────────────┴───────────────────────────────┐</w:t>
        <w:br/>
        <w:t xml:space="preserve">    ▼                                                               ▼</w:t>
        <w:br/>
        <w:t>【传统高风险绑定：直接硬编码调用】              【现代企业解耦架构：统一多模型网关】</w:t>
        <w:br/>
        <w:t>企业应用代码直接绑定某厂商特定 SDK 与函数,      应用层 ──► 统一 API 抽象网关 (One-API) ──►</w:t>
        <w:br/>
        <w:t>一旦该模型涨价或停服，整个系统推倒重写！        网关动态路由：模型A挂掉自动 1 秒无缝切模型B!</w:t>
      </w:r>
    </w:p>
    <w:p>
      <w:pPr>
        <w:pStyle w:val="ListBullet"/>
        <w:spacing w:before="40" w:after="40" w:line="300" w:lineRule="auto"/>
      </w:pPr>
      <w:r>
        <w:rPr>
          <w:rFonts w:ascii="宋体" w:hAnsi="宋体" w:eastAsia="宋体"/>
          <w:b w:val="0"/>
          <w:i w:val="0"/>
          <w:color w:val="2D3748"/>
          <w:sz w:val="21"/>
        </w:rPr>
        <w:t>**Prompt 提示词与知识库资产独立化**：在采购合同中必须明确：**企业精心打磨的系统提示词（System Prompts）、工作流编排逻辑、RAG 向量数据库资产，其全部知识产权与数据所有权绝对归买方独家所有**，厂商必须以通用开放格式（如 JSON/YAML）交付，严禁以私有专有格式对企业资产实施恶意封装加密。</w:t>
      </w:r>
    </w:p>
    <w:p>
      <w:pPr>
        <w:spacing w:before="260" w:after="100"/>
      </w:pPr>
      <w:r>
        <w:rPr>
          <w:rFonts w:ascii="黑体" w:hAnsi="黑体" w:eastAsia="黑体"/>
          <w:b/>
          <w:i w:val="0"/>
          <w:color w:val="2B6CB0"/>
          <w:sz w:val="28"/>
        </w:rPr>
        <w:t>15.12 AI 商业合同特有条款：SLA、数据归属、再训练版权与免责兜底</w:t>
      </w:r>
    </w:p>
    <w:p>
      <w:pPr>
        <w:spacing w:before="40" w:after="40" w:line="300" w:lineRule="auto"/>
        <w:ind w:firstLine="403"/>
      </w:pPr>
      <w:r>
        <w:rPr>
          <w:rFonts w:ascii="宋体" w:hAnsi="宋体" w:eastAsia="宋体"/>
          <w:b w:val="0"/>
          <w:i w:val="0"/>
          <w:color w:val="2D3748"/>
          <w:sz w:val="21"/>
        </w:rPr>
        <w:t>传统软件合同模板根本无法覆盖 AI 服务的特有风险。必须在商业合同中严密构筑**“AI 特殊法律防线”**。</w:t>
      </w:r>
    </w:p>
    <w:p>
      <w:pPr>
        <w:spacing w:before="60" w:after="80"/>
        <w:ind w:left="288"/>
      </w:pPr>
      <w:r>
        <w:rPr>
          <w:rFonts w:ascii="Consolas" w:hAnsi="Consolas" w:eastAsia="Consolas"/>
          <w:b w:val="0"/>
          <w:i w:val="0"/>
          <w:color w:val="2D3748"/>
          <w:sz w:val="17"/>
        </w:rPr>
        <w:t>┌────────────────────────────────────────────────────────────────────────┐</w:t>
        <w:br/>
        <w:t>│                   AI 商业采办合同必须锁死的四大特有条款               │</w:t>
        <w:br/>
        <w:t>├──────────────┬─────────────────────────────────────────────────────────┤</w:t>
        <w:br/>
        <w:t>│ **1. 严禁回传**  │ **绝对数据隔离与反向模型再训练禁止条款**                │</w:t>
        <w:br/>
        <w:t>│ **二次训练** │ 必须以具有惩罚性违约金的形式明确载明：*“卖方承诺严禁将买│</w:t>
        <w:br/>
        <w:t>│ (No Training)│ 方输入的任何数据、文档、工艺参数用于卖方自身基础大模型或│</w:t>
        <w:br/>
        <w:t>│              │ 任何第三方的模型训练、微调与迭代。违者承担刑事连带责任”*│</w:t>
        <w:br/>
        <w:t>├──────────────┼─────────────────────────────────────────────────────────┤</w:t>
        <w:br/>
        <w:t>│ **2. 知识产权**  │ **模型生成成果物知识产权归属买方**                      │</w:t>
        <w:br/>
        <w:t>│ **完全归属** │ 明确由 AI 系统分析生成的优化配方、审查报告、代码与数据，│</w:t>
        <w:br/>
        <w:t>│ (IP Ownership│ 其全部专利申请权、著作权与商业利益**100% 归属于买方**。 │</w:t>
        <w:br/>
        <w:t>├──────────────┼─────────────────────────────────────────────────────────┤</w:t>
        <w:br/>
        <w:t>│ **3. 侵权兜底**  │ **第三方版权侵权全额赔偿承诺（IP Indemnification）**    │</w:t>
        <w:br/>
        <w:t>│ (Indemnity)  │ 卖方必须承诺其模型训练数据集完全合规；若买方因使用模型生│</w:t>
        <w:br/>
        <w:t>│              │ 成内容被第三方起诉侵犯著作权或专利权，**由卖方承担全责**│</w:t>
        <w:br/>
        <w:t>├──────────────┼─────────────────────────────────────────────────────────┤</w:t>
        <w:br/>
        <w:t>│ **4. 严苛 SLA**  │ **可用性、并发与限流赔偿机制**                          │</w:t>
        <w:br/>
        <w:t>│ (Service     │ 约定 API 服务的月度可用性（如 $\ge 99.9\%$）；若因卖方服│</w:t>
        <w:br/>
        <w:t>│ Level Agree) │ 务器算力不足导致频繁限流（HTTP 429错误），按小时返还费用│</w:t>
        <w:br/>
        <w:t>└──────────────┴────────────────────────────┴────────────────────────────┘</w:t>
      </w:r>
    </w:p>
    <w:p>
      <w:pPr>
        <w:spacing w:before="260" w:after="100"/>
      </w:pPr>
      <w:r>
        <w:rPr>
          <w:rFonts w:ascii="黑体" w:hAnsi="黑体" w:eastAsia="黑体"/>
          <w:b/>
          <w:i w:val="0"/>
          <w:color w:val="2B6CB0"/>
          <w:sz w:val="28"/>
        </w:rPr>
        <w:t>15.13 工业机密与数据安全：严禁未经脱敏的核心配方回传</w:t>
      </w:r>
    </w:p>
    <w:p>
      <w:pPr>
        <w:spacing w:before="40" w:after="40" w:line="300" w:lineRule="auto"/>
        <w:ind w:firstLine="403"/>
      </w:pPr>
      <w:r>
        <w:rPr>
          <w:rFonts w:ascii="宋体" w:hAnsi="宋体" w:eastAsia="宋体"/>
          <w:b w:val="0"/>
          <w:i w:val="0"/>
          <w:color w:val="2D3748"/>
          <w:sz w:val="21"/>
        </w:rPr>
        <w:t>在化工行业，核心工艺催化剂的摩尔配比、特种助剂的反应温控曲线，是企业投入数代研发人员、耗费数亿元资金沉淀出的**最高商业机密（Trade Secrets）**。</w:t>
      </w:r>
    </w:p>
    <w:p>
      <w:pPr>
        <w:spacing w:before="180" w:after="80"/>
      </w:pPr>
      <w:r>
        <w:rPr>
          <w:rFonts w:ascii="黑体" w:hAnsi="黑体" w:eastAsia="黑体"/>
          <w:b/>
          <w:i w:val="0"/>
          <w:color w:val="2D3748"/>
          <w:sz w:val="24"/>
        </w:rPr>
        <w:t>15.13.1 设立数据出厂前的“本地脱敏过滤网关”</w:t>
      </w:r>
    </w:p>
    <w:p>
      <w:pPr>
        <w:spacing w:before="40" w:after="40" w:line="300" w:lineRule="auto"/>
        <w:ind w:firstLine="403"/>
      </w:pPr>
      <w:r>
        <w:rPr>
          <w:rFonts w:ascii="宋体" w:hAnsi="宋体" w:eastAsia="宋体"/>
          <w:b w:val="0"/>
          <w:i w:val="0"/>
          <w:color w:val="2D3748"/>
          <w:sz w:val="21"/>
        </w:rPr>
        <w:t>凡是需要调用外部公网大模型 API 的业务场景，必须在内网出口处部署**“AI 本地数据安全网关（Data Sanitization Gateway）”**：</w:t>
      </w:r>
    </w:p>
    <w:p>
      <w:pPr>
        <w:pStyle w:val="ListBullet"/>
        <w:spacing w:before="40" w:after="40" w:line="300" w:lineRule="auto"/>
      </w:pPr>
      <w:r>
        <w:rPr>
          <w:rFonts w:ascii="宋体" w:hAnsi="宋体" w:eastAsia="宋体"/>
          <w:b w:val="0"/>
          <w:i w:val="0"/>
          <w:color w:val="2D3748"/>
          <w:sz w:val="21"/>
        </w:rPr>
        <w:t>**敏感实体自动脱敏**：网关自动运用命名实体识别（NER），将文本中出现的具体装置位号、真实化学品专有代号、真实供应商名称、实际生产吨位数字，自动替换为泛化占位符（如将“在 3 号高压反应釜注入 2.5 吨 MDI”自动替换为“在 [装置A] 注入 [物料X]”）；</w:t>
      </w:r>
    </w:p>
    <w:p>
      <w:pPr>
        <w:pStyle w:val="ListBullet"/>
        <w:spacing w:before="40" w:after="40" w:line="300" w:lineRule="auto"/>
      </w:pPr>
      <w:r>
        <w:rPr>
          <w:rFonts w:ascii="宋体" w:hAnsi="宋体" w:eastAsia="宋体"/>
          <w:b w:val="0"/>
          <w:i w:val="0"/>
          <w:color w:val="2D3748"/>
          <w:sz w:val="21"/>
        </w:rPr>
        <w:t>模型返回处理结果后，网关在企业内网本地进行逆向映射还原，确保**“真正高敏的商业核心数据物理不出厂区”**。</w:t>
      </w:r>
    </w:p>
    <w:p>
      <w:pPr>
        <w:spacing w:before="260" w:after="100"/>
      </w:pPr>
      <w:r>
        <w:rPr>
          <w:rFonts w:ascii="黑体" w:hAnsi="黑体" w:eastAsia="黑体"/>
          <w:b/>
          <w:i w:val="0"/>
          <w:color w:val="2B6CB0"/>
          <w:sz w:val="28"/>
        </w:rPr>
        <w:t>15.14 人工在环（Human-in-the-loop）与高危场景 AI 责任切断</w:t>
      </w:r>
    </w:p>
    <w:p>
      <w:pPr>
        <w:spacing w:before="40" w:after="40" w:line="300" w:lineRule="auto"/>
        <w:ind w:firstLine="403"/>
      </w:pPr>
      <w:r>
        <w:rPr>
          <w:rFonts w:ascii="宋体" w:hAnsi="宋体" w:eastAsia="宋体"/>
          <w:b w:val="0"/>
          <w:i w:val="0"/>
          <w:color w:val="2D3748"/>
          <w:sz w:val="21"/>
        </w:rPr>
        <w:t>AI 再聪明，它本质上依然是一个概率模型。在化工这一高危行业，绝不能将关乎生死安危的决定权拱手让给算法。</w:t>
      </w:r>
    </w:p>
    <w:p>
      <w:pPr>
        <w:spacing w:before="60" w:after="80"/>
        <w:ind w:left="288"/>
      </w:pPr>
      <w:r>
        <w:rPr>
          <w:rFonts w:ascii="Consolas" w:hAnsi="Consolas" w:eastAsia="Consolas"/>
          <w:b w:val="0"/>
          <w:i w:val="0"/>
          <w:color w:val="2D3748"/>
          <w:sz w:val="17"/>
        </w:rPr>
        <w:t>┌────────────────────────────────────────────────────────────────────────┐</w:t>
        <w:br/>
        <w:t>│                   化工高危控制场景“人机协同双重锁”架构                 │</w:t>
        <w:br/>
        <w:t>└───────────────────────────────────┬────────────────────────────────────┘</w:t>
        <w:br/>
        <w:t xml:space="preserve">                                    │</w:t>
        <w:br/>
        <w:t xml:space="preserve">    ┌───────────────────────────────┴───────────────────────────────┐</w:t>
        <w:br/>
        <w:t xml:space="preserve">    ▼                                                               ▼</w:t>
        <w:br/>
        <w:t>【AI 智能体定位：辅助驾驶员 (Copilot)】          【人类工程师定位：终极责任人 (Commander)】</w:t>
        <w:br/>
        <w:t>AI 基于全局多变量算法，计算出当前最优工艺调节建议 人类工艺主操操作工在控制界面进行目视复核确认;</w:t>
        <w:br/>
        <w:t>(如建议将某主回流阀门开度调大 2.5%)。            人类点击【确认执行】按钮后，指令方可下发 DCS。</w:t>
        <w:br/>
        <w:t xml:space="preserve">    │                                                               │</w:t>
        <w:br/>
        <w:t xml:space="preserve">    └───────────────────────────────┬───────────────────────────────┘</w:t>
        <w:br/>
        <w:t xml:space="preserve">                                    ▼</w:t>
        <w:br/>
        <w:t xml:space="preserve">                【硬性物理防线：底层 SIS 安全联锁硬切断】</w:t>
        <w:br/>
        <w:t xml:space="preserve">                底层硬件级安全仪表系统（SIS）设立不可逾越的物理安全边界值。</w:t>
        <w:br/>
        <w:t xml:space="preserve">                即便 AI 算法抽风、操作工误操作，一旦触碰安全红线，</w:t>
        <w:br/>
        <w:t xml:space="preserve">                底层安全硬件瞬间强行切断进料阀门，实现装置绝对本质安全！</w:t>
      </w:r>
    </w:p>
    <w:p>
      <w:pPr>
        <w:spacing w:before="260" w:after="100"/>
      </w:pPr>
      <w:r>
        <w:rPr>
          <w:rFonts w:ascii="黑体" w:hAnsi="黑体" w:eastAsia="黑体"/>
          <w:b/>
          <w:i w:val="0"/>
          <w:color w:val="2B6CB0"/>
          <w:sz w:val="28"/>
        </w:rPr>
        <w:t>15.15 AI 产品验收、应用绩效与投资回报（ROI）评价</w:t>
      </w:r>
    </w:p>
    <w:p>
      <w:pPr>
        <w:spacing w:before="40" w:after="40" w:line="300" w:lineRule="auto"/>
        <w:ind w:firstLine="403"/>
      </w:pPr>
      <w:r>
        <w:rPr>
          <w:rFonts w:ascii="宋体" w:hAnsi="宋体" w:eastAsia="宋体"/>
          <w:b w:val="0"/>
          <w:i w:val="0"/>
          <w:color w:val="2D3748"/>
          <w:sz w:val="21"/>
        </w:rPr>
        <w:t>AI 项目上线后的验收，必须告别虚头巴脑的形式主义，建立基于**“真实业务增量贡献”**的考核体系。</w:t>
      </w:r>
    </w:p>
    <w:p>
      <w:pPr>
        <w:spacing w:before="60" w:after="80"/>
        <w:ind w:left="288"/>
      </w:pPr>
      <w:r>
        <w:rPr>
          <w:rFonts w:ascii="Consolas" w:hAnsi="Consolas" w:eastAsia="Consolas"/>
          <w:b w:val="0"/>
          <w:i w:val="0"/>
          <w:color w:val="2D3748"/>
          <w:sz w:val="17"/>
        </w:rPr>
        <w:t>┌────────────────────────────────────────────────────────────────────────┐</w:t>
        <w:br/>
        <w:t>│                   化工 AI 项目业务效能与 ROI 验收看板                   │</w:t>
        <w:br/>
        <w:t>├──────────────┬────────────────────────────┬────────────────────────────┤</w:t>
        <w:br/>
        <w:t>│ 典型 AI 场景 │ 核心业务量化验收指标       │ 商业回报考核判定标准       │</w:t>
        <w:br/>
        <w:t>├──────────────┼────────────────────────────┼────────────────────────────┤</w:t>
        <w:br/>
        <w:t>│ **智能采购** │ 招标文件排他性壁垒识别率； │ 招标文件初审时间从 2 天压缩│</w:t>
        <w:br/>
        <w:t>│ **文档审查** │ 合同风险条款漏报率         │ 至 10 分钟；人工复核工作量 │</w:t>
        <w:br/>
        <w:t>│              │                            │ 减少 80%，重大风险零遗漏   │</w:t>
        <w:br/>
        <w:t>├──────────────┼────────────────────────────┼────────────────────────────┤</w:t>
        <w:br/>
        <w:t>│ **安环视觉** │ 违规动火/未穿防化服报警准确│ 误报率 $\le 3\%$，漏报率零 │</w:t>
        <w:br/>
        <w:t>│ **AI 巡检**  │ 率；跑冒滴漏微量初起侦测时效；现场习惯性违章频次同比下降 │</w:t>
        <w:br/>
        <w:t>│              │                            │ **85%** 以上               │</w:t>
        <w:br/>
        <w:t>├──────────────┼────────────────────────────┼────────────────────────────┤</w:t>
        <w:br/>
        <w:t>│ **工艺寻优** │ 反应釜综合电耗/蒸汽单耗；  │ 单耗指标经过 3 个月连续运行│</w:t>
        <w:br/>
        <w:t>│ **APC 智能** │ 目标产品选择性与收率增量   │ 验证，实测为企业直接带来年 │</w:t>
        <w:br/>
        <w:t>│              │                            │ 均数百万元以上硬性净节约   │</w:t>
        <w:br/>
        <w:t>└──────────────┴────────────────────────────┴────────────────────────────┘</w:t>
      </w:r>
    </w:p>
    <w:p>
      <w:pPr>
        <w:spacing w:before="260" w:after="100"/>
      </w:pPr>
      <w:r>
        <w:rPr>
          <w:rFonts w:ascii="黑体" w:hAnsi="黑体" w:eastAsia="黑体"/>
          <w:b/>
          <w:i w:val="0"/>
          <w:color w:val="2B6CB0"/>
          <w:sz w:val="28"/>
        </w:rPr>
        <w:t>15.16 模型退役、平滑迁移与停服应急接管方案</w:t>
      </w:r>
    </w:p>
    <w:p>
      <w:pPr>
        <w:spacing w:before="40" w:after="40" w:line="300" w:lineRule="auto"/>
        <w:ind w:firstLine="403"/>
      </w:pPr>
      <w:r>
        <w:rPr>
          <w:rFonts w:ascii="宋体" w:hAnsi="宋体" w:eastAsia="宋体"/>
          <w:b w:val="0"/>
          <w:i w:val="0"/>
          <w:color w:val="2D3748"/>
          <w:sz w:val="21"/>
        </w:rPr>
        <w:t>供应商不是长生不老的。AI 供应商一旦遭遇算力被查封、资金链断裂停服或单方面恶意涨价，企业必须拥有**“一键拔管、平滑接管”**的备用逃生通道。</w:t>
      </w:r>
    </w:p>
    <w:p>
      <w:pPr>
        <w:pStyle w:val="ListBullet"/>
        <w:spacing w:before="40" w:after="40" w:line="300" w:lineRule="auto"/>
      </w:pPr>
      <w:r>
        <w:rPr>
          <w:rFonts w:ascii="宋体" w:hAnsi="宋体" w:eastAsia="宋体"/>
          <w:b w:val="0"/>
          <w:i w:val="0"/>
          <w:color w:val="2D3748"/>
          <w:sz w:val="21"/>
        </w:rPr>
        <w:t>**模型热备接管预案**：在企业多模型中台上，常态化维护一套开源本地化备选模型（如 Llama-3/Qwen 开源蒸馏版）；</w:t>
      </w:r>
    </w:p>
    <w:p>
      <w:pPr>
        <w:pStyle w:val="ListBullet"/>
        <w:spacing w:before="40" w:after="40" w:line="300" w:lineRule="auto"/>
      </w:pPr>
      <w:r>
        <w:rPr>
          <w:rFonts w:ascii="宋体" w:hAnsi="宋体" w:eastAsia="宋体"/>
          <w:b w:val="0"/>
          <w:i w:val="0"/>
          <w:color w:val="2D3748"/>
          <w:sz w:val="21"/>
        </w:rPr>
        <w:t>一旦主供商的公网 API 发生持续 15 分钟以上的网络阻断，系统**自动无缝降级切换至本地开源模型继续提供基础服务**，确保企业核心业务永不中断。</w:t>
      </w:r>
    </w:p>
    <w:p>
      <w:pPr>
        <w:spacing w:before="260" w:after="100"/>
      </w:pPr>
      <w:r>
        <w:rPr>
          <w:rFonts w:ascii="黑体" w:hAnsi="黑体" w:eastAsia="黑体"/>
          <w:b/>
          <w:i w:val="0"/>
          <w:color w:val="2B6CB0"/>
          <w:sz w:val="28"/>
        </w:rPr>
        <w:t>本章实战案例：大模型 API 费用超支惊魂与招标文件审查幻觉复盘</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华东某百亿级化工新材料集团积极推进数字化与 AI 赋能，2023 年底立项启动了“企业级智能采购助手与工艺知识问答平台”。项目由某知名 AI 创业团队 J 公司承建，采用公网顶级商业大模型 API 驱动。</w:t>
      </w:r>
    </w:p>
    <w:p>
      <w:pPr>
        <w:spacing w:before="180" w:after="80"/>
      </w:pPr>
      <w:r>
        <w:rPr>
          <w:rFonts w:ascii="黑体" w:hAnsi="黑体" w:eastAsia="黑体"/>
          <w:b/>
          <w:i w:val="0"/>
          <w:color w:val="2D3748"/>
          <w:sz w:val="24"/>
        </w:rPr>
        <w:t>危机爆发一：令人目瞪口呆的“Token 账单失控惊魂”</w:t>
      </w:r>
    </w:p>
    <w:p>
      <w:pPr>
        <w:spacing w:before="40" w:after="40" w:line="300" w:lineRule="auto"/>
        <w:ind w:firstLine="403"/>
      </w:pPr>
      <w:r>
        <w:rPr>
          <w:rFonts w:ascii="宋体" w:hAnsi="宋体" w:eastAsia="宋体"/>
          <w:b w:val="0"/>
          <w:i w:val="0"/>
          <w:color w:val="2D3748"/>
          <w:sz w:val="21"/>
        </w:rPr>
        <w:t>项目上线试运行仅第 2 个月，集团财务部突然收到了服务商寄来的一张令人倒吸一口凉气的公网 API 账单：</w:t>
      </w:r>
    </w:p>
    <w:p>
      <w:pPr>
        <w:pStyle w:val="ListBullet"/>
        <w:spacing w:before="40" w:after="40" w:line="300" w:lineRule="auto"/>
      </w:pPr>
      <w:r>
        <w:rPr>
          <w:rFonts w:ascii="宋体" w:hAnsi="宋体" w:eastAsia="宋体"/>
          <w:b w:val="0"/>
          <w:i w:val="0"/>
          <w:color w:val="2D3748"/>
          <w:sz w:val="21"/>
        </w:rPr>
        <w:t>**账单金额**：原本预算仅规划为 2 万元/月的大模型 API 调用费，当月账单竟然高达 **48.6 万元人民币（超支近 25 倍！）**；</w:t>
      </w:r>
    </w:p>
    <w:p>
      <w:pPr>
        <w:pStyle w:val="ListBullet"/>
        <w:spacing w:before="40" w:after="40" w:line="300" w:lineRule="auto"/>
      </w:pPr>
      <w:r>
        <w:rPr>
          <w:rFonts w:ascii="宋体" w:hAnsi="宋体" w:eastAsia="宋体"/>
          <w:b w:val="0"/>
          <w:i w:val="0"/>
          <w:color w:val="2D3748"/>
          <w:sz w:val="21"/>
        </w:rPr>
        <w:t>**排查真相**：</w:t>
      </w:r>
    </w:p>
    <w:p>
      <w:pPr>
        <w:pStyle w:val="ListNumber"/>
        <w:spacing w:before="40" w:after="40" w:line="300" w:lineRule="auto"/>
      </w:pPr>
      <w:r>
        <w:rPr>
          <w:rFonts w:ascii="宋体" w:hAnsi="宋体" w:eastAsia="宋体"/>
          <w:b w:val="0"/>
          <w:i w:val="0"/>
          <w:color w:val="2D3748"/>
          <w:sz w:val="21"/>
        </w:rPr>
        <w:t>工程师在编排工作流时设计严重失误：为了让模型理解上下文，居然将包含数百页的整本《全厂化工装置大修安全技术规程》完整 PDF 全文（高达 20 万 Token），每次都机械地拼接在每一个普通员工的每一个简单提问前面重复发送；</w:t>
      </w:r>
    </w:p>
    <w:p>
      <w:pPr>
        <w:pStyle w:val="ListNumber"/>
        <w:spacing w:before="40" w:after="40" w:line="300" w:lineRule="auto"/>
      </w:pPr>
      <w:r>
        <w:rPr>
          <w:rFonts w:ascii="宋体" w:hAnsi="宋体" w:eastAsia="宋体"/>
          <w:b w:val="0"/>
          <w:i w:val="0"/>
          <w:color w:val="2D3748"/>
          <w:sz w:val="21"/>
        </w:rPr>
        <w:t>未开启服务商提供的“Prompt 上下文缓存（Prompt Caching）”功能，每一次调用都按全量输入计费；</w:t>
      </w:r>
    </w:p>
    <w:p>
      <w:pPr>
        <w:pStyle w:val="ListNumber"/>
        <w:spacing w:before="40" w:after="40" w:line="300" w:lineRule="auto"/>
      </w:pPr>
      <w:r>
        <w:rPr>
          <w:rFonts w:ascii="宋体" w:hAnsi="宋体" w:eastAsia="宋体"/>
          <w:b w:val="0"/>
          <w:i w:val="0"/>
          <w:color w:val="2D3748"/>
          <w:sz w:val="21"/>
        </w:rPr>
        <w:t>系统缺乏并发调用配额与熔断机制，车间个别年轻工程师利用企业内部账号，调用该大模型进行私人海量代码编写与长篇小说生成，导致在短短 10 天内无序消耗了数亿 Token！</w:t>
      </w:r>
    </w:p>
    <w:p>
      <w:pPr>
        <w:spacing w:before="180" w:after="80"/>
      </w:pPr>
      <w:r>
        <w:rPr>
          <w:rFonts w:ascii="黑体" w:hAnsi="黑体" w:eastAsia="黑体"/>
          <w:b/>
          <w:i w:val="0"/>
          <w:color w:val="2D3748"/>
          <w:sz w:val="24"/>
        </w:rPr>
        <w:t>危机爆发二：模型严重幻觉漏判排他壁垒引发招标巨震</w:t>
      </w:r>
    </w:p>
    <w:p>
      <w:pPr>
        <w:spacing w:before="40" w:after="40" w:line="300" w:lineRule="auto"/>
        <w:ind w:firstLine="403"/>
      </w:pPr>
      <w:r>
        <w:rPr>
          <w:rFonts w:ascii="宋体" w:hAnsi="宋体" w:eastAsia="宋体"/>
          <w:b w:val="0"/>
          <w:i w:val="0"/>
          <w:color w:val="2D3748"/>
          <w:sz w:val="21"/>
        </w:rPr>
        <w:t>如果说费用超支只是财务上的破财，那么随之而来的一起**“AI 模型幻觉引发的招标严重事故”**，则直接将集团推到了法律诉讼的悬崖边缘：</w:t>
      </w:r>
    </w:p>
    <w:p>
      <w:pPr>
        <w:pStyle w:val="ListBullet"/>
        <w:spacing w:before="40" w:after="40" w:line="300" w:lineRule="auto"/>
      </w:pPr>
      <w:r>
        <w:rPr>
          <w:rFonts w:ascii="宋体" w:hAnsi="宋体" w:eastAsia="宋体"/>
          <w:b w:val="0"/>
          <w:i w:val="0"/>
          <w:color w:val="2D3748"/>
          <w:sz w:val="21"/>
        </w:rPr>
        <w:t>**事故回溯**：</w:t>
      </w:r>
    </w:p>
    <w:p>
      <w:pPr>
        <w:spacing w:before="40" w:after="40" w:line="300" w:lineRule="auto"/>
        <w:ind w:firstLine="403"/>
      </w:pPr>
      <w:r>
        <w:rPr>
          <w:rFonts w:ascii="宋体" w:hAnsi="宋体" w:eastAsia="宋体"/>
          <w:b w:val="0"/>
          <w:i w:val="0"/>
          <w:color w:val="2D3748"/>
          <w:sz w:val="21"/>
        </w:rPr>
        <w:t>在某套新建万吨级催化剂装置核心超高温耐酸换热器的公开招标中，采购经办人员由于轻信了该 AI 系统的“招标文件智能合规审查”功能，直接将技术部门报送的 150 页《技术规格书》交由大模型进行自动审查；</w:t>
      </w:r>
    </w:p>
    <w:p>
      <w:pPr>
        <w:pStyle w:val="ListBullet"/>
        <w:spacing w:before="40" w:after="40" w:line="300" w:lineRule="auto"/>
      </w:pPr>
      <w:r>
        <w:rPr>
          <w:rFonts w:ascii="宋体" w:hAnsi="宋体" w:eastAsia="宋体"/>
          <w:b w:val="0"/>
          <w:i w:val="0"/>
          <w:color w:val="2D3748"/>
          <w:sz w:val="21"/>
        </w:rPr>
        <w:t>**致命的幻觉与遗漏**：</w:t>
      </w:r>
    </w:p>
    <w:p>
      <w:pPr>
        <w:spacing w:before="40" w:after="40" w:line="300" w:lineRule="auto"/>
        <w:ind w:firstLine="403"/>
      </w:pPr>
      <w:r>
        <w:rPr>
          <w:rFonts w:ascii="宋体" w:hAnsi="宋体" w:eastAsia="宋体"/>
          <w:b w:val="0"/>
          <w:i w:val="0"/>
          <w:color w:val="2D3748"/>
          <w:sz w:val="21"/>
        </w:rPr>
        <w:t>大模型给出了清晰明了的审查报告：*“经审查，本技术文件合规，未发现任何违反《招标投标法》的排他性倾向条款，建议发布”*；采购员未加细致人工复核，直接盖章发布了公开招标文件；</w:t>
      </w:r>
    </w:p>
    <w:p>
      <w:pPr>
        <w:pStyle w:val="ListBullet"/>
        <w:spacing w:before="40" w:after="40" w:line="300" w:lineRule="auto"/>
      </w:pPr>
      <w:r>
        <w:rPr>
          <w:rFonts w:ascii="宋体" w:hAnsi="宋体" w:eastAsia="宋体"/>
          <w:b w:val="0"/>
          <w:i w:val="0"/>
          <w:color w:val="2D3748"/>
          <w:sz w:val="21"/>
        </w:rPr>
        <w:t>**恶果引爆**：</w:t>
      </w:r>
    </w:p>
    <w:p>
      <w:pPr>
        <w:spacing w:before="40" w:after="40" w:line="300" w:lineRule="auto"/>
        <w:ind w:firstLine="403"/>
      </w:pPr>
      <w:r>
        <w:rPr>
          <w:rFonts w:ascii="宋体" w:hAnsi="宋体" w:eastAsia="宋体"/>
          <w:b w:val="0"/>
          <w:i w:val="0"/>
          <w:color w:val="2D3748"/>
          <w:sz w:val="21"/>
        </w:rPr>
        <w:t>招标文件发出仅 3 天，国内 4 家顶尖换热器制造龙头联合向当地国资委与招投标监管部门提交了实名举报信与长达 20 页的投诉函！</w:t>
      </w:r>
    </w:p>
    <w:p>
      <w:pPr>
        <w:spacing w:before="40" w:after="40" w:line="300" w:lineRule="auto"/>
        <w:ind w:firstLine="403"/>
      </w:pPr>
      <w:r>
        <w:rPr>
          <w:rFonts w:ascii="宋体" w:hAnsi="宋体" w:eastAsia="宋体"/>
          <w:b w:val="0"/>
          <w:i w:val="0"/>
          <w:color w:val="2D3748"/>
          <w:sz w:val="21"/>
        </w:rPr>
        <w:t>原来，在技术规格书的第 89 页一个极其不起眼的脚注里，技术部隐蔽地植入了欧洲某特定厂商独家专有的**“三维螺旋波纹管专利流道几何曲率参数代码（精准到小数点后四位）”**，客观上直接锁死了只有该欧洲厂商一家能够响应投标，构成了名副其实的排他性量身定制！</w:t>
      </w:r>
    </w:p>
    <w:p>
      <w:pPr>
        <w:spacing w:before="40" w:after="40" w:line="300" w:lineRule="auto"/>
        <w:ind w:firstLine="403"/>
      </w:pPr>
      <w:r>
        <w:rPr>
          <w:rFonts w:ascii="宋体" w:hAnsi="宋体" w:eastAsia="宋体"/>
          <w:b w:val="0"/>
          <w:i w:val="0"/>
          <w:color w:val="2D3748"/>
          <w:sz w:val="21"/>
        </w:rPr>
        <w:t>大模型在进行长文本推理时发生了严重的**“中间丢失与注意力幻觉（Lost in the Middle）”**，漏判了这个关键致命参数；</w:t>
      </w:r>
    </w:p>
    <w:p>
      <w:pPr>
        <w:spacing w:before="40" w:after="40" w:line="300" w:lineRule="auto"/>
        <w:ind w:firstLine="403"/>
      </w:pPr>
      <w:r>
        <w:rPr>
          <w:rFonts w:ascii="宋体" w:hAnsi="宋体" w:eastAsia="宋体"/>
          <w:b w:val="0"/>
          <w:i w:val="0"/>
          <w:color w:val="2D3748"/>
          <w:sz w:val="21"/>
        </w:rPr>
        <w:t>该事故导致整座重大建设项目的招标进程被监管部门紧急叫停整顿，企业面临信誉受损与行政处罚风险。</w:t>
      </w:r>
    </w:p>
    <w:p>
      <w:pPr>
        <w:spacing w:before="180" w:after="80"/>
      </w:pPr>
      <w:r>
        <w:rPr>
          <w:rFonts w:ascii="黑体" w:hAnsi="黑体" w:eastAsia="黑体"/>
          <w:b/>
          <w:i w:val="0"/>
          <w:color w:val="2D3748"/>
          <w:sz w:val="24"/>
        </w:rPr>
        <w:t>痛定思痛的体系化重塑与治理</w:t>
      </w:r>
    </w:p>
    <w:p>
      <w:pPr>
        <w:spacing w:before="40" w:after="40" w:line="300" w:lineRule="auto"/>
        <w:ind w:firstLine="403"/>
      </w:pPr>
      <w:r>
        <w:rPr>
          <w:rFonts w:ascii="宋体" w:hAnsi="宋体" w:eastAsia="宋体"/>
          <w:b w:val="0"/>
          <w:i w:val="0"/>
          <w:color w:val="2D3748"/>
          <w:sz w:val="21"/>
        </w:rPr>
        <w:t>这两起触目惊心的事故，彻底击碎了企业管理层对 AI 技术的盲目乐观，促成了集团对 AI 采购与运行机制的深刻重塑：</w:t>
      </w:r>
    </w:p>
    <w:p>
      <w:pPr>
        <w:pStyle w:val="ListNumber"/>
        <w:spacing w:before="40" w:after="40" w:line="300" w:lineRule="auto"/>
      </w:pPr>
      <w:r>
        <w:rPr>
          <w:rFonts w:ascii="宋体" w:hAnsi="宋体" w:eastAsia="宋体"/>
          <w:b w:val="0"/>
          <w:i w:val="0"/>
          <w:color w:val="2D3748"/>
          <w:sz w:val="21"/>
        </w:rPr>
        <w:t>**建立算法工程层面的“Token 熔断与多级缓存体系”**：</w:t>
      </w:r>
    </w:p>
    <w:p>
      <w:pPr>
        <w:pStyle w:val="ListBullet"/>
        <w:spacing w:before="40" w:after="40" w:line="300" w:lineRule="auto"/>
      </w:pPr>
      <w:r>
        <w:rPr>
          <w:rFonts w:ascii="宋体" w:hAnsi="宋体" w:eastAsia="宋体"/>
          <w:b w:val="0"/>
          <w:i w:val="0"/>
          <w:color w:val="2D3748"/>
          <w:sz w:val="21"/>
        </w:rPr>
        <w:t>彻底重构 RAG 知识检索架构：严禁整本长文档粗暴拼接，必须通过语义切片（Chunking）与向量相似度检索，精准提取最相关的 3~5 个段落送入大模型，**单次调用的输入 Token 数量断崖式骤降 92%**；</w:t>
      </w:r>
    </w:p>
    <w:p>
      <w:pPr>
        <w:pStyle w:val="ListBullet"/>
        <w:spacing w:before="40" w:after="40" w:line="300" w:lineRule="auto"/>
      </w:pPr>
      <w:r>
        <w:rPr>
          <w:rFonts w:ascii="宋体" w:hAnsi="宋体" w:eastAsia="宋体"/>
          <w:b w:val="0"/>
          <w:i w:val="0"/>
          <w:color w:val="2D3748"/>
          <w:sz w:val="21"/>
        </w:rPr>
        <w:t>强制开启 Prompt Caching 上下文缓存，对高频复用的标准规程实施缓存折价；在每个业务部门设立月度 Token 硬性预算配额，超额自动切断；</w:t>
      </w:r>
    </w:p>
    <w:p>
      <w:pPr>
        <w:pStyle w:val="ListBullet"/>
        <w:spacing w:before="40" w:after="40" w:line="300" w:lineRule="auto"/>
      </w:pPr>
      <w:r>
        <w:rPr>
          <w:rFonts w:ascii="宋体" w:hAnsi="宋体" w:eastAsia="宋体"/>
          <w:b w:val="0"/>
          <w:i w:val="0"/>
          <w:color w:val="2D3748"/>
          <w:sz w:val="21"/>
        </w:rPr>
        <w:t>次月整顿后，全集团大模型 API 月度费用直接从 48.6 万元暴降并稳定在 **1.5 万元以内**！</w:t>
      </w:r>
    </w:p>
    <w:p>
      <w:pPr>
        <w:pStyle w:val="ListNumber"/>
        <w:spacing w:before="40" w:after="40" w:line="300" w:lineRule="auto"/>
      </w:pPr>
      <w:r>
        <w:rPr>
          <w:rFonts w:ascii="宋体" w:hAnsi="宋体" w:eastAsia="宋体"/>
          <w:b w:val="0"/>
          <w:i w:val="0"/>
          <w:color w:val="2D3748"/>
          <w:sz w:val="21"/>
        </w:rPr>
        <w:t>**构筑“人机协同（Human-in-the-loop）”铁律红线**：</w:t>
      </w:r>
    </w:p>
    <w:p>
      <w:pPr>
        <w:pStyle w:val="ListBullet"/>
        <w:spacing w:before="40" w:after="40" w:line="300" w:lineRule="auto"/>
      </w:pPr>
      <w:r>
        <w:rPr>
          <w:rFonts w:ascii="宋体" w:hAnsi="宋体" w:eastAsia="宋体"/>
          <w:b w:val="0"/>
          <w:i w:val="0"/>
          <w:color w:val="2D3748"/>
          <w:sz w:val="21"/>
        </w:rPr>
        <w:t>确立制度红线：**“AI 审查结果仅视为初筛参考意见，绝不能替代法定专业工程师的人工签字把关！”**；</w:t>
      </w:r>
    </w:p>
    <w:p>
      <w:pPr>
        <w:pStyle w:val="ListBullet"/>
        <w:spacing w:before="40" w:after="40" w:line="300" w:lineRule="auto"/>
      </w:pPr>
      <w:r>
        <w:rPr>
          <w:rFonts w:ascii="宋体" w:hAnsi="宋体" w:eastAsia="宋体"/>
          <w:b w:val="0"/>
          <w:i w:val="0"/>
          <w:color w:val="2D3748"/>
          <w:sz w:val="21"/>
        </w:rPr>
        <w:t>研发针对招投标场景专用的“细粒度排他性规则校验引擎”，并强制推行“AI 预审出具疑点清单 $\rightarrow$ 专职技术审查工程师对疑点逐条人工复核销号 $\rightarrow$ 采购经理终审”的三级闭环审查流；</w:t>
      </w:r>
    </w:p>
    <w:p>
      <w:pPr>
        <w:pStyle w:val="ListNumber"/>
        <w:spacing w:before="40" w:after="40" w:line="300" w:lineRule="auto"/>
      </w:pPr>
      <w:r>
        <w:rPr>
          <w:rFonts w:ascii="宋体" w:hAnsi="宋体" w:eastAsia="宋体"/>
          <w:b w:val="0"/>
          <w:i w:val="0"/>
          <w:color w:val="2D3748"/>
          <w:sz w:val="21"/>
        </w:rPr>
        <w:t>**合同条款重构与索赔**：</w:t>
      </w:r>
    </w:p>
    <w:p>
      <w:pPr>
        <w:pStyle w:val="ListBullet"/>
        <w:spacing w:before="40" w:after="40" w:line="300" w:lineRule="auto"/>
      </w:pPr>
      <w:r>
        <w:rPr>
          <w:rFonts w:ascii="宋体" w:hAnsi="宋体" w:eastAsia="宋体"/>
          <w:b w:val="0"/>
          <w:i w:val="0"/>
          <w:color w:val="2D3748"/>
          <w:sz w:val="21"/>
        </w:rPr>
        <w:t>依据合同中关于算法服务商技术瑕疵的条款，向集成商 J 公司追究责任，从其项目尾款中直接扣除了 15 万元作为算法失误的违约赔偿；</w:t>
      </w:r>
    </w:p>
    <w:p>
      <w:pPr>
        <w:pStyle w:val="ListBullet"/>
        <w:spacing w:before="40" w:after="40" w:line="300" w:lineRule="auto"/>
      </w:pPr>
      <w:r>
        <w:rPr>
          <w:rFonts w:ascii="宋体" w:hAnsi="宋体" w:eastAsia="宋体"/>
          <w:b w:val="0"/>
          <w:i w:val="0"/>
          <w:color w:val="2D3748"/>
          <w:sz w:val="21"/>
        </w:rPr>
        <w:t>这一场惊魂复盘，让该化工集团成为国内工业领域最早建立起专业、严谨、抗脆弱的 AI 治理与采办管理体系的标杆企业。</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AI 采办是概率性智能服务的采办，采购人员必须跳出买确定性传统软件的旧思维；</w:t>
      </w:r>
    </w:p>
    <w:p>
      <w:pPr>
        <w:pStyle w:val="ListNumber"/>
        <w:spacing w:before="40" w:after="40" w:line="300" w:lineRule="auto"/>
      </w:pPr>
      <w:r>
        <w:rPr>
          <w:rFonts w:ascii="宋体" w:hAnsi="宋体" w:eastAsia="宋体"/>
          <w:b w:val="0"/>
          <w:i w:val="0"/>
          <w:color w:val="2D3748"/>
          <w:sz w:val="21"/>
        </w:rPr>
        <w:t>坚决摒弃模型唯大论，大模型负责语义理解与复杂逻辑，专用小模型负责高帧率边缘感知，追求最优性价比；</w:t>
      </w:r>
    </w:p>
    <w:p>
      <w:pPr>
        <w:pStyle w:val="ListNumber"/>
        <w:spacing w:before="40" w:after="40" w:line="300" w:lineRule="auto"/>
      </w:pPr>
      <w:r>
        <w:rPr>
          <w:rFonts w:ascii="宋体" w:hAnsi="宋体" w:eastAsia="宋体"/>
          <w:b w:val="0"/>
          <w:i w:val="0"/>
          <w:color w:val="2D3748"/>
          <w:sz w:val="21"/>
        </w:rPr>
        <w:t>谨慎权衡公网 API、私有化部署与专属算力集群的经济平衡点，根据业务调用频次选择最优部署模式；</w:t>
      </w:r>
    </w:p>
    <w:p>
      <w:pPr>
        <w:pStyle w:val="ListNumber"/>
        <w:spacing w:before="40" w:after="40" w:line="300" w:lineRule="auto"/>
      </w:pPr>
      <w:r>
        <w:rPr>
          <w:rFonts w:ascii="宋体" w:hAnsi="宋体" w:eastAsia="宋体"/>
          <w:b w:val="0"/>
          <w:i w:val="0"/>
          <w:color w:val="2D3748"/>
          <w:sz w:val="21"/>
        </w:rPr>
        <w:t>建立企业专有封闭测试集（Benchmark）实施盲测盲评，彻底识破厂商的过拟合营销套路；</w:t>
      </w:r>
    </w:p>
    <w:p>
      <w:pPr>
        <w:pStyle w:val="ListNumber"/>
        <w:spacing w:before="40" w:after="40" w:line="300" w:lineRule="auto"/>
      </w:pPr>
      <w:r>
        <w:rPr>
          <w:rFonts w:ascii="宋体" w:hAnsi="宋体" w:eastAsia="宋体"/>
          <w:b w:val="0"/>
          <w:i w:val="0"/>
          <w:color w:val="2D3748"/>
          <w:sz w:val="21"/>
        </w:rPr>
        <w:t>推进 Prompt 资产与底层模型解耦，部署多模型网关，坚决规避单一技术锁定（Vendor Lock-in）；</w:t>
      </w:r>
    </w:p>
    <w:p>
      <w:pPr>
        <w:pStyle w:val="ListNumber"/>
        <w:spacing w:before="40" w:after="40" w:line="300" w:lineRule="auto"/>
      </w:pPr>
      <w:r>
        <w:rPr>
          <w:rFonts w:ascii="宋体" w:hAnsi="宋体" w:eastAsia="宋体"/>
          <w:b w:val="0"/>
          <w:i w:val="0"/>
          <w:color w:val="2D3748"/>
          <w:sz w:val="21"/>
        </w:rPr>
        <w:t>守牢工业机密与核心工艺配方数据出厂的安全红线，部署本地数据脱敏网关；</w:t>
      </w:r>
    </w:p>
    <w:p>
      <w:pPr>
        <w:pStyle w:val="ListNumber"/>
        <w:spacing w:before="40" w:after="40" w:line="300" w:lineRule="auto"/>
      </w:pPr>
      <w:r>
        <w:rPr>
          <w:rFonts w:ascii="宋体" w:hAnsi="宋体" w:eastAsia="宋体"/>
          <w:b w:val="0"/>
          <w:i w:val="0"/>
          <w:color w:val="2D3748"/>
          <w:sz w:val="21"/>
        </w:rPr>
        <w:t>恪守人机协同（Human-in-the-loop）底线，高危工况严禁赋予算法直接物理控制权；</w:t>
      </w:r>
    </w:p>
    <w:p>
      <w:pPr>
        <w:pStyle w:val="ListNumber"/>
        <w:spacing w:before="40" w:after="40" w:line="300" w:lineRule="auto"/>
      </w:pPr>
      <w:r>
        <w:rPr>
          <w:rFonts w:ascii="宋体" w:hAnsi="宋体" w:eastAsia="宋体"/>
          <w:b w:val="0"/>
          <w:i w:val="0"/>
          <w:color w:val="2D3748"/>
          <w:sz w:val="21"/>
        </w:rPr>
        <w:t>严防 Token 经济学中的费用暴击，工程上推行 RAG 语义切片、Prompt 缓存与模型路由。</w:t>
      </w:r>
    </w:p>
    <w:p>
      <w:pPr>
        <w:spacing w:before="180" w:after="80"/>
      </w:pPr>
      <w:r>
        <w:rPr>
          <w:rFonts w:ascii="黑体" w:hAnsi="黑体" w:eastAsia="黑体"/>
          <w:b/>
          <w:i w:val="0"/>
          <w:color w:val="2D3748"/>
          <w:sz w:val="24"/>
        </w:rPr>
        <w:t>化工企业 AI 模型与服务采办核心安全合规审查清单（实战工具）</w:t>
      </w:r>
    </w:p>
    <w:p>
      <w:r>
        <w:br w:type="page"/>
      </w:r>
    </w:p>
    <w:p>
      <w:pPr>
        <w:spacing w:before="360" w:after="160"/>
      </w:pPr>
      <w:r>
        <w:rPr>
          <w:rFonts w:ascii="黑体" w:hAnsi="黑体" w:eastAsia="黑体"/>
          <w:b/>
          <w:i w:val="0"/>
          <w:color w:val="1A365D"/>
          <w:sz w:val="36"/>
        </w:rPr>
        <w:t>第五篇 信息化与人工智能采购管理</w:t>
      </w:r>
    </w:p>
    <w:p>
      <w:pPr>
        <w:spacing w:before="360" w:after="160"/>
      </w:pPr>
      <w:r>
        <w:rPr>
          <w:rFonts w:ascii="黑体" w:hAnsi="黑体" w:eastAsia="黑体"/>
          <w:b/>
          <w:i w:val="0"/>
          <w:color w:val="1A365D"/>
          <w:sz w:val="36"/>
        </w:rPr>
        <w:t>第16章 化工企业采购数字化与AI应用实践</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在前两章中，我们系统阐述了企业如何作为“买方”去采购外部的信息化软件与人工智能服务。而在本章中，视角将发生深刻的转换：**采购组织如何将数字化技术、大数据要素与前沿 AI 算法反哺自身，驱动采购部门自身的业务流程重塑与数字化飞跃？**</w:t>
      </w:r>
    </w:p>
    <w:p>
      <w:pPr>
        <w:spacing w:before="40" w:after="40" w:line="300" w:lineRule="auto"/>
        <w:ind w:firstLine="403"/>
      </w:pPr>
      <w:r>
        <w:rPr>
          <w:rFonts w:ascii="宋体" w:hAnsi="宋体" w:eastAsia="宋体"/>
          <w:b w:val="0"/>
          <w:i w:val="0"/>
          <w:color w:val="2D3748"/>
          <w:sz w:val="21"/>
        </w:rPr>
        <w:t>长久以来，化工企业的采购部门往往被外界视作深陷繁琐事务泥潭的“重灾区”：采购人员每天忙于在微信、邮件与电话之间催发货、对账单；面对数以万计的复杂化工物料编码，“一物多码、一码多物”导致重复采购与库存沉淀；面对厚达上百页的技术协议与投标标书，采购人员靠肉眼人工逐行比对，耗时耗力且极易漏看隐秘排他陷阱；面对隐秘复杂的围标串标与利益勾结，传统的内部审计往往在木已成舟、资金流出数年后才能滞后发觉。</w:t>
      </w:r>
    </w:p>
    <w:p>
      <w:pPr>
        <w:spacing w:before="40" w:after="40" w:line="300" w:lineRule="auto"/>
        <w:ind w:firstLine="403"/>
      </w:pPr>
      <w:r>
        <w:rPr>
          <w:rFonts w:ascii="宋体" w:hAnsi="宋体" w:eastAsia="宋体"/>
          <w:b w:val="0"/>
          <w:i w:val="0"/>
          <w:color w:val="2D3748"/>
          <w:sz w:val="21"/>
        </w:rPr>
        <w:t>现代数字技术与人工智能智能体（AI Agent）的爆发，为彻底破解上述千年沉疴提供了革命性的手术刀。从百万级化工物料主数据的知识图谱自动归一，到基于大语言模型的技术规格书秒级初审与偏离度比对；从基于图神经网络（GNN）的穿透式围标串标图特征实时拦截，到自动对账、OCR发票智能核销乃至半自治采购智能体的落地，采购正在从被动的事务处理中心，蜕变为具备全域感知、深度推理与敏捷决策能力的**“智能采办中枢”**。本章将全面展示化工企业采购数字化与 AI 落地的全景应用蓝图与实战落地方法。</w:t>
      </w:r>
    </w:p>
    <w:p>
      <w:pPr>
        <w:spacing w:before="260" w:after="100"/>
      </w:pPr>
      <w:r>
        <w:rPr>
          <w:rFonts w:ascii="黑体" w:hAnsi="黑体" w:eastAsia="黑体"/>
          <w:b/>
          <w:i w:val="0"/>
          <w:color w:val="2B6CB0"/>
          <w:sz w:val="28"/>
        </w:rPr>
        <w:t>16.1 传统采购痛点与端到端电子化采购平台（E-Procurement）闭环重构</w:t>
      </w:r>
    </w:p>
    <w:p>
      <w:pPr>
        <w:spacing w:before="40" w:after="40" w:line="300" w:lineRule="auto"/>
        <w:ind w:firstLine="403"/>
      </w:pPr>
      <w:r>
        <w:rPr>
          <w:rFonts w:ascii="宋体" w:hAnsi="宋体" w:eastAsia="宋体"/>
          <w:b w:val="0"/>
          <w:i w:val="0"/>
          <w:color w:val="2D3748"/>
          <w:sz w:val="21"/>
        </w:rPr>
        <w:t>传统线下采购模式与孤岛式办公，是滋生采购低效、信息黑箱与合规风险的根本温床。</w:t>
      </w:r>
    </w:p>
    <w:p>
      <w:pPr>
        <w:spacing w:before="60" w:after="80"/>
        <w:ind w:left="288"/>
      </w:pPr>
      <w:r>
        <w:rPr>
          <w:rFonts w:ascii="Consolas" w:hAnsi="Consolas" w:eastAsia="Consolas"/>
          <w:b w:val="0"/>
          <w:i w:val="0"/>
          <w:color w:val="2D3748"/>
          <w:sz w:val="17"/>
        </w:rPr>
        <w:t>┌────────────────────────────────────────────────────────────────────────┐</w:t>
        <w:br/>
        <w:t>│                   传统线下采购模式 vs 现代端到端电子化采办平台         │</w:t>
        <w:br/>
        <w:t>├──────────────┬────────────────────────────┬────────────────────────────┤</w:t>
        <w:br/>
        <w:t>│ 业务环节     │ 传统作坊式线下采购弊端     │ 现代电子招采平台（E-Procurement）│</w:t>
        <w:br/>
        <w:t>├──────────────┼────────────────────────────┼────────────────────────────┤</w:t>
        <w:br/>
        <w:t>│ **需求提报** │ 纸质单据流转，签字找人难， │ 线上标准表单提报，系统根据 │</w:t>
        <w:br/>
        <w:t>│              │ 缺乏库存查重与定额校验     │ BOM 单耗自动校验，秒级审批 │</w:t>
        <w:br/>
        <w:t>├──────────────┼────────────────────────────┼────────────────────────────┤</w:t>
        <w:br/>
        <w:t>│ **寻源比价** │ 微信发单、邮件报价，缺乏监 │ 全流程公开在线竞价/开标，  │</w:t>
        <w:br/>
        <w:t>│              │ 督，极易产生私下利益输送   │ 倒计时前系统对任何人密封加密│</w:t>
        <w:br/>
        <w:t>├──────────────┼────────────────────────────┼────────────────────────────┤</w:t>
        <w:br/>
        <w:t>│ **合同签订** │ 纸质合同快递打印盖章，耗时 │ 电子印章、CA 数字证书、区   │</w:t>
        <w:br/>
        <w:t>│              │ 5~10 天，存在私盖假章风险  │ 块链防篡改存证，数分钟内缔约│</w:t>
        <w:br/>
        <w:t>├──────────────┼────────────────────────────┼────────────────────────────┤</w:t>
        <w:br/>
        <w:t>│ **履约结算** │ 人工肉眼核对送货单、过磅单 │ “四单匹配”（PO-收货-质检- │</w:t>
        <w:br/>
        <w:t>│              │ 与发票，耗时数周，极易漏算 │ 发票）系统自动校验，一键排程│</w:t>
        <w:br/>
        <w:t>└──────────────┴────────────────────────────┴────────────────────────────┘</w:t>
      </w:r>
    </w:p>
    <w:p>
      <w:pPr>
        <w:spacing w:before="180" w:after="80"/>
      </w:pPr>
      <w:r>
        <w:rPr>
          <w:rFonts w:ascii="黑体" w:hAnsi="黑体" w:eastAsia="黑体"/>
          <w:b/>
          <w:i w:val="0"/>
          <w:color w:val="2D3748"/>
          <w:sz w:val="24"/>
        </w:rPr>
        <w:t>16.1.1 现代 E-Procurement 平台的六大底层支撑引擎</w:t>
      </w:r>
    </w:p>
    <w:p>
      <w:pPr>
        <w:pStyle w:val="ListNumber"/>
        <w:spacing w:before="40" w:after="40" w:line="300" w:lineRule="auto"/>
      </w:pPr>
      <w:r>
        <w:rPr>
          <w:rFonts w:ascii="宋体" w:hAnsi="宋体" w:eastAsia="宋体"/>
          <w:b w:val="0"/>
          <w:i w:val="0"/>
          <w:color w:val="2D3748"/>
          <w:sz w:val="21"/>
        </w:rPr>
        <w:t>**统一供应商协同门户（Vendor Portal）**：实现供应商全生命周期的自主注册、资质更新预警、在线投标答疑、订单确认及交付预约；</w:t>
      </w:r>
    </w:p>
    <w:p>
      <w:pPr>
        <w:pStyle w:val="ListNumber"/>
        <w:spacing w:before="40" w:after="40" w:line="300" w:lineRule="auto"/>
      </w:pPr>
      <w:r>
        <w:rPr>
          <w:rFonts w:ascii="宋体" w:hAnsi="宋体" w:eastAsia="宋体"/>
          <w:b w:val="0"/>
          <w:i w:val="0"/>
          <w:color w:val="2D3748"/>
          <w:sz w:val="21"/>
        </w:rPr>
        <w:t>**多模式电子交易引擎**：原生支持公开招标、邀请招标、电子竞价（反向拍卖 Reverse Auction）、竞争性谈判与询比价全流程在线闭环；</w:t>
      </w:r>
    </w:p>
    <w:p>
      <w:pPr>
        <w:pStyle w:val="ListNumber"/>
        <w:spacing w:before="40" w:after="40" w:line="300" w:lineRule="auto"/>
      </w:pPr>
      <w:r>
        <w:rPr>
          <w:rFonts w:ascii="宋体" w:hAnsi="宋体" w:eastAsia="宋体"/>
          <w:b w:val="0"/>
          <w:i w:val="0"/>
          <w:color w:val="2D3748"/>
          <w:sz w:val="21"/>
        </w:rPr>
        <w:t>**主数据标准化引擎**：与企业 ERP、EAM、MES 实时无缝双向互通；</w:t>
      </w:r>
    </w:p>
    <w:p>
      <w:pPr>
        <w:pStyle w:val="ListNumber"/>
        <w:spacing w:before="40" w:after="40" w:line="300" w:lineRule="auto"/>
      </w:pPr>
      <w:r>
        <w:rPr>
          <w:rFonts w:ascii="宋体" w:hAnsi="宋体" w:eastAsia="宋体"/>
          <w:b w:val="0"/>
          <w:i w:val="0"/>
          <w:color w:val="2D3748"/>
          <w:sz w:val="21"/>
        </w:rPr>
        <w:t>**数字证书与电子签名（CA/e-Signature）**：符合《中华人民共和国电子签名法》要求，确保每一份电子标书与电子合同具有不可否认的法律效力；</w:t>
      </w:r>
    </w:p>
    <w:p>
      <w:pPr>
        <w:pStyle w:val="ListNumber"/>
        <w:spacing w:before="40" w:after="40" w:line="300" w:lineRule="auto"/>
      </w:pPr>
      <w:r>
        <w:rPr>
          <w:rFonts w:ascii="宋体" w:hAnsi="宋体" w:eastAsia="宋体"/>
          <w:b w:val="0"/>
          <w:i w:val="0"/>
          <w:color w:val="2D3748"/>
          <w:sz w:val="21"/>
        </w:rPr>
        <w:t>**智能风控与反作弊网关**：实时监控投标人登录 IP、网卡 MAC 地址、硬盘序列号与支付保证金来源；</w:t>
      </w:r>
    </w:p>
    <w:p>
      <w:pPr>
        <w:pStyle w:val="ListNumber"/>
        <w:spacing w:before="40" w:after="40" w:line="300" w:lineRule="auto"/>
      </w:pPr>
      <w:r>
        <w:rPr>
          <w:rFonts w:ascii="宋体" w:hAnsi="宋体" w:eastAsia="宋体"/>
          <w:b w:val="0"/>
          <w:i w:val="0"/>
          <w:color w:val="2D3748"/>
          <w:sz w:val="21"/>
        </w:rPr>
        <w:t>**全链路审计追踪看板**：每一笔订单的修改、每一次报价的变动、每一次审批的操作人员与时间戳全程留痕，永久备查。</w:t>
      </w:r>
    </w:p>
    <w:p>
      <w:pPr>
        <w:spacing w:before="260" w:after="100"/>
      </w:pPr>
      <w:r>
        <w:rPr>
          <w:rFonts w:ascii="黑体" w:hAnsi="黑体" w:eastAsia="黑体"/>
          <w:b/>
          <w:i w:val="0"/>
          <w:color w:val="2B6CB0"/>
          <w:sz w:val="28"/>
        </w:rPr>
        <w:t>16.2 数据要素驱动：百万级化工物料主数据治理与知识图谱构建</w:t>
      </w:r>
    </w:p>
    <w:p>
      <w:pPr>
        <w:spacing w:before="40" w:after="40" w:line="300" w:lineRule="auto"/>
        <w:ind w:firstLine="403"/>
      </w:pPr>
      <w:r>
        <w:rPr>
          <w:rFonts w:ascii="宋体" w:hAnsi="宋体" w:eastAsia="宋体"/>
          <w:b w:val="0"/>
          <w:i w:val="0"/>
          <w:color w:val="2D3748"/>
          <w:sz w:val="21"/>
        </w:rPr>
        <w:t>在很多化工企业中，数字化转型的最大路障不是算法落后，而是**底层的物料主数据如同一团乱麻**。</w:t>
      </w:r>
    </w:p>
    <w:p>
      <w:pPr>
        <w:spacing w:before="60" w:after="80"/>
        <w:ind w:left="288"/>
      </w:pPr>
      <w:r>
        <w:rPr>
          <w:rFonts w:ascii="Consolas" w:hAnsi="Consolas" w:eastAsia="Consolas"/>
          <w:b w:val="0"/>
          <w:i w:val="0"/>
          <w:color w:val="2D3748"/>
          <w:sz w:val="17"/>
        </w:rPr>
        <w:t>┌────────────────────────────────────────────────────────────────────────┐</w:t>
        <w:br/>
        <w:t>│                   基于知识图谱与 AI 的物料主数据治理工作流             │</w:t>
        <w:br/>
        <w:t>└───────────────────────────────────┬────────────────────────────────────┘</w:t>
        <w:br/>
        <w:t xml:space="preserve">                                    │</w:t>
        <w:br/>
        <w:t xml:space="preserve">    ┌───────────────────────────────┼───────────────────────────────┐</w:t>
        <w:br/>
        <w:t xml:space="preserve">    ▼                               ▼                               ▼</w:t>
        <w:br/>
        <w:t>【第一步：非结构化文本语义提取】    【第二步：工业本体与知识图谱对齐】【第三步：多源相似度计算与合并】</w:t>
        <w:br/>
        <w:t>利用大语言模型从历史杂乱报表中提取  建立“阀门”、“泵”、“管件”标准  基于余弦相似度与编辑距离算法,</w:t>
        <w:br/>
        <w:t>物理实体：材质、压力、通径、标准。  工业分类本体树与强制属性词典。  自动识别历史多套系统中重码物资。</w:t>
        <w:br/>
        <w:t xml:space="preserve">    │                               │                               │</w:t>
        <w:br/>
        <w:t xml:space="preserve">    └───────────────────────────────┼───────────────────────────────┘</w:t>
        <w:br/>
        <w:t xml:space="preserve">                                    ▼</w:t>
        <w:br/>
        <w:t xml:space="preserve">                      【第四步：一物一码标准化生成与固化】</w:t>
        <w:br/>
        <w:t xml:space="preserve">                      系统自动生成标准物料唯一长短描述与分类代码，</w:t>
        <w:br/>
        <w:t xml:space="preserve">                      彻底终结“同一种阀门全厂有 8 个不同编码”的历史乱象</w:t>
      </w:r>
    </w:p>
    <w:p>
      <w:pPr>
        <w:spacing w:before="180" w:after="80"/>
      </w:pPr>
      <w:r>
        <w:rPr>
          <w:rFonts w:ascii="黑体" w:hAnsi="黑体" w:eastAsia="黑体"/>
          <w:b/>
          <w:i w:val="0"/>
          <w:color w:val="2D3748"/>
          <w:sz w:val="24"/>
        </w:rPr>
        <w:t>16.2.1 化工工业知识图谱（Industrial Knowledge Graph）的实战威力</w:t>
      </w:r>
    </w:p>
    <w:p>
      <w:pPr>
        <w:spacing w:before="40" w:after="40" w:line="300" w:lineRule="auto"/>
        <w:ind w:firstLine="403"/>
      </w:pPr>
      <w:r>
        <w:rPr>
          <w:rFonts w:ascii="宋体" w:hAnsi="宋体" w:eastAsia="宋体"/>
          <w:b w:val="0"/>
          <w:i w:val="0"/>
          <w:color w:val="2D3748"/>
          <w:sz w:val="21"/>
        </w:rPr>
        <w:t>通过构建图数据库（如 Neo4j），将全厂数万种化学品、设备与备件建立关联边（Edges）与实体节点（Nodes）：</w:t>
      </w:r>
    </w:p>
    <w:p>
      <w:pPr>
        <w:pStyle w:val="ListBullet"/>
        <w:spacing w:before="40" w:after="40" w:line="300" w:lineRule="auto"/>
      </w:pPr>
      <w:r>
        <w:rPr>
          <w:rFonts w:ascii="宋体" w:hAnsi="宋体" w:eastAsia="宋体"/>
          <w:b w:val="0"/>
          <w:i w:val="0"/>
          <w:color w:val="2D3748"/>
          <w:sz w:val="21"/>
        </w:rPr>
        <w:t>**等效替代推理**：当某特定牌号的特种耐腐合金法兰缺货时，图谱引擎自动沿知识关联边检索*“具备相同耐温耐压、且在同类介质中电化学腐蚀电位相当的等效替代物料型号”*，向采购员推送内部可用替代品；</w:t>
      </w:r>
    </w:p>
    <w:p>
      <w:pPr>
        <w:pStyle w:val="ListBullet"/>
        <w:spacing w:before="40" w:after="40" w:line="300" w:lineRule="auto"/>
      </w:pPr>
      <w:r>
        <w:rPr>
          <w:rFonts w:ascii="宋体" w:hAnsi="宋体" w:eastAsia="宋体"/>
          <w:b w:val="0"/>
          <w:i w:val="0"/>
          <w:color w:val="2D3748"/>
          <w:sz w:val="21"/>
        </w:rPr>
        <w:t>**全厂库存共享透视**：在集团层面打破基地物理围墙，系统自动透视发现 B 基地闲置停产的备品备件库中，正有一套 A 基地急需的离心压缩机转子，直接发起跨基地调拨，秒省数百万外购开销。</w:t>
      </w:r>
    </w:p>
    <w:p>
      <w:pPr>
        <w:spacing w:before="260" w:after="100"/>
      </w:pPr>
      <w:r>
        <w:rPr>
          <w:rFonts w:ascii="黑体" w:hAnsi="黑体" w:eastAsia="黑体"/>
          <w:b/>
          <w:i w:val="0"/>
          <w:color w:val="2B6CB0"/>
          <w:sz w:val="28"/>
        </w:rPr>
        <w:t>16.3 需求预测算法：结合大修周期、历史消耗与交期的智能补货</w:t>
      </w:r>
    </w:p>
    <w:p>
      <w:pPr>
        <w:spacing w:before="40" w:after="40" w:line="300" w:lineRule="auto"/>
        <w:ind w:firstLine="403"/>
      </w:pPr>
      <w:r>
        <w:rPr>
          <w:rFonts w:ascii="宋体" w:hAnsi="宋体" w:eastAsia="宋体"/>
          <w:b w:val="0"/>
          <w:i w:val="0"/>
          <w:color w:val="2D3748"/>
          <w:sz w:val="21"/>
        </w:rPr>
        <w:t>在化工行业，盲目依靠人工经验编制采购计划，要么导致库存积压，要么导致停机断料。现代数字化采购推行基于机器学习的**动态需求预测引擎**。</w:t>
      </w:r>
    </w:p>
    <w:p>
      <w:pPr>
        <w:spacing w:before="60" w:after="80"/>
        <w:ind w:left="288"/>
      </w:pPr>
      <w:r>
        <w:rPr>
          <w:rFonts w:ascii="Consolas" w:hAnsi="Consolas" w:eastAsia="Consolas"/>
          <w:b w:val="0"/>
          <w:i w:val="0"/>
          <w:color w:val="2D3748"/>
          <w:sz w:val="17"/>
        </w:rPr>
        <w:t>┌────────────────────────────────────────────────────────────────────────┐</w:t>
        <w:br/>
        <w:t>│                   化工智能补货算法模型输入特征体系                     │</w:t>
        <w:br/>
        <w:t>├──────────────┬─────────────────────────────────────────────────────────┤</w:t>
        <w:br/>
        <w:t>│ **特征维度** │ 算法模型输入的核心特征变量数据 (Input Features)         │</w:t>
        <w:br/>
        <w:t>├──────────────┼─────────────────────────────────────────────────────────┤</w:t>
        <w:br/>
        <w:t>│ **1. 生产数据**│ 未来 3~6 个月滚动排产计划、装置负荷率预期、工艺单耗定额 │</w:t>
        <w:br/>
        <w:t>├──────────────┼─────────────────────────────────────────────────────────┤</w:t>
        <w:br/>
        <w:t>│ **2. 设备状态**│ 动设备在线振动监测数据、轴承温升趋势、大修倒计时日历    │</w:t>
        <w:br/>
        <w:t>├──────────────┼─────────────────────────────────────────────────────────┤</w:t>
        <w:br/>
        <w:t>│ **3. 历史规律**│ 过去 3 年历史出库消耗曲线、季节性波动系数（变异系数 CV）│</w:t>
        <w:br/>
        <w:t>├──────────────┼─────────────────────────────────────────────────────────┤</w:t>
        <w:br/>
        <w:t>│ **4. 供应链态**│ 各供应商最新承诺的交付提前期（Lead Time）、在途订单数量 │</w:t>
        <w:br/>
        <w:t>└──────────────┴─────────────────────────────────────────────────────────┘</w:t>
      </w:r>
    </w:p>
    <w:p>
      <w:pPr>
        <w:spacing w:before="180" w:after="80"/>
      </w:pPr>
      <w:r>
        <w:rPr>
          <w:rFonts w:ascii="黑体" w:hAnsi="黑体" w:eastAsia="黑体"/>
          <w:b/>
          <w:i w:val="0"/>
          <w:color w:val="2D3748"/>
          <w:sz w:val="24"/>
        </w:rPr>
        <w:t>16.3.1 混合时间序列预测模型（LSTM / Prophet / LightGBM）</w:t>
      </w:r>
    </w:p>
    <w:p>
      <w:pPr>
        <w:pStyle w:val="ListBullet"/>
        <w:spacing w:before="40" w:after="40" w:line="300" w:lineRule="auto"/>
      </w:pPr>
      <w:r>
        <w:rPr>
          <w:rFonts w:ascii="宋体" w:hAnsi="宋体" w:eastAsia="宋体"/>
          <w:b w:val="0"/>
          <w:i w:val="0"/>
          <w:color w:val="2D3748"/>
          <w:sz w:val="21"/>
        </w:rPr>
        <w:t>针对 X 类平稳消耗大宗原料：采用 **Prophet 结合外部节假日与检修特征**，预测未来 30 天的日消耗量，预测准确率可达 **$98\%$ 以上**；</w:t>
      </w:r>
    </w:p>
    <w:p>
      <w:pPr>
        <w:pStyle w:val="ListBullet"/>
        <w:spacing w:before="40" w:after="40" w:line="300" w:lineRule="auto"/>
      </w:pPr>
      <w:r>
        <w:rPr>
          <w:rFonts w:ascii="宋体" w:hAnsi="宋体" w:eastAsia="宋体"/>
          <w:b w:val="0"/>
          <w:i w:val="0"/>
          <w:color w:val="2D3748"/>
          <w:sz w:val="21"/>
        </w:rPr>
        <w:t>针对易损备件：结合设备运行小时数与威布尔磨损模型，由算法自动计算当前最优补货时间点与最佳订货批量，生成**“建议采购计划草单”**，采购员只需一键审核确认。</w:t>
      </w:r>
    </w:p>
    <w:p>
      <w:pPr>
        <w:spacing w:before="260" w:after="100"/>
      </w:pPr>
      <w:r>
        <w:rPr>
          <w:rFonts w:ascii="黑体" w:hAnsi="黑体" w:eastAsia="黑体"/>
          <w:b/>
          <w:i w:val="0"/>
          <w:color w:val="2B6CB0"/>
          <w:sz w:val="28"/>
        </w:rPr>
        <w:t>16.4 智能寻源引擎：全网供应商爬取、资质舆情画像与多平台比价</w:t>
      </w:r>
    </w:p>
    <w:p>
      <w:pPr>
        <w:spacing w:before="40" w:after="40" w:line="300" w:lineRule="auto"/>
        <w:ind w:firstLine="403"/>
      </w:pPr>
      <w:r>
        <w:rPr>
          <w:rFonts w:ascii="宋体" w:hAnsi="宋体" w:eastAsia="宋体"/>
          <w:b w:val="0"/>
          <w:i w:val="0"/>
          <w:color w:val="2D3748"/>
          <w:sz w:val="21"/>
        </w:rPr>
        <w:t>传统寻源依靠采购人员打电话、搜黄页，寻源半径狭窄。现代**智能寻源引擎（AI Sourcing Engine）**让采购人员瞬间拥有“全知全能的千里眼”。</w:t>
      </w:r>
    </w:p>
    <w:p>
      <w:pPr>
        <w:spacing w:before="60" w:after="80"/>
        <w:ind w:left="288"/>
      </w:pPr>
      <w:r>
        <w:rPr>
          <w:rFonts w:ascii="Consolas" w:hAnsi="Consolas" w:eastAsia="Consolas"/>
          <w:b w:val="0"/>
          <w:i w:val="0"/>
          <w:color w:val="2D3748"/>
          <w:sz w:val="17"/>
        </w:rPr>
        <w:t>┌────────────────────────────────────────────────────────────────────────┐</w:t>
        <w:br/>
        <w:t>│                   智能寻源引擎“四维情报穿透网络”                       │</w:t>
        <w:br/>
        <w:t>└───────────────────────────────────┬────────────────────────────────────┘</w:t>
        <w:br/>
        <w:t xml:space="preserve">                                    │</w:t>
        <w:br/>
        <w:t xml:space="preserve">    ┌───────────────────────────────┼───────────────────────────────┐</w:t>
        <w:br/>
        <w:t xml:space="preserve">    ▼                               ▼                               ▼</w:t>
        <w:br/>
        <w:t>【第一维：全网爬虫自动化寻源】  【第二维：穿透式合规风险画像】  【第三维：多平台动态实时比价】</w:t>
        <w:br/>
        <w:t>分布式爬虫全网扫描工业垂直网站、自动化穿透工商司法数据、国家应急  API 接口实时拉取京东工业品、震</w:t>
        <w:br/>
        <w:t>化工行业协会会员库、专利持有人。部排污许可平台、裁判文书网舆情。坤、西域等工业电商平台实时报价。</w:t>
        <w:br/>
        <w:t xml:space="preserve">    │                               │                               │</w:t>
        <w:br/>
        <w:t xml:space="preserve">    └───────────────────────────────┼───────────────────────────────┘</w:t>
        <w:br/>
        <w:t xml:space="preserve">                                    ▼</w:t>
        <w:br/>
        <w:t xml:space="preserve">                      【第四维：综合匹配度 AI 评分与推荐】</w:t>
        <w:br/>
        <w:t xml:space="preserve">                      结合本企业历史采购标准，自动生成《潜在供应商推荐矩阵》</w:t>
      </w:r>
    </w:p>
    <w:p>
      <w:pPr>
        <w:pStyle w:val="ListBullet"/>
        <w:spacing w:before="40" w:after="40" w:line="300" w:lineRule="auto"/>
      </w:pPr>
      <w:r>
        <w:rPr>
          <w:rFonts w:ascii="宋体" w:hAnsi="宋体" w:eastAsia="宋体"/>
          <w:b w:val="0"/>
          <w:i w:val="0"/>
          <w:color w:val="2D3748"/>
          <w:sz w:val="21"/>
        </w:rPr>
        <w:t>**全天候舆情风险雷达**：一旦某合格供应商在周末突发发生安全事故、环保处罚、被列入被执行人或实际控制人发生法律纠纷，系统在 10 分钟内向采购经理推送红色预警弹窗，自动冻结对其新订单的发放。</w:t>
      </w:r>
    </w:p>
    <w:p>
      <w:pPr>
        <w:spacing w:before="260" w:after="100"/>
      </w:pPr>
      <w:r>
        <w:rPr>
          <w:rFonts w:ascii="黑体" w:hAnsi="黑体" w:eastAsia="黑体"/>
          <w:b/>
          <w:i w:val="0"/>
          <w:color w:val="2B6CB0"/>
          <w:sz w:val="28"/>
        </w:rPr>
        <w:t>16.5 大模型在采购文档中的赋能：技术规格书初审、标书生成与偏离度比对</w:t>
      </w:r>
    </w:p>
    <w:p>
      <w:pPr>
        <w:spacing w:before="40" w:after="40" w:line="300" w:lineRule="auto"/>
        <w:ind w:firstLine="403"/>
      </w:pPr>
      <w:r>
        <w:rPr>
          <w:rFonts w:ascii="宋体" w:hAnsi="宋体" w:eastAsia="宋体"/>
          <w:b w:val="0"/>
          <w:i w:val="0"/>
          <w:color w:val="2D3748"/>
          <w:sz w:val="21"/>
        </w:rPr>
        <w:t>大语言模型（LLM）最强大的核心优势之一，便是对**长篇复杂非结构化专业文档的深度语义理解与智能提取**。</w:t>
      </w:r>
    </w:p>
    <w:p>
      <w:pPr>
        <w:spacing w:before="60" w:after="80"/>
        <w:ind w:left="288"/>
      </w:pPr>
      <w:r>
        <w:rPr>
          <w:rFonts w:ascii="Consolas" w:hAnsi="Consolas" w:eastAsia="Consolas"/>
          <w:b w:val="0"/>
          <w:i w:val="0"/>
          <w:color w:val="2D3748"/>
          <w:sz w:val="17"/>
        </w:rPr>
        <w:t>┌────────────────────────────────────────────────────────────────────────┐</w:t>
        <w:br/>
        <w:t>│                   大语言模型在采办文档处理中的三大核心赋能             │</w:t>
        <w:br/>
        <w:t>├──────────────┬────────────────────────────┬────────────────────────────┤</w:t>
        <w:br/>
        <w:t>│ 业务场景     │ 传统人工处理痛点           │ 大模型赋能后的颠覆性跃迁   │</w:t>
        <w:br/>
        <w:t>├──────────────┼────────────────────────────┼────────────────────────────┤</w:t>
        <w:br/>
        <w:t>│ **技术规格书**│ 100~200页技术规格书人工审  │ 秒级全文本扫描，自动标记出 │</w:t>
        <w:br/>
        <w:t>│ **排他壁垒审查│ 查需 2~3 天，极易漏看隐秘  │ 所有指定特定品牌、排他性专 │</w:t>
        <w:br/>
        <w:t>│ (RFP Audit)  │ 专利参数或特定尺寸漏洞     │ 利代码与不合理门槛（标红） │</w:t>
        <w:br/>
        <w:t>├──────────────┼────────────────────────────┼────────────────────────────┤</w:t>
        <w:br/>
        <w:t>│ **招标文件** │ 编制冗长，不同人员起草质量 │ 导入物料品类与商务要求，   │</w:t>
        <w:br/>
        <w:t>│ **自动化生成**│ 参差不齐，容易遗漏关键条款 │ 自动组装标准化、法律严密闭 │</w:t>
        <w:br/>
        <w:t>│ (Drafting)   │                            │ 环的完整招标文件初稿       │</w:t>
        <w:br/>
        <w:t>├──────────────┼────────────────────────────┼────────────────────────────┤</w:t>
        <w:br/>
        <w:t>│ **技术商务标**│ 开标后面对十余家投标人的厚 │ 自动抽取各家技术响应参数， │</w:t>
        <w:br/>
        <w:t>│ **偏离度比对**│ 重标书，人工做对比表需数天 │ 一键生成精准《多方横向技术 │</w:t>
        <w:br/>
        <w:t>│ (Deviation)  │ ，极易出现数据抄录错误     │ 偏差对比矩阵表》，高亮负偏 │</w:t>
        <w:br/>
        <w:t>└──────────────┴────────────────────────────┴────────────────────────────┘</w:t>
      </w:r>
    </w:p>
    <w:p>
      <w:pPr>
        <w:spacing w:before="80" w:after="80"/>
        <w:ind w:left="360"/>
      </w:pPr>
      <w:r>
        <w:rPr>
          <w:rFonts w:ascii="楷体" w:hAnsi="楷体" w:eastAsia="楷体"/>
          <w:b w:val="0"/>
          <w:i/>
          <w:color w:val="4A5568"/>
          <w:sz w:val="21"/>
        </w:rPr>
        <w:t>**实操落地提示**：</w:t>
      </w:r>
    </w:p>
    <w:p>
      <w:pPr>
        <w:spacing w:before="80" w:after="80"/>
        <w:ind w:left="360"/>
      </w:pPr>
      <w:r>
        <w:rPr>
          <w:rFonts w:ascii="楷体" w:hAnsi="楷体" w:eastAsia="楷体"/>
          <w:b w:val="0"/>
          <w:i/>
          <w:color w:val="4A5568"/>
          <w:sz w:val="21"/>
        </w:rPr>
        <w:t>大模型比对输出后，系统必须强制保留**“原文证据链跳转高亮（Grounding Link）”**：点击比对表格中的任何一行参数，界面右侧直接精确高亮显示该数据在供应商原始投标 PDF 中的具体页码与具体段落，彻底消除算法幻觉风险。</w:t>
      </w:r>
    </w:p>
    <w:p>
      <w:pPr>
        <w:spacing w:before="260" w:after="100"/>
      </w:pPr>
      <w:r>
        <w:rPr>
          <w:rFonts w:ascii="黑体" w:hAnsi="黑体" w:eastAsia="黑体"/>
          <w:b/>
          <w:i w:val="0"/>
          <w:color w:val="2B6CB0"/>
          <w:sz w:val="28"/>
        </w:rPr>
        <w:t>16.6 合同智能审查：关键条款提取、法律风险漏洞扫描与异常价格预警</w:t>
      </w:r>
    </w:p>
    <w:p>
      <w:pPr>
        <w:spacing w:before="40" w:after="40" w:line="300" w:lineRule="auto"/>
        <w:ind w:firstLine="403"/>
      </w:pPr>
      <w:r>
        <w:rPr>
          <w:rFonts w:ascii="宋体" w:hAnsi="宋体" w:eastAsia="宋体"/>
          <w:b w:val="0"/>
          <w:i w:val="0"/>
          <w:color w:val="2D3748"/>
          <w:sz w:val="21"/>
        </w:rPr>
        <w:t>合同审核是企业法律风控的最核心战场。利用具备法律专业微调的 AI 合同审查智能体，可以构筑**“秒级智能初审防线”**。</w:t>
      </w:r>
    </w:p>
    <w:p>
      <w:pPr>
        <w:spacing w:before="60" w:after="80"/>
        <w:ind w:left="288"/>
      </w:pPr>
      <w:r>
        <w:rPr>
          <w:rFonts w:ascii="Consolas" w:hAnsi="Consolas" w:eastAsia="Consolas"/>
          <w:b w:val="0"/>
          <w:i w:val="0"/>
          <w:color w:val="2D3748"/>
          <w:sz w:val="17"/>
        </w:rPr>
        <w:t>┌────────────────────────────────────────────────────────────────────────┐</w:t>
        <w:br/>
        <w:t>│                   AI 合同智能审查核心扫描规则矩阵                     │</w:t>
        <w:br/>
        <w:t>├──────────────┬─────────────────────────────────────────────────────────┤</w:t>
        <w:br/>
        <w:t>│ 审查规则模块 │ AI 智能体重点识别与拦截的高危法律漏洞                   │</w:t>
        <w:br/>
        <w:t>├──────────────┼─────────────────────────────────────────────────────────┤</w:t>
        <w:br/>
        <w:t>│ **1. 责任豁免**│ 扫描卖方格式条款中是否暗藏“免除间接停产损失赔偿”、“免除│</w:t>
        <w:br/>
        <w:t>│ **霸王条款** │ 交付迟延违约金”等对买方极度不平等的免责条款。          │</w:t>
        <w:br/>
        <w:t>├──────────────┼─────────────────────────────────────────────────────────┤</w:t>
        <w:br/>
        <w:t>│ **2. 付款风险**│ 审查付款节点是否缺少“见索即付银行保函”保护；核验是否约│</w:t>
        <w:br/>
        <w:t>│ **闭环核验** │ 定了“先开具 13% 增值税专用发票并经税务核验后再行付款”。 │</w:t>
        <w:br/>
        <w:t>├──────────────┼─────────────────────────────────────────────────────────┤</w:t>
        <w:br/>
        <w:t>│ **3. 知识产权**│ 审查技术协议中是否明确“职务技术成果归买方独家所有”，防 │</w:t>
        <w:br/>
        <w:t>│ **归属漏洞** │ 范技术外委导致核心工艺专利被供应商据为己有。            │</w:t>
        <w:br/>
        <w:t>├──────────────┼─────────────────────────────────────────────────────────┤</w:t>
        <w:br/>
        <w:t>│ **4. 异常价格**│ 自动比对合同单价与历史基准价、近期行业大盘指数；若单价偏│</w:t>
        <w:br/>
        <w:t>│ **偏差警报** │ 离度超出预设阈值（如高出 15% 或低于 30%），触发红色警报│</w:t>
        <w:br/>
        <w:t>└──────────────┴────────────────────────────┴────────────────────────────┘</w:t>
      </w:r>
    </w:p>
    <w:p>
      <w:pPr>
        <w:spacing w:before="260" w:after="100"/>
      </w:pPr>
      <w:r>
        <w:rPr>
          <w:rFonts w:ascii="黑体" w:hAnsi="黑体" w:eastAsia="黑体"/>
          <w:b/>
          <w:i w:val="0"/>
          <w:color w:val="2B6CB0"/>
          <w:sz w:val="28"/>
        </w:rPr>
        <w:t>16.7 供应链智能看板与 AI 指挥中心：大宗行情预测与交付热力图</w:t>
      </w:r>
    </w:p>
    <w:p>
      <w:pPr>
        <w:spacing w:before="40" w:after="40" w:line="300" w:lineRule="auto"/>
        <w:ind w:firstLine="403"/>
      </w:pPr>
      <w:r>
        <w:rPr>
          <w:rFonts w:ascii="宋体" w:hAnsi="宋体" w:eastAsia="宋体"/>
          <w:b w:val="0"/>
          <w:i w:val="0"/>
          <w:color w:val="2D3748"/>
          <w:sz w:val="21"/>
        </w:rPr>
        <w:t>在集团供应链控制塔（Control Tower）大屏上，全集团的物资流动、库存水位与商业风险一览无余。</w:t>
      </w:r>
    </w:p>
    <w:p>
      <w:pPr>
        <w:spacing w:before="60" w:after="80"/>
        <w:ind w:left="288"/>
      </w:pPr>
      <w:r>
        <w:rPr>
          <w:rFonts w:ascii="Consolas" w:hAnsi="Consolas" w:eastAsia="Consolas"/>
          <w:b w:val="0"/>
          <w:i w:val="0"/>
          <w:color w:val="2D3748"/>
          <w:sz w:val="17"/>
        </w:rPr>
        <w:t>┌────────────────────────────────────────────────────────────────────────┐</w:t>
        <w:br/>
        <w:t>│                   现代化肥/石化企业供应链 AI 智能大屏架构              │</w:t>
        <w:br/>
        <w:t>├────────────────────────────────────────────────────────────────────────┤</w:t>
        <w:br/>
        <w:t>│ 【模块 1：全球大宗行情动态走势】                                       │</w:t>
        <w:br/>
        <w:t>│ 原油(Brent/WTI)、煤炭、天然气实时走势曲线；未来 30 天大盘波动区间预测  │</w:t>
        <w:br/>
        <w:t>├────────────────────────────────────────────────────────────────────────┤</w:t>
        <w:br/>
        <w:t>│ 【模块 2：全国在途物流数字孪生地图】                                   │</w:t>
        <w:br/>
        <w:t>│ 320 辆危化品槽车、12 艘散装海运船实时 GPS 定位轨迹；显示拥堵与台风预警│</w:t>
        <w:br/>
        <w:t>├────────────────────────────────────────────────────────────────────────┤</w:t>
        <w:br/>
        <w:t>│ 【模块 3：各生产基地储罐库存热力图】                                   │</w:t>
        <w:br/>
        <w:t>│ 红黄绿三色实时显示各分厂罐区储罐液位；低于安全库存自动弹出紧急补货单  │</w:t>
        <w:br/>
        <w:t>├────────────────────────────────────────────────────────────────────────┤</w:t>
        <w:br/>
        <w:t>│ 【模块 4：供应商履约交付与合规风险雷达】                               │</w:t>
        <w:br/>
        <w:t>│ 本月供应商整体 OTD 准时交付率、质量合格率；异常预警事件动态滚动播报    │</w:t>
        <w:br/>
        <w:t>└────────────────────────────────────────────────────────────────────────┘</w:t>
      </w:r>
    </w:p>
    <w:p>
      <w:pPr>
        <w:spacing w:before="260" w:after="100"/>
      </w:pPr>
      <w:r>
        <w:rPr>
          <w:rFonts w:ascii="黑体" w:hAnsi="黑体" w:eastAsia="黑体"/>
          <w:b/>
          <w:i w:val="0"/>
          <w:color w:val="2B6CB0"/>
          <w:sz w:val="28"/>
        </w:rPr>
        <w:t>16.8 智能协同门户：自动化对账、发票识别（OCR）与开票自动核销</w:t>
      </w:r>
    </w:p>
    <w:p>
      <w:pPr>
        <w:spacing w:before="40" w:after="40" w:line="300" w:lineRule="auto"/>
        <w:ind w:firstLine="403"/>
      </w:pPr>
      <w:r>
        <w:rPr>
          <w:rFonts w:ascii="宋体" w:hAnsi="宋体" w:eastAsia="宋体"/>
          <w:b w:val="0"/>
          <w:i w:val="0"/>
          <w:color w:val="2D3748"/>
          <w:sz w:val="21"/>
        </w:rPr>
        <w:t>传统采办中，每月财务对账期是采购员与财务人员的“受难日”。成千上万张手写送货单、磅单与增值税专票人工核对，加班加点且极易算错。</w:t>
      </w:r>
    </w:p>
    <w:p>
      <w:pPr>
        <w:spacing w:before="60" w:after="80"/>
        <w:ind w:left="288"/>
      </w:pPr>
      <w:r>
        <w:rPr>
          <w:rFonts w:ascii="Consolas" w:hAnsi="Consolas" w:eastAsia="Consolas"/>
          <w:b w:val="0"/>
          <w:i w:val="0"/>
          <w:color w:val="2D3748"/>
          <w:sz w:val="17"/>
        </w:rPr>
        <w:t>┌────────────────────────────────────────────────────────────────────────┐</w:t>
        <w:br/>
        <w:t>│                   智能协同门户全自动化“免人工对账流”                   │</w:t>
        <w:br/>
        <w:t>└───────────────────────────────────┬────────────────────────────────────┘</w:t>
        <w:br/>
        <w:t xml:space="preserve">                                    │</w:t>
        <w:br/>
        <w:t xml:space="preserve">    ┌───────────────────────────────┼───────────────────────────────┐</w:t>
        <w:br/>
        <w:t xml:space="preserve">    ▼                               ▼                               ▼</w:t>
        <w:br/>
        <w:t>【第一步：供应商门户一键对账】  【第二步：电子发票与专票 OCR 识别】【第三步：四单自动匹配核销】</w:t>
        <w:br/>
        <w:t>系统按月自动汇总已过磅化验合格  供应商上传电子专票或纸质发票扫描  系统毫秒级比对订单(PO)、收货单、</w:t>
        <w:br/>
        <w:t>的入库单明细，生成对账单推送。  件，OCR 核心算法自动提取发票代码、质检单与发票金额/税率/数量，</w:t>
        <w:br/>
        <w:t>供应商在线核对无误后一键确认。  发票号码、金额、税额，直连税局验真。100% 吻合自动生成财务付款凭证。</w:t>
      </w:r>
    </w:p>
    <w:p>
      <w:pPr>
        <w:pStyle w:val="ListBullet"/>
        <w:spacing w:before="40" w:after="40" w:line="300" w:lineRule="auto"/>
      </w:pPr>
      <w:r>
        <w:rPr>
          <w:rFonts w:ascii="宋体" w:hAnsi="宋体" w:eastAsia="宋体"/>
          <w:b w:val="0"/>
          <w:i w:val="0"/>
          <w:color w:val="2D3748"/>
          <w:sz w:val="21"/>
        </w:rPr>
        <w:t>**管理效益**：整个对账与发票校验核销周期从过去的 **10~15 个工作日极限压缩至数分钟以内**，彻底消除了重报、假票、错票以及人工录入导致的差错，释放了 80% 的事务性财务与采购人力。</w:t>
      </w:r>
    </w:p>
    <w:p>
      <w:pPr>
        <w:spacing w:before="260" w:after="100"/>
      </w:pPr>
      <w:r>
        <w:rPr>
          <w:rFonts w:ascii="黑体" w:hAnsi="黑体" w:eastAsia="黑体"/>
          <w:b/>
          <w:i w:val="0"/>
          <w:color w:val="2B6CB0"/>
          <w:sz w:val="28"/>
        </w:rPr>
        <w:t>16.9 采购反腐与异常交易 AI 侦测：图计算穿透围标串标</w:t>
      </w:r>
    </w:p>
    <w:p>
      <w:pPr>
        <w:spacing w:before="40" w:after="40" w:line="300" w:lineRule="auto"/>
        <w:ind w:firstLine="403"/>
      </w:pPr>
      <w:r>
        <w:rPr>
          <w:rFonts w:ascii="宋体" w:hAnsi="宋体" w:eastAsia="宋体"/>
          <w:b w:val="0"/>
          <w:i w:val="0"/>
          <w:color w:val="2D3748"/>
          <w:sz w:val="21"/>
        </w:rPr>
        <w:t>招投标过程中的“围标、串标、陪标与虚假招标”，是传统反腐手段最难查处、最隐蔽的灰色暗网。不法分子往往操纵数家看似毫不相干的独立法人公司协同投标，制造充分竞争的假象。</w:t>
      </w:r>
    </w:p>
    <w:p>
      <w:pPr>
        <w:spacing w:before="40" w:after="40" w:line="300" w:lineRule="auto"/>
        <w:ind w:firstLine="403"/>
      </w:pPr>
      <w:r>
        <w:rPr>
          <w:rFonts w:ascii="宋体" w:hAnsi="宋体" w:eastAsia="宋体"/>
          <w:b w:val="0"/>
          <w:i w:val="0"/>
          <w:color w:val="2D3748"/>
          <w:sz w:val="21"/>
        </w:rPr>
        <w:t>利用现代**大数据图计算（Graph Computing）与异常模式识别算法**，可以让所有隐秘的围标暗网无所遁形！</w:t>
      </w:r>
    </w:p>
    <w:p>
      <w:pPr>
        <w:spacing w:before="60" w:after="80"/>
        <w:ind w:left="288"/>
      </w:pPr>
      <w:r>
        <w:rPr>
          <w:rFonts w:ascii="Consolas" w:hAnsi="Consolas" w:eastAsia="Consolas"/>
          <w:b w:val="0"/>
          <w:i w:val="0"/>
          <w:color w:val="2D3748"/>
          <w:sz w:val="17"/>
        </w:rPr>
        <w:t>┌────────────────────────────────────────────────────────────────────────┐</w:t>
        <w:br/>
        <w:t>│                   图神经网络（GNN）围标串标识别六大关键特征            │</w:t>
        <w:br/>
        <w:t>└───────────────────────────────────┬────────────────────────────────────┘</w:t>
        <w:br/>
        <w:t xml:space="preserve">                                    │</w:t>
        <w:br/>
        <w:t xml:space="preserve">    ┌───────────────────────────────┼───────────────────────────────┐</w:t>
        <w:br/>
        <w:t xml:space="preserve">    ▼                               ▼                               ▼</w:t>
        <w:br/>
        <w:t>【特征 1：硬件指纹与网络同源】  【特征 2：标书电子元数据完全相同】【特征 3：银行资金往来穿透图谱】</w:t>
        <w:br/>
        <w:t>不同投标人的标书递交系统 IP、   通过审查投标 Word/PDF 文档内部元 各投标人的投标保证金来源是否由</w:t>
        <w:br/>
        <w:t>网卡 MAC 地址、硬盘序列号相同。 数据，发现文档创建者、最后修改人 某同一家第三方母公司垫付代交；</w:t>
        <w:br/>
        <w:t>(证明由同一台电脑同一个网络上传)或编辑软件序列号完全一致（作伪者或存在频繁的资金拆借闭环。</w:t>
        <w:br/>
        <w:t xml:space="preserve">    │                            直接将同一份标书复制换了个抬头!）│</w:t>
        <w:br/>
        <w:t xml:space="preserve">    ├───────────────────────────────┼───────────────────────────────┤</w:t>
        <w:br/>
        <w:t xml:space="preserve">    ▼                               ▼                               ▼</w:t>
        <w:br/>
        <w:t>【特征 4：异常报价规律聚类】    【特征 5：工商股权与人员隐秘交织】【特征 6：历史投标共现率异常】</w:t>
        <w:br/>
        <w:t>多家投标人报价呈现高度契合的规律比对发现不同公司的财务联系人电话分析发现 A、B、C 三家公司在过</w:t>
        <w:br/>
        <w:t>下浮（如均比标底低0.1%、0.2%）, 、高管在同一家关联企业领社保、去三年内总是同时绑定出现，且轮</w:t>
        <w:br/>
        <w:t>甚至报价清单出现相同排版错别字。甚至彼此互为历史小股东（关联体）。流中标、互相陪标（共现率异常高）。</w:t>
      </w:r>
    </w:p>
    <w:p>
      <w:pPr>
        <w:spacing w:before="80" w:after="80"/>
        <w:ind w:left="360"/>
      </w:pPr>
      <w:r>
        <w:rPr>
          <w:rFonts w:ascii="楷体" w:hAnsi="楷体" w:eastAsia="楷体"/>
          <w:b w:val="0"/>
          <w:i/>
          <w:color w:val="4A5568"/>
          <w:sz w:val="21"/>
        </w:rPr>
        <w:t>**实战震慑机制**：</w:t>
      </w:r>
    </w:p>
    <w:p>
      <w:pPr>
        <w:spacing w:before="80" w:after="80"/>
        <w:ind w:left="360"/>
      </w:pPr>
      <w:r>
        <w:rPr>
          <w:rFonts w:ascii="楷体" w:hAnsi="楷体" w:eastAsia="楷体"/>
          <w:b w:val="0"/>
          <w:i/>
          <w:color w:val="4A5568"/>
          <w:sz w:val="21"/>
        </w:rPr>
        <w:t>在开标解密的一瞬间，系统反串标引擎在后台自动运行图计算模型：凡是检测出硬件同源或元数据相同的，**系统当场自动亮起红色警报，生成《疑似围标串标判定报告》，评标委员会直接依法判定废标，并将线索移交纪检监察部门立案查处**！</w:t>
      </w:r>
    </w:p>
    <w:p>
      <w:pPr>
        <w:spacing w:before="260" w:after="100"/>
      </w:pPr>
      <w:r>
        <w:rPr>
          <w:rFonts w:ascii="黑体" w:hAnsi="黑体" w:eastAsia="黑体"/>
          <w:b/>
          <w:i w:val="0"/>
          <w:color w:val="2B6CB0"/>
          <w:sz w:val="28"/>
        </w:rPr>
        <w:t>16.10 采购智能体（AI Agent）未来构想：走向自治协商与半自动采办</w:t>
      </w:r>
    </w:p>
    <w:p>
      <w:pPr>
        <w:spacing w:before="40" w:after="40" w:line="300" w:lineRule="auto"/>
        <w:ind w:firstLine="403"/>
      </w:pPr>
      <w:r>
        <w:rPr>
          <w:rFonts w:ascii="宋体" w:hAnsi="宋体" w:eastAsia="宋体"/>
          <w:b w:val="0"/>
          <w:i w:val="0"/>
          <w:color w:val="2D3748"/>
          <w:sz w:val="21"/>
        </w:rPr>
        <w:t>采购数字化的终极演进形态，是构建具备自主意识、专业规划与工具调用能力的**采购工业智能体（Autonomous Procurement Agent）**。</w:t>
      </w:r>
    </w:p>
    <w:p>
      <w:pPr>
        <w:spacing w:before="60" w:after="80"/>
        <w:ind w:left="288"/>
      </w:pPr>
      <w:r>
        <w:rPr>
          <w:rFonts w:ascii="Consolas" w:hAnsi="Consolas" w:eastAsia="Consolas"/>
          <w:b w:val="0"/>
          <w:i w:val="0"/>
          <w:color w:val="2D3748"/>
          <w:sz w:val="17"/>
        </w:rPr>
        <w:t>┌────────────────────────────────────────────────────────────────────────┐</w:t>
        <w:br/>
        <w:t>│                   采购智能体（AI Agent）半自治采办愿景架构             │</w:t>
        <w:br/>
        <w:t>└───────────────────────────────────┬────────────────────────────────────┘</w:t>
        <w:br/>
        <w:t xml:space="preserve">                                    │</w:t>
        <w:br/>
        <w:t xml:space="preserve">    ┌───────────────────────────────┴───────────────────────────────┐</w:t>
        <w:br/>
        <w:t xml:space="preserve">    ▼                                                               ▼</w:t>
        <w:br/>
        <w:t>【感知与推理层：自主感知生产需求】              【规划与工具调用层：自主全网寻源博弈】</w:t>
        <w:br/>
        <w:t>智能体监听全厂 ERP 与储罐传感器数据，           智能体自主规划采办方案，自动向 5 家合格</w:t>
        <w:br/>
        <w:t>实时感知原料即将在 7 天后触碰安全线。           供应商的 API 接口发送询价，自动解析报价。</w:t>
        <w:br/>
        <w:t xml:space="preserve">    │                                                               │</w:t>
        <w:br/>
        <w:t xml:space="preserve">    └───────────────────────────────┬───────────────────────────────┘</w:t>
        <w:br/>
        <w:t xml:space="preserve">                                    ▼</w:t>
        <w:br/>
        <w:t xml:space="preserve">                【协商与谈判层：智能体多轮动态价格博弈】</w:t>
        <w:br/>
        <w:t xml:space="preserve">                买方智能体与卖方智能体进行自动化多轮条件协商谈判：</w:t>
        <w:br/>
        <w:t xml:space="preserve">                *“如果我们将订单量提升 15%，你方能否在单价让利 2% 并承诺周二送到？”*</w:t>
        <w:br/>
        <w:t xml:space="preserve">                                    │</w:t>
        <w:br/>
        <w:t xml:space="preserve">                                    ▼</w:t>
        <w:br/>
        <w:t xml:space="preserve">                【决策与人机协同：最终授权确认与执行】</w:t>
        <w:br/>
        <w:t xml:space="preserve">                智能体形成《最优采购方案建议书》推送至采购总监手机端；</w:t>
        <w:br/>
        <w:t xml:space="preserve">                人类经理一键生物识别指纹授权后，智能体自动下达合同完成采购！</w:t>
      </w:r>
    </w:p>
    <w:p>
      <w:pPr>
        <w:spacing w:before="260" w:after="100"/>
      </w:pPr>
      <w:r>
        <w:rPr>
          <w:rFonts w:ascii="黑体" w:hAnsi="黑体" w:eastAsia="黑体"/>
          <w:b/>
          <w:i w:val="0"/>
          <w:color w:val="2B6CB0"/>
          <w:sz w:val="28"/>
        </w:rPr>
        <w:t>本章实战案例：某石化巨头部署智能化招采大脑的标杆蜕变</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北方某大型石化集团年营业收入逾 600 亿元，每年生产物资与工程装备对外采购总金额超 240 亿元，注册供应商逾 8,000 家，年均处理采购订单（PO）逾 15 万笔。</w:t>
      </w:r>
    </w:p>
    <w:p>
      <w:pPr>
        <w:spacing w:before="180" w:after="80"/>
      </w:pPr>
      <w:r>
        <w:rPr>
          <w:rFonts w:ascii="黑体" w:hAnsi="黑体" w:eastAsia="黑体"/>
          <w:b/>
          <w:i w:val="0"/>
          <w:color w:val="2D3748"/>
          <w:sz w:val="24"/>
        </w:rPr>
        <w:t>转型前痛点：大企业病的极致困境</w:t>
      </w:r>
    </w:p>
    <w:p>
      <w:pPr>
        <w:pStyle w:val="ListBullet"/>
        <w:spacing w:before="40" w:after="40" w:line="300" w:lineRule="auto"/>
      </w:pPr>
      <w:r>
        <w:rPr>
          <w:rFonts w:ascii="宋体" w:hAnsi="宋体" w:eastAsia="宋体"/>
          <w:b w:val="0"/>
          <w:i w:val="0"/>
          <w:color w:val="2D3748"/>
          <w:sz w:val="21"/>
        </w:rPr>
        <w:t>**物料主数据乱成一锅粥**：全集团历史遗留物料编码超过 40 万条，同一种高压球阀在系统中存在 11 个编码，导致每年至少发生数千万元的盲目重复采购；</w:t>
      </w:r>
    </w:p>
    <w:p>
      <w:pPr>
        <w:pStyle w:val="ListBullet"/>
        <w:spacing w:before="40" w:after="40" w:line="300" w:lineRule="auto"/>
      </w:pPr>
      <w:r>
        <w:rPr>
          <w:rFonts w:ascii="宋体" w:hAnsi="宋体" w:eastAsia="宋体"/>
          <w:b w:val="0"/>
          <w:i w:val="0"/>
          <w:color w:val="2D3748"/>
          <w:sz w:val="21"/>
        </w:rPr>
        <w:t>**业务人员被繁琐事务绑死**：采购员 70% 的时间用来人工核对发票、催单、写招标文件，无暇顾及核心供应市场的战略行情研判；</w:t>
      </w:r>
    </w:p>
    <w:p>
      <w:pPr>
        <w:pStyle w:val="ListBullet"/>
        <w:spacing w:before="40" w:after="40" w:line="300" w:lineRule="auto"/>
      </w:pPr>
      <w:r>
        <w:rPr>
          <w:rFonts w:ascii="宋体" w:hAnsi="宋体" w:eastAsia="宋体"/>
          <w:b w:val="0"/>
          <w:i w:val="0"/>
          <w:color w:val="2D3748"/>
          <w:sz w:val="21"/>
        </w:rPr>
        <w:t>**隐形围标猖獗**：由于化工园区庞大、招投标频次极高，某些外部供应商结成隐形围标联盟，长期盘踞在企业的零星检维修与常规化工辅料采购中，靠陪标轮流分食企业利润，传统人工审计束手无策。</w:t>
      </w:r>
    </w:p>
    <w:p>
      <w:pPr>
        <w:spacing w:before="180" w:after="80"/>
      </w:pPr>
      <w:r>
        <w:rPr>
          <w:rFonts w:ascii="黑体" w:hAnsi="黑体" w:eastAsia="黑体"/>
          <w:b/>
          <w:i w:val="0"/>
          <w:color w:val="2D3748"/>
          <w:sz w:val="24"/>
        </w:rPr>
        <w:t>变革实操：部署“石化智能采办大脑”三大工程</w:t>
      </w:r>
    </w:p>
    <w:p>
      <w:pPr>
        <w:spacing w:before="40" w:after="40" w:line="300" w:lineRule="auto"/>
        <w:ind w:firstLine="403"/>
      </w:pPr>
      <w:r>
        <w:rPr>
          <w:rFonts w:ascii="宋体" w:hAnsi="宋体" w:eastAsia="宋体"/>
          <w:b w:val="0"/>
          <w:i w:val="0"/>
          <w:color w:val="2D3748"/>
          <w:sz w:val="21"/>
        </w:rPr>
        <w:t>2024 年初，该集团启动了采购数字化转型攻坚战，打造集成了大模型与大数据图计算的“智能采办大脑”：</w:t>
      </w:r>
    </w:p>
    <w:p>
      <w:pPr>
        <w:spacing w:before="60" w:after="80"/>
        <w:ind w:left="288"/>
      </w:pPr>
      <w:r>
        <w:rPr>
          <w:rFonts w:ascii="Consolas" w:hAnsi="Consolas" w:eastAsia="Consolas"/>
          <w:b w:val="0"/>
          <w:i w:val="0"/>
          <w:color w:val="2D3748"/>
          <w:sz w:val="17"/>
        </w:rPr>
        <w:t xml:space="preserve">                    ┌──────────────────────────────┐</w:t>
        <w:br/>
        <w:t xml:space="preserve">                    │ 第一工程：知识图谱主数据清洗 │</w:t>
        <w:br/>
        <w:t xml:space="preserve">                    │ 40万编码智能归并为 12万标准条│</w:t>
        <w:br/>
        <w:t xml:space="preserve">                    └──────────────┬───────────────┘</w:t>
        <w:br/>
        <w:t xml:space="preserve">                                   │</w:t>
        <w:br/>
        <w:t xml:space="preserve">                                   ▼</w:t>
        <w:br/>
        <w:t xml:space="preserve">                    ┌──────────────────────────────┐</w:t>
        <w:br/>
        <w:t xml:space="preserve">                    │ 第二工程：大模型赋能全流程   │</w:t>
        <w:br/>
        <w:t xml:space="preserve">                    │ 标书自动生成与合同智能秒级审 │</w:t>
        <w:br/>
        <w:t xml:space="preserve">                    └──────────────┬───────────────┘</w:t>
        <w:br/>
        <w:t xml:space="preserve">                                   │</w:t>
        <w:br/>
        <w:t xml:space="preserve">                                   ▼</w:t>
        <w:br/>
        <w:t xml:space="preserve">                    ┌──────────────────────────────┐</w:t>
        <w:br/>
        <w:t xml:space="preserve">                    │ 第三工程：部署反围标 AI 探针 │</w:t>
        <w:br/>
        <w:t xml:space="preserve">                    │ 图计算实时监控识别隐蔽围标   │</w:t>
        <w:br/>
        <w:t xml:space="preserve">                    └──────────────────────────────┘</w:t>
      </w:r>
    </w:p>
    <w:p>
      <w:pPr>
        <w:pStyle w:val="ListNumber"/>
        <w:spacing w:before="40" w:after="40" w:line="300" w:lineRule="auto"/>
      </w:pPr>
      <w:r>
        <w:rPr>
          <w:rFonts w:ascii="宋体" w:hAnsi="宋体" w:eastAsia="宋体"/>
          <w:b w:val="0"/>
          <w:i w:val="0"/>
          <w:color w:val="2D3748"/>
          <w:sz w:val="21"/>
        </w:rPr>
        <w:t>**第一工程：运用大模型 + 工业本体重塑主数据**</w:t>
      </w:r>
    </w:p>
    <w:p>
      <w:pPr>
        <w:pStyle w:val="ListBullet"/>
        <w:spacing w:before="40" w:after="40" w:line="300" w:lineRule="auto"/>
      </w:pPr>
      <w:r>
        <w:rPr>
          <w:rFonts w:ascii="宋体" w:hAnsi="宋体" w:eastAsia="宋体"/>
          <w:b w:val="0"/>
          <w:i w:val="0"/>
          <w:color w:val="2D3748"/>
          <w:sz w:val="21"/>
        </w:rPr>
        <w:t>部署本地私有化工业主数据大模型，历时 4 个月，对全集团 40 万条历史物料数据进行语义解析与清洗，成功提炼归并为 12 万条标准化物料主数据，实现“一物一码一图一描述”；</w:t>
      </w:r>
    </w:p>
    <w:p>
      <w:pPr>
        <w:pStyle w:val="ListBullet"/>
        <w:spacing w:before="40" w:after="40" w:line="300" w:lineRule="auto"/>
      </w:pPr>
      <w:r>
        <w:rPr>
          <w:rFonts w:ascii="宋体" w:hAnsi="宋体" w:eastAsia="宋体"/>
          <w:b w:val="0"/>
          <w:i w:val="0"/>
          <w:color w:val="2D3748"/>
          <w:sz w:val="21"/>
        </w:rPr>
        <w:t>彻底阻断了基层车间的重复采购，**上线首年直接盘活全集团沉淀呆滞库存物资 1.45 亿元**！</w:t>
      </w:r>
    </w:p>
    <w:p>
      <w:pPr>
        <w:pStyle w:val="ListNumber"/>
        <w:spacing w:before="40" w:after="40" w:line="300" w:lineRule="auto"/>
      </w:pPr>
      <w:r>
        <w:rPr>
          <w:rFonts w:ascii="宋体" w:hAnsi="宋体" w:eastAsia="宋体"/>
          <w:b w:val="0"/>
          <w:i w:val="0"/>
          <w:color w:val="2D3748"/>
          <w:sz w:val="21"/>
        </w:rPr>
        <w:t>**第二工程：上线大模型文档智能审查与辅助起草**</w:t>
      </w:r>
    </w:p>
    <w:p>
      <w:pPr>
        <w:pStyle w:val="ListBullet"/>
        <w:spacing w:before="40" w:after="40" w:line="300" w:lineRule="auto"/>
      </w:pPr>
      <w:r>
        <w:rPr>
          <w:rFonts w:ascii="宋体" w:hAnsi="宋体" w:eastAsia="宋体"/>
          <w:b w:val="0"/>
          <w:i w:val="0"/>
          <w:color w:val="2D3748"/>
          <w:sz w:val="21"/>
        </w:rPr>
        <w:t>研发针对石化行业规范与《招标投标法》深度微调的“招采大模型”：</w:t>
      </w:r>
    </w:p>
    <w:p>
      <w:pPr>
        <w:pStyle w:val="ListBullet"/>
        <w:spacing w:before="40" w:after="40" w:line="300" w:lineRule="auto"/>
      </w:pPr>
      <w:r>
        <w:rPr>
          <w:rFonts w:ascii="宋体" w:hAnsi="宋体" w:eastAsia="宋体"/>
          <w:b w:val="0"/>
          <w:i w:val="0"/>
          <w:color w:val="2D3748"/>
          <w:sz w:val="21"/>
        </w:rPr>
        <w:t>招标文件编制时间从原来的 3 天压缩至 **20 分钟**；</w:t>
      </w:r>
    </w:p>
    <w:p>
      <w:pPr>
        <w:pStyle w:val="ListBullet"/>
        <w:spacing w:before="40" w:after="40" w:line="300" w:lineRule="auto"/>
      </w:pPr>
      <w:r>
        <w:rPr>
          <w:rFonts w:ascii="宋体" w:hAnsi="宋体" w:eastAsia="宋体"/>
          <w:b w:val="0"/>
          <w:i w:val="0"/>
          <w:color w:val="2D3748"/>
          <w:sz w:val="21"/>
        </w:rPr>
        <w:t>投标偏差对比实现了全自动秒级横向对齐，出具专业红线风险预警清单；</w:t>
      </w:r>
    </w:p>
    <w:p>
      <w:pPr>
        <w:pStyle w:val="ListBullet"/>
        <w:spacing w:before="40" w:after="40" w:line="300" w:lineRule="auto"/>
      </w:pPr>
      <w:r>
        <w:rPr>
          <w:rFonts w:ascii="宋体" w:hAnsi="宋体" w:eastAsia="宋体"/>
          <w:b w:val="0"/>
          <w:i w:val="0"/>
          <w:color w:val="2D3748"/>
          <w:sz w:val="21"/>
        </w:rPr>
        <w:t>采购全流程流转周期（PO Cycle Time）平均**缩短了 58%**！</w:t>
      </w:r>
    </w:p>
    <w:p>
      <w:pPr>
        <w:pStyle w:val="ListNumber"/>
        <w:spacing w:before="40" w:after="40" w:line="300" w:lineRule="auto"/>
      </w:pPr>
      <w:r>
        <w:rPr>
          <w:rFonts w:ascii="宋体" w:hAnsi="宋体" w:eastAsia="宋体"/>
          <w:b w:val="0"/>
          <w:i w:val="0"/>
          <w:color w:val="2D3748"/>
          <w:sz w:val="21"/>
        </w:rPr>
        <w:t>**第三工程：部署基于图神经网络的反围标“火眼金睛”**</w:t>
      </w:r>
    </w:p>
    <w:p>
      <w:pPr>
        <w:pStyle w:val="ListBullet"/>
        <w:spacing w:before="40" w:after="40" w:line="300" w:lineRule="auto"/>
      </w:pPr>
      <w:r>
        <w:rPr>
          <w:rFonts w:ascii="宋体" w:hAnsi="宋体" w:eastAsia="宋体"/>
          <w:b w:val="0"/>
          <w:i w:val="0"/>
          <w:color w:val="2D3748"/>
          <w:sz w:val="21"/>
        </w:rPr>
        <w:t>在电子招采平台底层部署反围标图计算探针：</w:t>
      </w:r>
    </w:p>
    <w:p>
      <w:pPr>
        <w:pStyle w:val="ListBullet"/>
        <w:spacing w:before="40" w:after="40" w:line="300" w:lineRule="auto"/>
      </w:pPr>
      <w:r>
        <w:rPr>
          <w:rFonts w:ascii="宋体" w:hAnsi="宋体" w:eastAsia="宋体"/>
          <w:b w:val="0"/>
          <w:i w:val="0"/>
          <w:color w:val="2D3748"/>
          <w:sz w:val="21"/>
        </w:rPr>
        <w:t>平台上线仅 3 个月，系统反围标引擎便精准捕获并锁定了 4 起重大疑似围标案（涉及 18 家看似独立但实际由同一幕后黑手操控的投标皮包公司，其标书元数据完全同源、网络 MAC 地址重合）；</w:t>
      </w:r>
    </w:p>
    <w:p>
      <w:pPr>
        <w:pStyle w:val="ListBullet"/>
        <w:spacing w:before="40" w:after="40" w:line="300" w:lineRule="auto"/>
      </w:pPr>
      <w:r>
        <w:rPr>
          <w:rFonts w:ascii="宋体" w:hAnsi="宋体" w:eastAsia="宋体"/>
          <w:b w:val="0"/>
          <w:i w:val="0"/>
          <w:color w:val="2D3748"/>
          <w:sz w:val="21"/>
        </w:rPr>
        <w:t>集团纪检监察部门依据系统提供的铁证迅速收网，彻底端掉了盘踞企业长达 6 年的串标灰产团伙，直接为企业在当期采购中挽回虚高溢价损失逾 **3,600 万元**！</w:t>
      </w:r>
    </w:p>
    <w:p>
      <w:pPr>
        <w:spacing w:before="180" w:after="80"/>
      </w:pPr>
      <w:r>
        <w:rPr>
          <w:rFonts w:ascii="黑体" w:hAnsi="黑体" w:eastAsia="黑体"/>
          <w:b/>
          <w:i w:val="0"/>
          <w:color w:val="2D3748"/>
          <w:sz w:val="24"/>
        </w:rPr>
        <w:t>最终成效</w:t>
      </w:r>
    </w:p>
    <w:p>
      <w:pPr>
        <w:pStyle w:val="ListBullet"/>
        <w:spacing w:before="40" w:after="40" w:line="300" w:lineRule="auto"/>
      </w:pPr>
      <w:r>
        <w:rPr>
          <w:rFonts w:ascii="宋体" w:hAnsi="宋体" w:eastAsia="宋体"/>
          <w:b w:val="0"/>
          <w:i w:val="0"/>
          <w:color w:val="2D3748"/>
          <w:sz w:val="21"/>
        </w:rPr>
        <w:t>采购人员从繁重繁琐的行政手工对账中彻底解放，转变为专注于战略寻源与行情研判的专家；</w:t>
      </w:r>
    </w:p>
    <w:p>
      <w:pPr>
        <w:pStyle w:val="ListBullet"/>
        <w:spacing w:before="40" w:after="40" w:line="300" w:lineRule="auto"/>
      </w:pPr>
      <w:r>
        <w:rPr>
          <w:rFonts w:ascii="宋体" w:hAnsi="宋体" w:eastAsia="宋体"/>
          <w:b w:val="0"/>
          <w:i w:val="0"/>
          <w:color w:val="2D3748"/>
          <w:sz w:val="21"/>
        </w:rPr>
        <w:t>全集团综合采购管理成本下降 **22%**，采购规范化合规率达到 **100%**，该项目被国务院国资委评选为“全国国有企业数字化转型标杆示范案例”。</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数字化与 AI 是采购部门摆脱事务性泥潭、迈向战略赋能的必由之路；</w:t>
      </w:r>
    </w:p>
    <w:p>
      <w:pPr>
        <w:pStyle w:val="ListNumber"/>
        <w:spacing w:before="40" w:after="40" w:line="300" w:lineRule="auto"/>
      </w:pPr>
      <w:r>
        <w:rPr>
          <w:rFonts w:ascii="宋体" w:hAnsi="宋体" w:eastAsia="宋体"/>
          <w:b w:val="0"/>
          <w:i w:val="0"/>
          <w:color w:val="2D3748"/>
          <w:sz w:val="21"/>
        </w:rPr>
        <w:t>物料主数据是数字化的基石，运用工业知识图谱实现“一物一码一属性”，消除重复采购根源；</w:t>
      </w:r>
    </w:p>
    <w:p>
      <w:pPr>
        <w:pStyle w:val="ListNumber"/>
        <w:spacing w:before="40" w:after="40" w:line="300" w:lineRule="auto"/>
      </w:pPr>
      <w:r>
        <w:rPr>
          <w:rFonts w:ascii="宋体" w:hAnsi="宋体" w:eastAsia="宋体"/>
          <w:b w:val="0"/>
          <w:i w:val="0"/>
          <w:color w:val="2D3748"/>
          <w:sz w:val="21"/>
        </w:rPr>
        <w:t>融合时间序列算法与设备大修周期，建立需求智能预测与再订货点（ROP）自动化拉动；</w:t>
      </w:r>
    </w:p>
    <w:p>
      <w:pPr>
        <w:pStyle w:val="ListNumber"/>
        <w:spacing w:before="40" w:after="40" w:line="300" w:lineRule="auto"/>
      </w:pPr>
      <w:r>
        <w:rPr>
          <w:rFonts w:ascii="宋体" w:hAnsi="宋体" w:eastAsia="宋体"/>
          <w:b w:val="0"/>
          <w:i w:val="0"/>
          <w:color w:val="2D3748"/>
          <w:sz w:val="21"/>
        </w:rPr>
        <w:t>运用大语言模型重塑采购文档处理链条，实现技术规格书智能初审、标书秒级生成与投标偏差自动化对齐；</w:t>
      </w:r>
    </w:p>
    <w:p>
      <w:pPr>
        <w:pStyle w:val="ListNumber"/>
        <w:spacing w:before="40" w:after="40" w:line="300" w:lineRule="auto"/>
      </w:pPr>
      <w:r>
        <w:rPr>
          <w:rFonts w:ascii="宋体" w:hAnsi="宋体" w:eastAsia="宋体"/>
          <w:b w:val="0"/>
          <w:i w:val="0"/>
          <w:color w:val="2D3748"/>
          <w:sz w:val="21"/>
        </w:rPr>
        <w:t>部署智能协同门户，推行 OCR 与四单精准自动核销，缩短结算周期；</w:t>
      </w:r>
    </w:p>
    <w:p>
      <w:pPr>
        <w:pStyle w:val="ListNumber"/>
        <w:spacing w:before="40" w:after="40" w:line="300" w:lineRule="auto"/>
      </w:pPr>
      <w:r>
        <w:rPr>
          <w:rFonts w:ascii="宋体" w:hAnsi="宋体" w:eastAsia="宋体"/>
          <w:b w:val="0"/>
          <w:i w:val="0"/>
          <w:color w:val="2D3748"/>
          <w:sz w:val="21"/>
        </w:rPr>
        <w:t>运用图神经网络（GNN）与大数据硬件指纹技术，构筑全流程穿透式反围标串标防腐屏障；</w:t>
      </w:r>
    </w:p>
    <w:p>
      <w:pPr>
        <w:pStyle w:val="ListNumber"/>
        <w:spacing w:before="40" w:after="40" w:line="300" w:lineRule="auto"/>
      </w:pPr>
      <w:r>
        <w:rPr>
          <w:rFonts w:ascii="宋体" w:hAnsi="宋体" w:eastAsia="宋体"/>
          <w:b w:val="0"/>
          <w:i w:val="0"/>
          <w:color w:val="2D3748"/>
          <w:sz w:val="21"/>
        </w:rPr>
        <w:t>积极拥抱采购智能体（AI Agent）未来演化，向半自治敏捷采办稳步迈进。</w:t>
      </w:r>
    </w:p>
    <w:p>
      <w:pPr>
        <w:spacing w:before="180" w:after="80"/>
      </w:pPr>
      <w:r>
        <w:rPr>
          <w:rFonts w:ascii="黑体" w:hAnsi="黑体" w:eastAsia="黑体"/>
          <w:b/>
          <w:i w:val="0"/>
          <w:color w:val="2D3748"/>
          <w:sz w:val="24"/>
        </w:rPr>
        <w:t>化工企业采购数字化与 AI 应用成熟度阶梯评估模型（企业内测用）</w:t>
      </w:r>
    </w:p>
    <w:p>
      <w:r>
        <w:br w:type="page"/>
      </w:r>
    </w:p>
    <w:p>
      <w:pPr>
        <w:spacing w:before="360" w:after="160"/>
      </w:pPr>
      <w:r>
        <w:rPr>
          <w:rFonts w:ascii="黑体" w:hAnsi="黑体" w:eastAsia="黑体"/>
          <w:b/>
          <w:i w:val="0"/>
          <w:color w:val="1A365D"/>
          <w:sz w:val="36"/>
        </w:rPr>
        <w:t>第六篇 采购治理与管理提升</w:t>
      </w:r>
    </w:p>
    <w:p>
      <w:pPr>
        <w:spacing w:before="360" w:after="160"/>
      </w:pPr>
      <w:r>
        <w:rPr>
          <w:rFonts w:ascii="黑体" w:hAnsi="黑体" w:eastAsia="黑体"/>
          <w:b/>
          <w:i w:val="0"/>
          <w:color w:val="1A365D"/>
          <w:sz w:val="36"/>
        </w:rPr>
        <w:t>第17章 采购监督、审计与风险控制</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企业管理学大师彼得·德鲁克曾言：“管理是一门严谨的实践，其本质不在于知，而在于行；其验证不在于逻辑，而在于成果。”而在所有企业管理成果中，制度与内控的健全是保障一切成果不至于毁于一旦的底座。</w:t>
      </w:r>
    </w:p>
    <w:p>
      <w:pPr>
        <w:spacing w:before="40" w:after="40" w:line="300" w:lineRule="auto"/>
        <w:ind w:firstLine="403"/>
      </w:pPr>
      <w:r>
        <w:rPr>
          <w:rFonts w:ascii="宋体" w:hAnsi="宋体" w:eastAsia="宋体"/>
          <w:b w:val="0"/>
          <w:i w:val="0"/>
          <w:color w:val="2D3748"/>
          <w:sz w:val="21"/>
        </w:rPr>
        <w:t>采购作为企业资金流出最集中、权力最集聚、与外部商业社会利益交换最频繁的“咽喉要道”，天然处于商业腐败、利益输送与违规舞弊的高危风口浪尖。在化工行业，由于工程项目体量极大（动辄数十亿）、技术专业壁垒极高、大宗原材料资金流量惊人，且涉及危化品与本质安全，采购监督与内控的失效往往会带来极其可怕的双重毁灭：在经济上，数以千万元计的企业利润在隐蔽的暗箱操作、围标串标与虚高签证中被悄然蚕食；在法律与安全上，劣质设备与掺假辅料一旦蒙混过关混入装置，随时可能引发恶性火灾爆炸事故，甚至将相关经办人、审批领导送入牢狱深渊。</w:t>
      </w:r>
    </w:p>
    <w:p>
      <w:pPr>
        <w:spacing w:before="40" w:after="40" w:line="300" w:lineRule="auto"/>
        <w:ind w:firstLine="403"/>
      </w:pPr>
      <w:r>
        <w:rPr>
          <w:rFonts w:ascii="宋体" w:hAnsi="宋体" w:eastAsia="宋体"/>
          <w:b w:val="0"/>
          <w:i w:val="0"/>
          <w:color w:val="2D3748"/>
          <w:sz w:val="21"/>
        </w:rPr>
        <w:t>监督不是制约业务发展的绊脚石，而是护航企业基业长青、保护干部职业安全的“防弹衣”。如何构建坚不可摧的“三道防线”？如何设计滴水不漏的不相容职务分离（SoD）与分级授权矩阵（DOA）？如何运用穿透式审计手段识别化整为零、定向排他与关联暗网？本章将全面阐述化工企业采购监督、审计与内控风控的实战防御机制。</w:t>
      </w:r>
    </w:p>
    <w:p>
      <w:pPr>
        <w:spacing w:before="260" w:after="100"/>
      </w:pPr>
      <w:r>
        <w:rPr>
          <w:rFonts w:ascii="黑体" w:hAnsi="黑体" w:eastAsia="黑体"/>
          <w:b/>
          <w:i w:val="0"/>
          <w:color w:val="2B6CB0"/>
          <w:sz w:val="28"/>
        </w:rPr>
        <w:t>17.1 采购监督的“三道防线”体系构建</w:t>
      </w:r>
    </w:p>
    <w:p>
      <w:pPr>
        <w:spacing w:before="40" w:after="40" w:line="300" w:lineRule="auto"/>
        <w:ind w:firstLine="403"/>
      </w:pPr>
      <w:r>
        <w:rPr>
          <w:rFonts w:ascii="宋体" w:hAnsi="宋体" w:eastAsia="宋体"/>
          <w:b w:val="0"/>
          <w:i w:val="0"/>
          <w:color w:val="2D3748"/>
          <w:sz w:val="21"/>
        </w:rPr>
        <w:t>依据国际内部审计师协会（IIA）与 COSO 内部控制整合框架，现代化工企业必须建立分工明确、层层设防的**“采购监督三道防线”**，坚决告别过去“出了事才由纪检审计抓人”的被动救火模式。</w:t>
      </w:r>
    </w:p>
    <w:p>
      <w:pPr>
        <w:spacing w:before="60" w:after="80"/>
        <w:ind w:left="288"/>
      </w:pPr>
      <w:r>
        <w:rPr>
          <w:rFonts w:ascii="Consolas" w:hAnsi="Consolas" w:eastAsia="Consolas"/>
          <w:b w:val="0"/>
          <w:i w:val="0"/>
          <w:color w:val="2D3748"/>
          <w:sz w:val="17"/>
        </w:rPr>
        <w:t>┌────────────────────────────────────────────────────────────────────────┐</w:t>
        <w:br/>
        <w:t>│                   现代化工企业采购监督“三道防线”架构                   │</w:t>
        <w:br/>
        <w:t>└───────────────────────────────────┬────────────────────────────────────┘</w:t>
        <w:br/>
        <w:t xml:space="preserve">                                    │</w:t>
        <w:br/>
        <w:t xml:space="preserve">    ┌───────────────────────────────┼───────────────────────────────┐</w:t>
        <w:br/>
        <w:t xml:space="preserve">    ▼                               ▼                               ▼</w:t>
        <w:br/>
        <w:t>【第一道防线：业务一线自我防线】    【第二道防线：内控合规职能防线】  【第三道防线：内部独立审计防线】</w:t>
        <w:br/>
        <w:t>· 采购中心、需求车间、技术部门    · 内控合规部、法律事务部、质检部· 独立于业务的审计监察部、纪检部</w:t>
        <w:br/>
        <w:t>· 负责日常业务操作中的自我审核    · 负责制度流程设计、合规审查、  · 负责事后穿透审计、专项飞检、</w:t>
        <w:br/>
        <w:t>· 落实“四单匹配”、供应商初审     · 采购方式审批与招标现场监督    · 舞弊调查、移送司法与终身问责</w:t>
      </w:r>
    </w:p>
    <w:p>
      <w:pPr>
        <w:spacing w:before="180" w:after="80"/>
      </w:pPr>
      <w:r>
        <w:rPr>
          <w:rFonts w:ascii="黑体" w:hAnsi="黑体" w:eastAsia="黑体"/>
          <w:b/>
          <w:i w:val="0"/>
          <w:color w:val="2D3748"/>
          <w:sz w:val="24"/>
        </w:rPr>
        <w:t>17.1.1 三道防线的协同联动机制</w:t>
      </w:r>
    </w:p>
    <w:p>
      <w:pPr>
        <w:pStyle w:val="ListBullet"/>
        <w:spacing w:before="40" w:after="40" w:line="300" w:lineRule="auto"/>
      </w:pPr>
      <w:r>
        <w:rPr>
          <w:rFonts w:ascii="宋体" w:hAnsi="宋体" w:eastAsia="宋体"/>
          <w:b w:val="0"/>
          <w:i w:val="0"/>
          <w:color w:val="2D3748"/>
          <w:sz w:val="21"/>
        </w:rPr>
        <w:t>**第一道防线重在“防于未萌”**：采购员与审核人对照 SOP 操作手册，在系统提单、寻源比价的第一时间进行自我纠偏；</w:t>
      </w:r>
    </w:p>
    <w:p>
      <w:pPr>
        <w:pStyle w:val="ListBullet"/>
        <w:spacing w:before="40" w:after="40" w:line="300" w:lineRule="auto"/>
      </w:pPr>
      <w:r>
        <w:rPr>
          <w:rFonts w:ascii="宋体" w:hAnsi="宋体" w:eastAsia="宋体"/>
          <w:b w:val="0"/>
          <w:i w:val="0"/>
          <w:color w:val="2D3748"/>
          <w:sz w:val="21"/>
        </w:rPr>
        <w:t>**第二道防线重在“过程把关”**：法规合规部门独立于采购业务指标，对重大标书文件、单一来源申请进行前置合规性审查，享有“合规一票否决权”；</w:t>
      </w:r>
    </w:p>
    <w:p>
      <w:pPr>
        <w:pStyle w:val="ListBullet"/>
        <w:spacing w:before="40" w:after="40" w:line="300" w:lineRule="auto"/>
      </w:pPr>
      <w:r>
        <w:rPr>
          <w:rFonts w:ascii="宋体" w:hAnsi="宋体" w:eastAsia="宋体"/>
          <w:b w:val="0"/>
          <w:i w:val="0"/>
          <w:color w:val="2D3748"/>
          <w:sz w:val="21"/>
        </w:rPr>
        <w:t>**第三道防线重在“威慑与穿透”**：内部审计部门直接向董事会审计委员会报告，拥有调阅全厂底层数据、突击抽查留样、跨企业银行流水穿透核查的独立调查特权。</w:t>
      </w:r>
    </w:p>
    <w:p>
      <w:pPr>
        <w:spacing w:before="260" w:after="100"/>
      </w:pPr>
      <w:r>
        <w:rPr>
          <w:rFonts w:ascii="黑体" w:hAnsi="黑体" w:eastAsia="黑体"/>
          <w:b/>
          <w:i w:val="0"/>
          <w:color w:val="2B6CB0"/>
          <w:sz w:val="28"/>
        </w:rPr>
        <w:t>17.2 采购全流程风险控制矩阵（RACM）设计与关键控制点（KCP）</w:t>
      </w:r>
    </w:p>
    <w:p>
      <w:pPr>
        <w:spacing w:before="40" w:after="40" w:line="300" w:lineRule="auto"/>
        <w:ind w:firstLine="403"/>
      </w:pPr>
      <w:r>
        <w:rPr>
          <w:rFonts w:ascii="宋体" w:hAnsi="宋体" w:eastAsia="宋体"/>
          <w:b w:val="0"/>
          <w:i w:val="0"/>
          <w:color w:val="2D3748"/>
          <w:sz w:val="21"/>
        </w:rPr>
        <w:t>建立内控体系最行之有效的工具，是编制企业级**《采购全流程风险控制矩阵》（Risk and Control Matrix, RACM）**，梳理出每一个业务环节的**关键控制点（Key Control Point, KCP）**。</w:t>
      </w:r>
    </w:p>
    <w:p>
      <w:pPr>
        <w:spacing w:before="60" w:after="80"/>
        <w:ind w:left="288"/>
      </w:pPr>
      <w:r>
        <w:rPr>
          <w:rFonts w:ascii="Consolas" w:hAnsi="Consolas" w:eastAsia="Consolas"/>
          <w:b w:val="0"/>
          <w:i w:val="0"/>
          <w:color w:val="2D3748"/>
          <w:sz w:val="17"/>
        </w:rPr>
        <w:t>┌────────────────────────────────────────────────────────────────────────┐</w:t>
        <w:br/>
        <w:t>│                   化工采购关键控制点（KCP）分布图                      │</w:t>
        <w:br/>
        <w:t>├──────────────┬────────────────────────────┬────────────────────────────┤</w:t>
        <w:br/>
        <w:t>│ 业务流程阶段 │ 核心潜伏风险描述           │ 关键控制点 (KCP) 设计      │</w:t>
        <w:br/>
        <w:t>├──────────────┼────────────────────────────┼────────────────────────────┤</w:t>
        <w:br/>
        <w:t>│ **1. 需求计划**│ 计划盲目虚高，导致库存积压 │ **KCP-01**：BOM 理论单耗与 │</w:t>
        <w:br/>
        <w:t>│              │ 或紧急急件泛滥产生天价溢价 │ 可用库存查重系统强制锁定   │</w:t>
        <w:br/>
        <w:t>├──────────────┼────────────────────────────┼────────────────────────────┤</w:t>
        <w:br/>
        <w:t>│ **2. 技术规格**│ 植入特定参数，量身定制排他 │ **KCP-02**：技术规格书防排 │</w:t>
        <w:br/>
        <w:t>│              │ 导致单一垄断与寻租腐败     │ 他性四维联合盲审机制       │</w:t>
        <w:br/>
        <w:t>├──────────────┼────────────────────────────┼────────────────────────────┤</w:t>
        <w:br/>
        <w:t>│ **3. 方式选择**│ 违规拆分工程规避法定招标， │ **KCP-03**：采购方式选择前 │</w:t>
        <w:br/>
        <w:t>│              │ 滥用单一来源定向发包       │ 置审批表与前置公开公示制度 │</w:t>
        <w:br/>
        <w:t>├──────────────┼────────────────────────────┼────────────────────────────┤</w:t>
        <w:br/>
        <w:t>│ **4. 招投标**│ 投标人围标串标，专家打人情 │ **KCP-04**：专家库系统随机 │</w:t>
        <w:br/>
        <w:t>│              │ 分，暗箱操作泄露标底       │ 盲抽，IP/MAC同源异常拦截   │</w:t>
        <w:br/>
        <w:t>├──────────────┼────────────────────────────┼────────────────────────────┤</w:t>
        <w:br/>
        <w:t>│ **5. 合同签订**│ 阴阳合同，私下免除违约金， │ **KCP-05**：标准合同模板与 │</w:t>
        <w:br/>
        <w:t>│              │ 关键条款背离招投标文件     │ 法律合规电子签章闭环核验   │</w:t>
        <w:br/>
        <w:t>├──────────────┼────────────────────────────┼────────────────────────────┤</w:t>
        <w:br/>
        <w:t>│ **6. 验收入库**│ 亏吨瞒报，以次充好混入回收 │ **KCP-06**：强制一式三份留 │</w:t>
        <w:br/>
        <w:t>│              │ 料，地磅作弊，虚假入库     │ 样封样与地磅系统防作弊联锁 │</w:t>
        <w:br/>
        <w:t>├──────────────┼────────────────────────────┼────────────────────────────┤</w:t>
        <w:br/>
        <w:t>│ **7. 财务付款**│ 无单付款，超额付款，发票税 │ **KCP-07**：“四单匹配”未  │</w:t>
        <w:br/>
        <w:t>│              │ 务违规，重报虚开骗取资金   │ 完全吻合前，系统硬性冻结付款│</w:t>
        <w:br/>
        <w:t>└──────────────┴────────────────────────────┴────────────────────────────┘</w:t>
      </w:r>
    </w:p>
    <w:p>
      <w:pPr>
        <w:spacing w:before="260" w:after="100"/>
      </w:pPr>
      <w:r>
        <w:rPr>
          <w:rFonts w:ascii="黑体" w:hAnsi="黑体" w:eastAsia="黑体"/>
          <w:b/>
          <w:i w:val="0"/>
          <w:color w:val="2B6CB0"/>
          <w:sz w:val="28"/>
        </w:rPr>
        <w:t>17.3 不相容职务分离原则（SoD）在化工采办中的严格落地</w:t>
      </w:r>
    </w:p>
    <w:p>
      <w:pPr>
        <w:spacing w:before="40" w:after="40" w:line="300" w:lineRule="auto"/>
        <w:ind w:firstLine="403"/>
      </w:pPr>
      <w:r>
        <w:rPr>
          <w:rFonts w:ascii="宋体" w:hAnsi="宋体" w:eastAsia="宋体"/>
          <w:b w:val="0"/>
          <w:i w:val="0"/>
          <w:color w:val="2D3748"/>
          <w:sz w:val="21"/>
        </w:rPr>
        <w:t>权力导致腐败，绝对的权力导致绝对的腐败。现代内控的黄金法则，是**不相容职务分离原则（Separation of Duties, SoD）**。在制度与系统架构中，必须保证**“管钱的不管物，管物的不管买，管买的不管验，管验的不管批”**。</w:t>
      </w:r>
    </w:p>
    <w:p>
      <w:pPr>
        <w:spacing w:before="60" w:after="80"/>
        <w:ind w:left="288"/>
      </w:pPr>
      <w:r>
        <w:rPr>
          <w:rFonts w:ascii="Consolas" w:hAnsi="Consolas" w:eastAsia="Consolas"/>
          <w:b w:val="0"/>
          <w:i w:val="0"/>
          <w:color w:val="2D3748"/>
          <w:sz w:val="17"/>
        </w:rPr>
        <w:t>┌────────────────────────────────────────────────────────────────────────┐</w:t>
        <w:br/>
        <w:t>│                   采购不相容职务分离（SoD）矩阵对照表                  │</w:t>
        <w:br/>
        <w:t>├──────────────────┬─────────────────────────────────────────────────────┤</w:t>
        <w:br/>
        <w:t>│ **严格互斥的岗位**│ **内控法理逻辑与防范重点**                          │</w:t>
        <w:br/>
        <w:t>├──────────────────┼─────────────────────────────────────────────────────┤</w:t>
        <w:br/>
        <w:t>│ **需求提出** 与  │ 提需求的人不能自己负责采购，防范虚构采购事项自买自用│</w:t>
        <w:br/>
        <w:t>│ **商务寻源**     │                                                     │</w:t>
        <w:br/>
        <w:t>├──────────────────┼─────────────────────────────────────────────────────┤</w:t>
        <w:br/>
        <w:t>│ **供应商开发准入**│ 负责考察引入供应商的人，不得参与该供应商的最终定标  │</w:t>
        <w:br/>
        <w:t>│ 与 **定标决策**  │ 评分，防范拉拢亲信入围并内定中标。                  │</w:t>
        <w:br/>
        <w:t>├──────────────────┼─────────────────────────────────────────────────────┤</w:t>
        <w:br/>
        <w:t>│ **合同商务谈判** │ 商务人员无权单独决定技术规格书标准；技术人员严禁私下│</w:t>
        <w:br/>
        <w:t>│ 与 **技术审查**  │ 与供应商谈价格或承诺合同。                          │</w:t>
        <w:br/>
        <w:t>├──────────────────┼─────────────────────────────────────────────────────┤</w:t>
        <w:br/>
        <w:t>│ **采购执行** 与  │ 负责下订单采购的人，绝不能担任现场仓管或化验员；    │</w:t>
        <w:br/>
        <w:t>│ **收货质检验收** │ 防范买假收假、空进空出制造虚假到货单。              │</w:t>
        <w:br/>
        <w:t>├──────────────────┼─────────────────────────────────────────────────────┤</w:t>
        <w:br/>
        <w:t>│ **发票校验** 与  │ 采购业务员严禁经办银行付款打款；财务付款必须由独立主│</w:t>
        <w:br/>
        <w:t>│ **资金支付付款** │ 管基于系统三单匹配凭证直接划款至供应商对公账户。    │</w:t>
        <w:br/>
        <w:t>└──────────────────┴─────────────────────────────────────────────────────┘</w:t>
      </w:r>
    </w:p>
    <w:p>
      <w:pPr>
        <w:spacing w:before="80" w:after="80"/>
        <w:ind w:left="360"/>
      </w:pPr>
      <w:r>
        <w:rPr>
          <w:rFonts w:ascii="楷体" w:hAnsi="楷体" w:eastAsia="楷体"/>
          <w:b w:val="0"/>
          <w:i/>
          <w:color w:val="4A5568"/>
          <w:sz w:val="21"/>
        </w:rPr>
        <w:t>**系统级硬约束**：</w:t>
      </w:r>
    </w:p>
    <w:p>
      <w:pPr>
        <w:spacing w:before="80" w:after="80"/>
        <w:ind w:left="360"/>
      </w:pPr>
      <w:r>
        <w:rPr>
          <w:rFonts w:ascii="楷体" w:hAnsi="楷体" w:eastAsia="楷体"/>
          <w:b w:val="0"/>
          <w:i/>
          <w:color w:val="4A5568"/>
          <w:sz w:val="21"/>
        </w:rPr>
        <w:t>在 ERP 与 SRM 权限配置中，**严禁向任何单个用户同时赋予上述互斥角色的系统操作权限**。任何管理员擅自配置互斥权限的，系统日志自动触发越权告警。</w:t>
      </w:r>
    </w:p>
    <w:p>
      <w:pPr>
        <w:spacing w:before="260" w:after="100"/>
      </w:pPr>
      <w:r>
        <w:rPr>
          <w:rFonts w:ascii="黑体" w:hAnsi="黑体" w:eastAsia="黑体"/>
          <w:b/>
          <w:i w:val="0"/>
          <w:color w:val="2B6CB0"/>
          <w:sz w:val="28"/>
        </w:rPr>
        <w:t>17.4 采购分级授权审批权限清单（DOA）的科学划定</w:t>
      </w:r>
    </w:p>
    <w:p>
      <w:pPr>
        <w:spacing w:before="40" w:after="40" w:line="300" w:lineRule="auto"/>
        <w:ind w:firstLine="403"/>
      </w:pPr>
      <w:r>
        <w:rPr>
          <w:rFonts w:ascii="宋体" w:hAnsi="宋体" w:eastAsia="宋体"/>
          <w:b w:val="0"/>
          <w:i w:val="0"/>
          <w:color w:val="2D3748"/>
          <w:sz w:val="21"/>
        </w:rPr>
        <w:t>企业管理既要防范失控，又要保障运营效率。权力的分配必须依据**分级授权权限清单（Delegation of Authority, DOA）**，根据物料类别、单笔金额与风险等级进行梯级赋权。</w:t>
      </w:r>
    </w:p>
    <w:p>
      <w:pPr>
        <w:spacing w:before="60" w:after="80"/>
        <w:ind w:left="288"/>
      </w:pPr>
      <w:r>
        <w:rPr>
          <w:rFonts w:ascii="Consolas" w:hAnsi="Consolas" w:eastAsia="Consolas"/>
          <w:b w:val="0"/>
          <w:i w:val="0"/>
          <w:color w:val="2D3748"/>
          <w:sz w:val="17"/>
        </w:rPr>
        <w:t>┌────────────────────────────────────────────────────────────────────────┐</w:t>
        <w:br/>
        <w:t>│                   化工企业采购分级审批授权矩阵 (DOA)                   │</w:t>
        <w:br/>
        <w:t>├──────────────┬────────────────────────────┬────────────────────────────┤</w:t>
        <w:br/>
        <w:t>│ 审批层级     │ 单笔采购金额权限上限       │ 适用物资类别与审批主体     │</w:t>
        <w:br/>
        <w:t>├──────────────┼────────────────────────────┼────────────────────────────┤</w:t>
        <w:br/>
        <w:t>│ **第一层级** │ $\le 5$ 万元人民币         │ 常规低值通用耗材、标准工具 │</w:t>
        <w:br/>
        <w:t>│              │                            │ 【生产车间主任 + 采购主管】 │</w:t>
        <w:br/>
        <w:t>├──────────────┼────────────────────────────┼────────────────────────────┤</w:t>
        <w:br/>
        <w:t>│ **第二层级** │ $5$ 万 $\sim 50$ 万元人民币 │ 常规原辅料、备件框架下订单 │</w:t>
        <w:br/>
        <w:t>│              │                            │ 【生产分厂厂长 + 采购经理】 │</w:t>
        <w:br/>
        <w:t>├──────────────┼────────────────────────────┼────────────────────────────┤</w:t>
        <w:br/>
        <w:t>│ **第三层级** │ $50$ 万 $\sim 500$ 万元     │ 关键动静设备、大宗原料长协 │</w:t>
        <w:br/>
        <w:t>│              │                            │ 【分管副总裁 + 财务总监】   │</w:t>
        <w:br/>
        <w:t>├──────────────┼────────────────────────────┼────────────────────────────┤</w:t>
        <w:br/>
        <w:t>│ **第四层级** │ $500$ 万 $\sim 5000$ 万元   │ 新建扩建装置 EPC、核心大宗 │</w:t>
        <w:br/>
        <w:t>│              │                            │ 【集团总经理办公会集体表决】│</w:t>
        <w:br/>
        <w:t>├──────────────┼────────────────────────────┼────────────────────────────┤</w:t>
        <w:br/>
        <w:t>│ **第五层级** │ $&gt; 5000$ 万元人民币        │ 重大固定资产投资、兼并收购 │</w:t>
        <w:br/>
        <w:t>│              │                            │ 【集团董事会/党委会前置研究】│</w:t>
        <w:br/>
        <w:t>└──────────────┴────────────────────────────┴────────────────────────────┘</w:t>
      </w:r>
    </w:p>
    <w:p>
      <w:pPr>
        <w:spacing w:before="260" w:after="100"/>
      </w:pPr>
      <w:r>
        <w:rPr>
          <w:rFonts w:ascii="黑体" w:hAnsi="黑体" w:eastAsia="黑体"/>
          <w:b/>
          <w:i w:val="0"/>
          <w:color w:val="2B6CB0"/>
          <w:sz w:val="28"/>
        </w:rPr>
        <w:t>17.5 招标采购全流程合规检查红线与法定程序闭环</w:t>
      </w:r>
    </w:p>
    <w:p>
      <w:pPr>
        <w:spacing w:before="40" w:after="40" w:line="300" w:lineRule="auto"/>
        <w:ind w:firstLine="403"/>
      </w:pPr>
      <w:r>
        <w:rPr>
          <w:rFonts w:ascii="宋体" w:hAnsi="宋体" w:eastAsia="宋体"/>
          <w:b w:val="0"/>
          <w:i w:val="0"/>
          <w:color w:val="2D3748"/>
          <w:sz w:val="21"/>
        </w:rPr>
        <w:t>在涉及公开招标的项目中，程序的合法合规是绝对不可退让的底线。以下八大环节属于审计一票否决的**“法定红线”**：</w:t>
      </w:r>
    </w:p>
    <w:p>
      <w:pPr>
        <w:spacing w:before="60" w:after="80"/>
        <w:ind w:left="288"/>
      </w:pPr>
      <w:r>
        <w:rPr>
          <w:rFonts w:ascii="Consolas" w:hAnsi="Consolas" w:eastAsia="Consolas"/>
          <w:b w:val="0"/>
          <w:i w:val="0"/>
          <w:color w:val="2D3748"/>
          <w:sz w:val="17"/>
        </w:rPr>
        <w:t>┌────────────────────────────────────────────────────────────────────────┐</w:t>
        <w:br/>
        <w:t>│                   招投标法定程序合规“八大硬性红线”                     │</w:t>
        <w:br/>
        <w:t>├──────────────┬─────────────────────────────────────────────────────────┤</w:t>
        <w:br/>
        <w:t>│ **1. 编制时限**  │ 自招标文件开始发出之日起至投标人提交投标文件截止之日止，│</w:t>
        <w:br/>
        <w:t>│              │ **法定不得少于二十日**（严禁擅自压缩时限搞突击开标）。  │</w:t>
        <w:br/>
        <w:t>├──────────────┼─────────────────────────────────────────────────────────┤</w:t>
        <w:br/>
        <w:t>│ **2. 澄清规则**  │ 招标文件澄清修改必须在截止时间至少 **15 日前**发出；不足│</w:t>
        <w:br/>
        <w:t>│              │ 15 日的，必须顺延开标时间，确保所有投标人时间均等。    │</w:t>
        <w:br/>
        <w:t>├──────────────┼─────────────────────────────────────────────────────────┤</w:t>
        <w:br/>
        <w:t>│ **3. 标底保密**  │ 设有最高投标限价（招标控制价）的，必须在招标文件中明确公│</w:t>
        <w:br/>
        <w:t>│              │ 布；严禁私下设置秘密底标或由个别人掌握秘密标底。        │</w:t>
        <w:br/>
        <w:t>├──────────────┼─────────────────────────────────────────────────────────┤</w:t>
        <w:br/>
        <w:t>│ **4. 专家构成**  │ 评标委员会由招标人代表和技术、经济等专家组成，人数为 5 │</w:t>
        <w:br/>
        <w:t>│              │ 人以上单数，其中**技术经济专家不得少于成员总数的三分之二│</w:t>
        <w:br/>
        <w:t>├──────────────┼─────────────────────────────────────────────────────────┤</w:t>
        <w:br/>
        <w:t>│ **5. 独立评审**  │ 专家评标必须在全封闭、物理断网、全程录音录像环境下独立打│</w:t>
        <w:br/>
        <w:t>│              │ 分；严禁任何领导进场打招呼暗示或强行修改专家打分结果。  │</w:t>
        <w:br/>
        <w:t>├──────────────┼─────────────────────────────────────────────────────────┤</w:t>
        <w:br/>
        <w:t>│ **6. 中标公示**  │ 依法必须招标的项目，中标候选人必须公示**不得少于三日**。│</w:t>
        <w:br/>
        <w:t>├──────────────┼─────────────────────────────────────────────────────────┤</w:t>
        <w:br/>
        <w:t>│ **7. 订立合同**  │ 中标通知书发出之日起 **30 日内**订立书面合同；严禁在合同│</w:t>
        <w:br/>
        <w:t>│              │ 中另行约定背离招投标文件实质性内容的附加私下协议。      │</w:t>
        <w:br/>
        <w:t>├──────────────┼─────────────────────────────────────────────────────────┤</w:t>
        <w:br/>
        <w:t>│ **8. 资料存证**  │ 招投标全套纸面与电子档案必须完整归档，保管期不得少于15年│</w:t>
        <w:br/>
        <w:t>└──────────────┴────────────────────────────┴────────────────────────────┘</w:t>
      </w:r>
    </w:p>
    <w:p>
      <w:pPr>
        <w:spacing w:before="260" w:after="100"/>
      </w:pPr>
      <w:r>
        <w:rPr>
          <w:rFonts w:ascii="黑体" w:hAnsi="黑体" w:eastAsia="黑体"/>
          <w:b/>
          <w:i w:val="0"/>
          <w:color w:val="2B6CB0"/>
          <w:sz w:val="28"/>
        </w:rPr>
        <w:t>17.6 采购文档全过程归档、会议纪要保留与不可篡改审计追踪</w:t>
      </w:r>
    </w:p>
    <w:p>
      <w:pPr>
        <w:spacing w:before="40" w:after="40" w:line="300" w:lineRule="auto"/>
        <w:ind w:firstLine="403"/>
      </w:pPr>
      <w:r>
        <w:rPr>
          <w:rFonts w:ascii="宋体" w:hAnsi="宋体" w:eastAsia="宋体"/>
          <w:b w:val="0"/>
          <w:i w:val="0"/>
          <w:color w:val="2D3748"/>
          <w:sz w:val="21"/>
        </w:rPr>
        <w:t>在现代反舞弊审计中，任何不能提供书面证据或电子存证支撑的决策，在审计定性中均被推定为“存在违规瑕疵”。</w:t>
      </w:r>
    </w:p>
    <w:p>
      <w:pPr>
        <w:pStyle w:val="ListBullet"/>
        <w:spacing w:before="40" w:after="40" w:line="300" w:lineRule="auto"/>
      </w:pPr>
      <w:r>
        <w:rPr>
          <w:rFonts w:ascii="宋体" w:hAnsi="宋体" w:eastAsia="宋体"/>
          <w:b w:val="0"/>
          <w:i w:val="0"/>
          <w:color w:val="2D3748"/>
          <w:sz w:val="21"/>
        </w:rPr>
        <w:t>**会议纪要实名签名制**：任何重大采购定标、价格调整或单一来源论证会议，必须形成正式书面《会议纪要》，所有参会决策委员必须亲笔实名签署表决意见（明确标注“同意”、“反对”或“弃权”并阐述理由），严禁以“大家一致同意”为由不留个人签名；</w:t>
      </w:r>
    </w:p>
    <w:p>
      <w:pPr>
        <w:pStyle w:val="ListBullet"/>
        <w:spacing w:before="40" w:after="40" w:line="300" w:lineRule="auto"/>
      </w:pPr>
      <w:r>
        <w:rPr>
          <w:rFonts w:ascii="宋体" w:hAnsi="宋体" w:eastAsia="宋体"/>
          <w:b w:val="0"/>
          <w:i w:val="0"/>
          <w:color w:val="2D3748"/>
          <w:sz w:val="21"/>
        </w:rPr>
        <w:t>**采购全生命周期电子卷宗（E-Dossier）**：推行数字化电子卷宗归档，将从立项批准书到最终发票付款凭证的数十个核心文档自动打包封存，生成防伪哈希校验码，确保全流程可复盘、可倒查。</w:t>
      </w:r>
    </w:p>
    <w:p>
      <w:pPr>
        <w:spacing w:before="260" w:after="100"/>
      </w:pPr>
      <w:r>
        <w:rPr>
          <w:rFonts w:ascii="黑体" w:hAnsi="黑体" w:eastAsia="黑体"/>
          <w:b/>
          <w:i w:val="0"/>
          <w:color w:val="2B6CB0"/>
          <w:sz w:val="28"/>
        </w:rPr>
        <w:t>17.7 利益冲突防范机制：关键岗位轮岗、亲属申报与回避制度</w:t>
      </w:r>
    </w:p>
    <w:p>
      <w:pPr>
        <w:spacing w:before="40" w:after="40" w:line="300" w:lineRule="auto"/>
        <w:ind w:firstLine="403"/>
      </w:pPr>
      <w:r>
        <w:rPr>
          <w:rFonts w:ascii="宋体" w:hAnsi="宋体" w:eastAsia="宋体"/>
          <w:b w:val="0"/>
          <w:i w:val="0"/>
          <w:color w:val="2D3748"/>
          <w:sz w:val="21"/>
        </w:rPr>
        <w:t>商业腐败往往在长期固化的熟人关系网络中滋生发酵。</w:t>
      </w:r>
    </w:p>
    <w:p>
      <w:pPr>
        <w:spacing w:before="60" w:after="80"/>
        <w:ind w:left="288"/>
      </w:pPr>
      <w:r>
        <w:rPr>
          <w:rFonts w:ascii="Consolas" w:hAnsi="Consolas" w:eastAsia="Consolas"/>
          <w:b w:val="0"/>
          <w:i w:val="0"/>
          <w:color w:val="2D3748"/>
          <w:sz w:val="17"/>
        </w:rPr>
        <w:t>┌────────────────────────────────────────────────────────────────────────┐</w:t>
        <w:br/>
        <w:t>│                   防范利益冲突三大刚性制度工具                         │</w:t>
        <w:br/>
        <w:t>└───────────────────────────────────┬────────────────────────────────────┘</w:t>
        <w:br/>
        <w:t xml:space="preserve">                                    │</w:t>
        <w:br/>
        <w:t xml:space="preserve">    ┌───────────────────────────────┼───────────────────────────────┐</w:t>
        <w:br/>
        <w:t xml:space="preserve">    ▼                               ▼                               ▼</w:t>
        <w:br/>
        <w:t>【工具一：亲属与关联利益主动申报】  【工具二：关键核心岗位定期轮岗】  【工具三：离职后竞业与禁业限制】</w:t>
        <w:br/>
        <w:t>全厂所有采购、技术主管及分管领导，  针对大宗原料、核心备件、外协工程  采购关键岗位人员离职后 2 年内,</w:t>
        <w:br/>
        <w:t>每年必须签署《亲属关联商业利益申报  等采购经理，严格实行**3~5年强制   严禁入职既有业务关联供应商，</w:t>
        <w:br/>
        <w:t>书》，凡隐瞒不报者直接就地免职。    轮岗或跨基地交流制度**。          严防带走商业底牌或居间寻租。</w:t>
      </w:r>
    </w:p>
    <w:p>
      <w:pPr>
        <w:spacing w:before="80" w:after="80"/>
        <w:ind w:left="360"/>
      </w:pPr>
      <w:r>
        <w:rPr>
          <w:rFonts w:ascii="楷体" w:hAnsi="楷体" w:eastAsia="楷体"/>
          <w:b w:val="0"/>
          <w:i/>
          <w:color w:val="4A5568"/>
          <w:sz w:val="21"/>
        </w:rPr>
        <w:t>**一票否决红线**：</w:t>
      </w:r>
    </w:p>
    <w:p>
      <w:pPr>
        <w:spacing w:before="80" w:after="80"/>
        <w:ind w:left="360"/>
      </w:pPr>
      <w:r>
        <w:rPr>
          <w:rFonts w:ascii="楷体" w:hAnsi="楷体" w:eastAsia="楷体"/>
          <w:b w:val="0"/>
          <w:i/>
          <w:color w:val="4A5568"/>
          <w:sz w:val="21"/>
        </w:rPr>
        <w:t>凡经大数据比对或举报核实，发现某供应商的股东、高管或实际控制人系本企业在职干部的配偶、子女或近亲属，且未事先书面报备回避的，**立即取消该供应商投标资格并没收投标保证金，对涉事在职干部一律先免职后接受纪检立案审查！**</w:t>
      </w:r>
    </w:p>
    <w:p>
      <w:pPr>
        <w:spacing w:before="260" w:after="100"/>
      </w:pPr>
      <w:r>
        <w:rPr>
          <w:rFonts w:ascii="黑体" w:hAnsi="黑体" w:eastAsia="黑体"/>
          <w:b/>
          <w:i w:val="0"/>
          <w:color w:val="2B6CB0"/>
          <w:sz w:val="28"/>
        </w:rPr>
        <w:t>17.8 招投标舞弊防范：围标、串标、借用资质与虚假报价的法律识别</w:t>
      </w:r>
    </w:p>
    <w:p>
      <w:pPr>
        <w:spacing w:before="40" w:after="40" w:line="300" w:lineRule="auto"/>
        <w:ind w:firstLine="403"/>
      </w:pPr>
      <w:r>
        <w:rPr>
          <w:rFonts w:ascii="宋体" w:hAnsi="宋体" w:eastAsia="宋体"/>
          <w:b w:val="0"/>
          <w:i w:val="0"/>
          <w:color w:val="2D3748"/>
          <w:sz w:val="21"/>
        </w:rPr>
        <w:t>围标串标是严重扰乱市场公平交易秩序、涉嫌触犯《刑法》第二百二十三条“串通投标罪”的严重犯罪行为。采购监督部门必须熟练掌握以下**六种典型的围标串标蛛丝马迹**：</w:t>
      </w:r>
    </w:p>
    <w:p>
      <w:pPr>
        <w:spacing w:before="60" w:after="80"/>
        <w:ind w:left="288"/>
      </w:pPr>
      <w:r>
        <w:rPr>
          <w:rFonts w:ascii="Consolas" w:hAnsi="Consolas" w:eastAsia="Consolas"/>
          <w:b w:val="0"/>
          <w:i w:val="0"/>
          <w:color w:val="2D3748"/>
          <w:sz w:val="17"/>
        </w:rPr>
        <w:t>┌────────────────────────────────────────────────────────────────────────┐</w:t>
        <w:br/>
        <w:t>│                   招投标串标作弊六大典型露馅特征                       │</w:t>
        <w:br/>
        <w:t>├──────────────┬─────────────────────────────────────────────────────────┤</w:t>
        <w:br/>
        <w:t>│ **1. 电子特征**  │ 不同投标人的标书递交系统 IP 地址相同、网卡 MAC 物理地址 │</w:t>
        <w:br/>
        <w:t>│ **完全同源** │ 相同；电子标书内部包含相同的计算机唯一硬件序列号。      │</w:t>
        <w:br/>
        <w:t>├──────────────┼─────────────────────────────────────────────────────────┤</w:t>
        <w:br/>
        <w:t>│ **2. 文档元数据**│ 深入查看不同投标人的 Word/PDF 属性，发现创建者作者姓名、│</w:t>
        <w:br/>
        <w:t>│ **惊人一致** │ 最后保存时间完全相同；排版样式、特定错误错别字完全一致。│</w:t>
        <w:br/>
        <w:t>├──────────────┼─────────────────────────────────────────────────────────┤</w:t>
        <w:br/>
        <w:t>│ **3. 保证金由**  │ 不同投标人的投标保证金虽然由各自账户汇出，但其网银转账账│</w:t>
        <w:br/>
        <w:t>│ **同一人代操** │ 户的前置流水显示，资金在开标前一两天由某同一关联方划入。│</w:t>
        <w:br/>
        <w:t>├──────────────┼─────────────────────────────────────────────────────────┤</w:t>
        <w:br/>
        <w:t>│ **4. 报价阶梯**  │ 几家投标人的单价报价呈现极其工整的等差数列，或辅助项报价│</w:t>
        <w:br/>
        <w:t>│ **呈现默契** │ 故意报出不可思议的高价，明显属于故意抬高价格掩护主标。  │</w:t>
        <w:br/>
        <w:t>├──────────────┼─────────────────────────────────────────────────────────┤</w:t>
        <w:br/>
        <w:t>│ **5. 委托人重合**│ 不同投标单位的授权委托书上，现场递交标书的业务员虽然名字│</w:t>
        <w:br/>
        <w:t>│              │ 不同，但其留下的联系电话完全相同，或为同一家公司交社保。│</w:t>
        <w:br/>
        <w:t>├──────────────┼─────────────────────────────────────────────────────────┤</w:t>
        <w:br/>
        <w:t>│ **6. 中标后放弃**│ 排名第一的中标候选人无正当理由主动声明放弃中标资格，让排│</w:t>
        <w:br/>
        <w:t>│ **保送二标** │ 名第二且报价高出数百万的高价关系户顺延中标。            │</w:t>
        <w:br/>
        <w:t>└──────────────┴────────────────────────────┴────────────────────────────┘</w:t>
      </w:r>
    </w:p>
    <w:p>
      <w:pPr>
        <w:spacing w:before="260" w:after="100"/>
      </w:pPr>
      <w:r>
        <w:rPr>
          <w:rFonts w:ascii="黑体" w:hAnsi="黑体" w:eastAsia="黑体"/>
          <w:b/>
          <w:i w:val="0"/>
          <w:color w:val="2B6CB0"/>
          <w:sz w:val="28"/>
        </w:rPr>
        <w:t>17.9 技术把关漏洞整治：参数排他性、“量身定制”与拆分采购审查</w:t>
      </w:r>
    </w:p>
    <w:p>
      <w:pPr>
        <w:spacing w:before="40" w:after="40" w:line="300" w:lineRule="auto"/>
        <w:ind w:firstLine="403"/>
      </w:pPr>
      <w:r>
        <w:rPr>
          <w:rFonts w:ascii="宋体" w:hAnsi="宋体" w:eastAsia="宋体"/>
          <w:b w:val="0"/>
          <w:i w:val="0"/>
          <w:color w:val="2D3748"/>
          <w:sz w:val="21"/>
        </w:rPr>
        <w:t>在很多看似合规的采购背后，真正的腐败往往披着“技术专业”的合法外衣。</w:t>
      </w:r>
    </w:p>
    <w:p>
      <w:pPr>
        <w:spacing w:before="180" w:after="80"/>
      </w:pPr>
      <w:r>
        <w:rPr>
          <w:rFonts w:ascii="黑体" w:hAnsi="黑体" w:eastAsia="黑体"/>
          <w:b/>
          <w:i w:val="0"/>
          <w:color w:val="2D3748"/>
          <w:sz w:val="24"/>
        </w:rPr>
        <w:t>17.9.1 隐秘“技术围标”的穿透式审查技巧</w:t>
      </w:r>
    </w:p>
    <w:p>
      <w:pPr>
        <w:pStyle w:val="ListBullet"/>
        <w:spacing w:before="40" w:after="40" w:line="300" w:lineRule="auto"/>
      </w:pPr>
      <w:r>
        <w:rPr>
          <w:rFonts w:ascii="宋体" w:hAnsi="宋体" w:eastAsia="宋体"/>
          <w:b w:val="0"/>
          <w:i w:val="0"/>
          <w:color w:val="2D3748"/>
          <w:sz w:val="21"/>
        </w:rPr>
        <w:t>**审查唯一性参数**：将技术规格书中的几十项技术指标，输入国家专利库与主流品牌样本库进行逐项交叉检索：若发现其中某一项非核心尺寸指标（如某个独特的安装孔距、某个独特的材质配方比例）在全国仅有一家厂商拥有，审查组应立即启动专项质询，要求技术部门出具“不可替代性”的数学与物理机理证明；</w:t>
      </w:r>
    </w:p>
    <w:p>
      <w:pPr>
        <w:pStyle w:val="ListBullet"/>
        <w:spacing w:before="40" w:after="40" w:line="300" w:lineRule="auto"/>
      </w:pPr>
      <w:r>
        <w:rPr>
          <w:rFonts w:ascii="宋体" w:hAnsi="宋体" w:eastAsia="宋体"/>
          <w:b w:val="0"/>
          <w:i w:val="0"/>
          <w:color w:val="2D3748"/>
          <w:sz w:val="21"/>
        </w:rPr>
        <w:t>**化整为零的司法认定**：对连续几个月内针对同一套装置、发包给同一家承包商的连续小额检维修合同进行跨期合并穿透审计：若发现多笔合同累计总额已经突破法定公开招标限额，直接定性为**“蓄意拆分工程规避招标”**的违规违纪行为。</w:t>
      </w:r>
    </w:p>
    <w:p>
      <w:pPr>
        <w:spacing w:before="260" w:after="100"/>
      </w:pPr>
      <w:r>
        <w:rPr>
          <w:rFonts w:ascii="黑体" w:hAnsi="黑体" w:eastAsia="黑体"/>
          <w:b/>
          <w:i w:val="0"/>
          <w:color w:val="2B6CB0"/>
          <w:sz w:val="28"/>
        </w:rPr>
        <w:t>17.10 内部专项审计实施：取证方法、缺陷整改闭环（CAPA）与问责</w:t>
      </w:r>
    </w:p>
    <w:p>
      <w:pPr>
        <w:spacing w:before="40" w:after="40" w:line="300" w:lineRule="auto"/>
        <w:ind w:firstLine="403"/>
      </w:pPr>
      <w:r>
        <w:rPr>
          <w:rFonts w:ascii="宋体" w:hAnsi="宋体" w:eastAsia="宋体"/>
          <w:b w:val="0"/>
          <w:i w:val="0"/>
          <w:color w:val="2D3748"/>
          <w:sz w:val="21"/>
        </w:rPr>
        <w:t>内部审计不是请客吃饭，它是一场基于数据、凭证与法理的严肃调查取证工作。</w:t>
      </w:r>
    </w:p>
    <w:p>
      <w:pPr>
        <w:spacing w:before="60" w:after="80"/>
        <w:ind w:left="288"/>
      </w:pPr>
      <w:r>
        <w:rPr>
          <w:rFonts w:ascii="Consolas" w:hAnsi="Consolas" w:eastAsia="Consolas"/>
          <w:b w:val="0"/>
          <w:i w:val="0"/>
          <w:color w:val="2D3748"/>
          <w:sz w:val="17"/>
        </w:rPr>
        <w:t>┌────────────────────────────────────────────────────────────────────────┐</w:t>
        <w:br/>
        <w:t>│                   采购专项内部审计四步实操规程                         │</w:t>
        <w:br/>
        <w:t>└───────────────────────────────────┬────────────────────────────────────┘</w:t>
        <w:br/>
        <w:t xml:space="preserve">                                    │</w:t>
        <w:br/>
        <w:t xml:space="preserve">    ┌───────────────────────────────┼───────────────────────────────┐</w:t>
        <w:br/>
        <w:t xml:space="preserve">    ▼                               ▼                               ▼</w:t>
        <w:br/>
        <w:t>【第一步：数据分析与疑点初筛】  【第二步：突击飞检与实地取证】  【第三步：出具正式审计事实确认书】</w:t>
        <w:br/>
        <w:t>调取全厂采购大账，运用大数据算法直接调取原始采购合同原件、地磅核对事实细节，听取被审计人陈述</w:t>
        <w:br/>
        <w:t>筛查高频加价、同户同号、异常低价过磅单原始底联，深入库房现场抽申辩；形成白纸黑字盖章确认书。</w:t>
        <w:br/>
        <w:t xml:space="preserve">    │                            查实物与留样封样，封存电脑硬盘。│</w:t>
        <w:br/>
        <w:t xml:space="preserve">    └───────────────────────────────┼───────────────────────────────┘</w:t>
        <w:br/>
        <w:t xml:space="preserve">                                    ▼</w:t>
        <w:br/>
        <w:t xml:space="preserve">                      【第四步：整改闭环督办与责任追究】</w:t>
        <w:br/>
        <w:t xml:space="preserve">                      下发《审计整改通知书》，落实纠偏预防措施(CAPA),</w:t>
        <w:br/>
        <w:t xml:space="preserve">                      对涉及失职渎职或利益输送人员，依纪依法严肃问责</w:t>
      </w:r>
    </w:p>
    <w:p>
      <w:pPr>
        <w:spacing w:before="260" w:after="100"/>
      </w:pPr>
      <w:r>
        <w:rPr>
          <w:rFonts w:ascii="黑体" w:hAnsi="黑体" w:eastAsia="黑体"/>
          <w:b/>
          <w:i w:val="0"/>
          <w:color w:val="2B6CB0"/>
          <w:sz w:val="28"/>
        </w:rPr>
        <w:t>17.11 数字化与 AI 采购专项审计：开源合规、数据泄密与算法公平</w:t>
      </w:r>
    </w:p>
    <w:p>
      <w:pPr>
        <w:spacing w:before="40" w:after="40" w:line="300" w:lineRule="auto"/>
        <w:ind w:firstLine="403"/>
      </w:pPr>
      <w:r>
        <w:rPr>
          <w:rFonts w:ascii="宋体" w:hAnsi="宋体" w:eastAsia="宋体"/>
          <w:b w:val="0"/>
          <w:i w:val="0"/>
          <w:color w:val="2D3748"/>
          <w:sz w:val="21"/>
        </w:rPr>
        <w:t>伴随着数字化与 AI 系统的普及，审计监督的触角必须同步跨入**“算法与代码安全时代”**。</w:t>
      </w:r>
    </w:p>
    <w:p>
      <w:pPr>
        <w:spacing w:before="60" w:after="80"/>
        <w:ind w:left="288"/>
      </w:pPr>
      <w:r>
        <w:rPr>
          <w:rFonts w:ascii="Consolas" w:hAnsi="Consolas" w:eastAsia="Consolas"/>
          <w:b w:val="0"/>
          <w:i w:val="0"/>
          <w:color w:val="2D3748"/>
          <w:sz w:val="17"/>
        </w:rPr>
        <w:t>┌────────────────────────────────────────────────────────────────────────┐</w:t>
        <w:br/>
        <w:t>│                   数字化与 AI 采购专项审计三大新高地                   │</w:t>
        <w:br/>
        <w:t>├──────────────┬─────────────────────────────────────────────────────────┤</w:t>
        <w:br/>
        <w:t>│ **1. 开源合规**  │ 审查引入的软件中是否违规混入了 GPL/AGPL 等“强传染性开源│</w:t>
        <w:br/>
        <w:t>│ **与版权风险**│ 协议代码”（可能导致企业自研的核心商业工业软件被强制开源│</w:t>
        <w:br/>
        <w:t>├──────────────┼─────────────────────────────────────────────────────────┤</w:t>
        <w:br/>
        <w:t>│ **2. 算法偏见**  │ 审查智能招采算法是否存在人为植入的“隐性加权偏差”，是否│</w:t>
        <w:br/>
        <w:t>│ **与公平性** │ 存在故意降低某些非特定供应商曝光率或算法暗箱操纵。      │</w:t>
        <w:br/>
        <w:t>├──────────────┼─────────────────────────────────────────────────────────┤</w:t>
        <w:br/>
        <w:t>│ **3. 数据出境**  │ 审查调用云端大模型 API 时，是否严格遵守《数据安全法》与 │</w:t>
        <w:br/>
        <w:t>│ **与主权安全**│ 《个人信息保护法》，严禁未经审批将工业核心数据境外传输。│</w:t>
        <w:br/>
        <w:t>└──────────────┴────────────────────────────┴────────────────────────────┘</w:t>
      </w:r>
    </w:p>
    <w:p>
      <w:pPr>
        <w:spacing w:before="260" w:after="100"/>
      </w:pPr>
      <w:r>
        <w:rPr>
          <w:rFonts w:ascii="黑体" w:hAnsi="黑体" w:eastAsia="黑体"/>
          <w:b/>
          <w:i w:val="0"/>
          <w:color w:val="2B6CB0"/>
          <w:sz w:val="28"/>
        </w:rPr>
        <w:t>17.12 采购异常指标监控平台与反舞弊长效机制</w:t>
      </w:r>
    </w:p>
    <w:p>
      <w:pPr>
        <w:spacing w:before="40" w:after="40" w:line="300" w:lineRule="auto"/>
        <w:ind w:firstLine="403"/>
      </w:pPr>
      <w:r>
        <w:rPr>
          <w:rFonts w:ascii="宋体" w:hAnsi="宋体" w:eastAsia="宋体"/>
          <w:b w:val="0"/>
          <w:i w:val="0"/>
          <w:color w:val="2D3748"/>
          <w:sz w:val="21"/>
        </w:rPr>
        <w:t>最高境界的内控不是事后追责，而是让舞弊行为在发生的那一刻就被**自动化预警拦截**。</w:t>
      </w:r>
    </w:p>
    <w:p>
      <w:pPr>
        <w:spacing w:before="60" w:after="80"/>
        <w:ind w:left="288"/>
      </w:pPr>
      <w:r>
        <w:rPr>
          <w:rFonts w:ascii="Consolas" w:hAnsi="Consolas" w:eastAsia="Consolas"/>
          <w:b w:val="0"/>
          <w:i w:val="0"/>
          <w:color w:val="2D3748"/>
          <w:sz w:val="17"/>
        </w:rPr>
        <w:t>┌────────────────────────────────────────────────────────────────────────┐</w:t>
        <w:br/>
        <w:t>│                   企业级采购反舞弊实时智能预警引擎架构                 │</w:t>
        <w:br/>
        <w:t>├────────────────────────────────────────────────────────────────────────┤</w:t>
        <w:br/>
        <w:t>│ 【探针 1：价格偏离探针】                                               │</w:t>
        <w:br/>
        <w:t>│ 当某批次采购单价偏离行业公允大盘指数或历史成交均价超 15% 时，自动预警  │</w:t>
        <w:br/>
        <w:t>├────────────────────────────────────────────────────────────────────────┤</w:t>
        <w:br/>
        <w:t>│ 【探针 2：聚集度探针】                                                 │</w:t>
        <w:br/>
        <w:t>│ 当某新成立供应商在短短半年内连续中标集团 80% 以上业务时，触发关联预警 │</w:t>
        <w:br/>
        <w:t>├────────────────────────────────────────────────────────────────────────┤</w:t>
        <w:br/>
        <w:t>│ 【探针 3：单据异常探针】                                               │</w:t>
        <w:br/>
        <w:t>│ 识别连续多张发票号码连号、开票时间异常集中、送货车辆轨迹异常的作假特征│</w:t>
        <w:br/>
        <w:t>├────────────────────────────────────────────────────────────────────────┤</w:t>
        <w:br/>
        <w:t>│ 【探针 4：围标特征探针】                                               │</w:t>
        <w:br/>
        <w:t>│ 实时捕获多张电子标书的网卡 MAC 地址重合、银行流水交织等串标黑网       │</w:t>
        <w:br/>
        <w:t>└────────────────────────────────────────────────────────────────────────┘</w:t>
      </w:r>
    </w:p>
    <w:p>
      <w:pPr>
        <w:spacing w:before="260" w:after="100"/>
      </w:pPr>
      <w:r>
        <w:rPr>
          <w:rFonts w:ascii="黑体" w:hAnsi="黑体" w:eastAsia="黑体"/>
          <w:b/>
          <w:i w:val="0"/>
          <w:color w:val="2B6CB0"/>
          <w:sz w:val="28"/>
        </w:rPr>
        <w:t>本章实战案例：集团特巡穿透采购灰产——大数据图计算深挖“隐形串标联盟”</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北方某大型国有综合石化集团拥有 5 个大型石化基地，每年在设备防腐绝热保冷、脚手架搭拆及日常零星管道检维修外委上的采购总开销超过 **1.2 亿元**。该类业务技术门槛不高、频次极高、合同单笔金额通常在几十万至几百万元之间。</w:t>
      </w:r>
    </w:p>
    <w:p>
      <w:pPr>
        <w:spacing w:before="180" w:after="80"/>
      </w:pPr>
      <w:r>
        <w:rPr>
          <w:rFonts w:ascii="黑体" w:hAnsi="黑体" w:eastAsia="黑体"/>
          <w:b/>
          <w:i w:val="0"/>
          <w:color w:val="2D3748"/>
          <w:sz w:val="24"/>
        </w:rPr>
        <w:t>疑云初现：令人困惑的“永远的三家竞争”</w:t>
      </w:r>
    </w:p>
    <w:p>
      <w:pPr>
        <w:spacing w:before="40" w:after="40" w:line="300" w:lineRule="auto"/>
        <w:ind w:firstLine="403"/>
      </w:pPr>
      <w:r>
        <w:rPr>
          <w:rFonts w:ascii="宋体" w:hAnsi="宋体" w:eastAsia="宋体"/>
          <w:b w:val="0"/>
          <w:i w:val="0"/>
          <w:color w:val="2D3748"/>
          <w:sz w:val="21"/>
        </w:rPr>
        <w:t>在集团日常运营中，该类检维修外委项目一直严格履行公开招标或竞争性谈判程序，每次开标都有 3~4 家具备资质的专业工程公司按时参与，评审程序看似合法合规、滴水不漏。</w:t>
      </w:r>
    </w:p>
    <w:p>
      <w:pPr>
        <w:spacing w:before="40" w:after="40" w:line="300" w:lineRule="auto"/>
        <w:ind w:firstLine="403"/>
      </w:pPr>
      <w:r>
        <w:rPr>
          <w:rFonts w:ascii="宋体" w:hAnsi="宋体" w:eastAsia="宋体"/>
          <w:b w:val="0"/>
          <w:i w:val="0"/>
          <w:color w:val="2D3748"/>
          <w:sz w:val="21"/>
        </w:rPr>
        <w:t>然而，集团新上任的审计总监在调阅过去 5 年的采购数据时，敏锐地察觉到了几个极其不协调的反常现象：</w:t>
      </w:r>
    </w:p>
    <w:p>
      <w:pPr>
        <w:pStyle w:val="ListNumber"/>
        <w:spacing w:before="40" w:after="40" w:line="300" w:lineRule="auto"/>
      </w:pPr>
      <w:r>
        <w:rPr>
          <w:rFonts w:ascii="宋体" w:hAnsi="宋体" w:eastAsia="宋体"/>
          <w:b w:val="0"/>
          <w:i w:val="0"/>
          <w:color w:val="2D3748"/>
          <w:sz w:val="21"/>
        </w:rPr>
        <w:t>**中标轮换惊人默契**：过去 5 年里，涉及这 1.2 亿元外委业务的，永远是本地的 A 公司、B 公司、C 公司与 D 公司这四家老面孔；更有意思的是，四家公司在不同标段的中标率呈现惊人的平衡，几乎是轮流排队坐庄中标；</w:t>
      </w:r>
    </w:p>
    <w:p>
      <w:pPr>
        <w:pStyle w:val="ListNumber"/>
        <w:spacing w:before="40" w:after="40" w:line="300" w:lineRule="auto"/>
      </w:pPr>
      <w:r>
        <w:rPr>
          <w:rFonts w:ascii="宋体" w:hAnsi="宋体" w:eastAsia="宋体"/>
          <w:b w:val="0"/>
          <w:i w:val="0"/>
          <w:color w:val="2D3748"/>
          <w:sz w:val="21"/>
        </w:rPr>
        <w:t>**报价高度贴合控制价上限**：每次中标价格均精准地落在招标控制价下浮 **0.5% ~ 1.0%** 的极其微小的狭窄区间内，各家之间的报价差距往往只有区区几千元，完全没有市场拼杀让利的火药味；</w:t>
      </w:r>
    </w:p>
    <w:p>
      <w:pPr>
        <w:pStyle w:val="ListNumber"/>
        <w:spacing w:before="40" w:after="40" w:line="300" w:lineRule="auto"/>
      </w:pPr>
      <w:r>
        <w:rPr>
          <w:rFonts w:ascii="宋体" w:hAnsi="宋体" w:eastAsia="宋体"/>
          <w:b w:val="0"/>
          <w:i w:val="0"/>
          <w:color w:val="2D3748"/>
          <w:sz w:val="21"/>
        </w:rPr>
        <w:t>**长期零投诉、零异议**：在长达 5 年的上百次招标中，未中标的三家单位从来没有提出过一次招标异议或价格投诉，彼此之间表现出近乎圣人般的“深厚默契与谦让”。</w:t>
      </w:r>
    </w:p>
    <w:p>
      <w:pPr>
        <w:spacing w:before="180" w:after="80"/>
      </w:pPr>
      <w:r>
        <w:rPr>
          <w:rFonts w:ascii="黑体" w:hAnsi="黑体" w:eastAsia="黑体"/>
          <w:b/>
          <w:i w:val="0"/>
          <w:color w:val="2D3748"/>
          <w:sz w:val="24"/>
        </w:rPr>
        <w:t>穿透出击：大数据知识图谱与司法穿透“天罗地网”</w:t>
      </w:r>
    </w:p>
    <w:p>
      <w:pPr>
        <w:spacing w:before="40" w:after="40" w:line="300" w:lineRule="auto"/>
        <w:ind w:firstLine="403"/>
      </w:pPr>
      <w:r>
        <w:rPr>
          <w:rFonts w:ascii="宋体" w:hAnsi="宋体" w:eastAsia="宋体"/>
          <w:b w:val="0"/>
          <w:i w:val="0"/>
          <w:color w:val="2D3748"/>
          <w:sz w:val="21"/>
        </w:rPr>
        <w:t>集团党委会下达特巡令，审计监察部组建专项反舞弊穿透专班，调集全集团 5 年间的招投标电子原始日志与工商司法底层数据，展开雷霆出击：</w:t>
      </w:r>
    </w:p>
    <w:p>
      <w:pPr>
        <w:spacing w:before="60" w:after="80"/>
        <w:ind w:left="288"/>
      </w:pPr>
      <w:r>
        <w:rPr>
          <w:rFonts w:ascii="Consolas" w:hAnsi="Consolas" w:eastAsia="Consolas"/>
          <w:b w:val="0"/>
          <w:i w:val="0"/>
          <w:color w:val="2D3748"/>
          <w:sz w:val="17"/>
        </w:rPr>
        <w:t xml:space="preserve">                    ┌──────────────────────────────┐</w:t>
        <w:br/>
        <w:t xml:space="preserve">                    │ 第一步：电子招采底层硬件比对 │</w:t>
        <w:br/>
        <w:t xml:space="preserve">                    │ 发现4家公司标书全在同一处上传│</w:t>
        <w:br/>
        <w:t xml:space="preserve">                    └──────────────┬───────────────┘</w:t>
        <w:br/>
        <w:t xml:space="preserve">                                   │</w:t>
        <w:br/>
        <w:t xml:space="preserve">                                   ▼</w:t>
        <w:br/>
        <w:t xml:space="preserve">                    ┌──────────────────────────────┐</w:t>
        <w:br/>
        <w:t xml:space="preserve">                    │ 第二步：构建工商关联知识图谱 │</w:t>
        <w:br/>
        <w:t xml:space="preserve">                    │ 穿透股权发现幕后实控人为同一人│</w:t>
        <w:br/>
        <w:t xml:space="preserve">                    └──────────────┬───────────────┘</w:t>
        <w:br/>
        <w:t xml:space="preserve">                                   │</w:t>
        <w:br/>
        <w:t xml:space="preserve">                                   ▼</w:t>
        <w:br/>
        <w:t xml:space="preserve">                    ┌──────────────────────────────┐</w:t>
        <w:br/>
        <w:t xml:space="preserve">                    │ 第三步：银行穿透式资金流查证 │</w:t>
        <w:br/>
        <w:t xml:space="preserve">                    │ 锁定保证金在同一关联账户内循环│</w:t>
        <w:br/>
        <w:t xml:space="preserve">                    └──────────────────────────────┘</w:t>
      </w:r>
    </w:p>
    <w:p>
      <w:pPr>
        <w:pStyle w:val="ListNumber"/>
        <w:spacing w:before="40" w:after="40" w:line="300" w:lineRule="auto"/>
      </w:pPr>
      <w:r>
        <w:rPr>
          <w:rFonts w:ascii="宋体" w:hAnsi="宋体" w:eastAsia="宋体"/>
          <w:b w:val="0"/>
          <w:i w:val="0"/>
          <w:color w:val="2D3748"/>
          <w:sz w:val="21"/>
        </w:rPr>
        <w:t>**第一步：抓取网络通信与硬件底层指纹**</w:t>
      </w:r>
    </w:p>
    <w:p>
      <w:pPr>
        <w:pStyle w:val="ListBullet"/>
        <w:spacing w:before="40" w:after="40" w:line="300" w:lineRule="auto"/>
      </w:pPr>
      <w:r>
        <w:rPr>
          <w:rFonts w:ascii="宋体" w:hAnsi="宋体" w:eastAsia="宋体"/>
          <w:b w:val="0"/>
          <w:i w:val="0"/>
          <w:color w:val="2D3748"/>
          <w:sz w:val="21"/>
        </w:rPr>
        <w:t>专班调取了电子招采系统后台存储的底层网络数据包日志，惊人地发现：在过去两年的 16 次不同标段的投标中，A 公司、B 公司与 C 公司的电子投标文件上传时间间隔只有短短几分钟，且递交标书的**公网 IP 地址完全相同，网卡 MAC 物理地址完全同源**！</w:t>
      </w:r>
    </w:p>
    <w:p>
      <w:pPr>
        <w:pStyle w:val="ListBullet"/>
        <w:spacing w:before="40" w:after="40" w:line="300" w:lineRule="auto"/>
      </w:pPr>
      <w:r>
        <w:rPr>
          <w:rFonts w:ascii="宋体" w:hAnsi="宋体" w:eastAsia="宋体"/>
          <w:b w:val="0"/>
          <w:i w:val="0"/>
          <w:color w:val="2D3748"/>
          <w:sz w:val="21"/>
        </w:rPr>
        <w:t>深入审查其递交的 PDF 标书电子元数据（Metadata），发现不同公司标书属性中的“文档作者”一栏，赫然显示为某同一个拼音缩写！</w:t>
      </w:r>
    </w:p>
    <w:p>
      <w:pPr>
        <w:pStyle w:val="ListNumber"/>
        <w:spacing w:before="40" w:after="40" w:line="300" w:lineRule="auto"/>
      </w:pPr>
      <w:r>
        <w:rPr>
          <w:rFonts w:ascii="宋体" w:hAnsi="宋体" w:eastAsia="宋体"/>
          <w:b w:val="0"/>
          <w:i w:val="0"/>
          <w:color w:val="2D3748"/>
          <w:sz w:val="21"/>
        </w:rPr>
        <w:t>**第二步：大数据图计算穿透隐形股权控制网**</w:t>
      </w:r>
    </w:p>
    <w:p>
      <w:pPr>
        <w:pStyle w:val="ListBullet"/>
        <w:spacing w:before="40" w:after="40" w:line="300" w:lineRule="auto"/>
      </w:pPr>
      <w:r>
        <w:rPr>
          <w:rFonts w:ascii="宋体" w:hAnsi="宋体" w:eastAsia="宋体"/>
          <w:b w:val="0"/>
          <w:i w:val="0"/>
          <w:color w:val="2D3748"/>
          <w:sz w:val="21"/>
        </w:rPr>
        <w:t>表面上看，四家公司在工商登记上由不同的人担任法定代表人与股东；</w:t>
      </w:r>
    </w:p>
    <w:p>
      <w:pPr>
        <w:pStyle w:val="ListBullet"/>
        <w:spacing w:before="40" w:after="40" w:line="300" w:lineRule="auto"/>
      </w:pPr>
      <w:r>
        <w:rPr>
          <w:rFonts w:ascii="宋体" w:hAnsi="宋体" w:eastAsia="宋体"/>
          <w:b w:val="0"/>
          <w:i w:val="0"/>
          <w:color w:val="2D3748"/>
          <w:sz w:val="21"/>
        </w:rPr>
        <w:t>审计专班运用图计算引擎，将四家公司的历史变更记录、历史诉讼代理人、财务联系人手机号及高管社保信息进行全网多跳关联穿透：</w:t>
      </w:r>
    </w:p>
    <w:p>
      <w:pPr>
        <w:pStyle w:val="ListBullet"/>
        <w:spacing w:before="40" w:after="40" w:line="300" w:lineRule="auto"/>
      </w:pPr>
      <w:r>
        <w:rPr>
          <w:rFonts w:ascii="宋体" w:hAnsi="宋体" w:eastAsia="宋体"/>
          <w:b w:val="0"/>
          <w:i w:val="0"/>
          <w:color w:val="2D3748"/>
          <w:sz w:val="21"/>
        </w:rPr>
        <w:t>最终揭开铁证：四家公司法定代表人实为表亲关联关系；其中三家公司的财务联系人手机号完全相同；且四家公司的前身均受控于某同一个幕后自然人张某（原石化厂离职的一名早年外包包工头）；</w:t>
      </w:r>
    </w:p>
    <w:p>
      <w:pPr>
        <w:pStyle w:val="ListNumber"/>
        <w:spacing w:before="40" w:after="40" w:line="300" w:lineRule="auto"/>
      </w:pPr>
      <w:r>
        <w:rPr>
          <w:rFonts w:ascii="宋体" w:hAnsi="宋体" w:eastAsia="宋体"/>
          <w:b w:val="0"/>
          <w:i w:val="0"/>
          <w:color w:val="2D3748"/>
          <w:sz w:val="21"/>
        </w:rPr>
        <w:t>**第三步：银行资金流水穿透锁定犯罪闭环**</w:t>
      </w:r>
    </w:p>
    <w:p>
      <w:pPr>
        <w:pStyle w:val="ListBullet"/>
        <w:spacing w:before="40" w:after="40" w:line="300" w:lineRule="auto"/>
      </w:pPr>
      <w:r>
        <w:rPr>
          <w:rFonts w:ascii="宋体" w:hAnsi="宋体" w:eastAsia="宋体"/>
          <w:b w:val="0"/>
          <w:i w:val="0"/>
          <w:color w:val="2D3748"/>
          <w:sz w:val="21"/>
        </w:rPr>
        <w:t>联合公安经侦调取银行对公流水发现：四家公司每次投标前缴纳的数万元投标保证金，均在开标前一两天由张某控制的一家投资咨询公司统一打入；而在中标退还保证金后，资金又原路倒流回该咨询公司；</w:t>
      </w:r>
    </w:p>
    <w:p>
      <w:pPr>
        <w:pStyle w:val="ListBullet"/>
        <w:spacing w:before="40" w:after="40" w:line="300" w:lineRule="auto"/>
      </w:pPr>
      <w:r>
        <w:rPr>
          <w:rFonts w:ascii="宋体" w:hAnsi="宋体" w:eastAsia="宋体"/>
          <w:b w:val="0"/>
          <w:i w:val="0"/>
          <w:color w:val="2D3748"/>
          <w:sz w:val="21"/>
        </w:rPr>
        <w:t>这一完整的证据链条，彻底坐实了四家公司系张某实际一手操纵设立的**“壳公司围标道具”**，所谓的公开竞争纯属自导自演长达 5 年之久的虚假串标把戏！</w:t>
      </w:r>
    </w:p>
    <w:p>
      <w:pPr>
        <w:spacing w:before="180" w:after="80"/>
      </w:pPr>
      <w:r>
        <w:rPr>
          <w:rFonts w:ascii="黑体" w:hAnsi="黑体" w:eastAsia="黑体"/>
          <w:b/>
          <w:i w:val="0"/>
          <w:color w:val="2D3748"/>
          <w:sz w:val="24"/>
        </w:rPr>
        <w:t>治理成果与雷霆问责</w:t>
      </w:r>
    </w:p>
    <w:p>
      <w:pPr>
        <w:spacing w:before="40" w:after="40" w:line="300" w:lineRule="auto"/>
        <w:ind w:firstLine="403"/>
      </w:pPr>
      <w:r>
        <w:rPr>
          <w:rFonts w:ascii="宋体" w:hAnsi="宋体" w:eastAsia="宋体"/>
          <w:b w:val="0"/>
          <w:i w:val="0"/>
          <w:color w:val="2D3748"/>
          <w:sz w:val="21"/>
        </w:rPr>
        <w:t>在无可辩驳的数字铁证面前，幕后操控人张某及四家涉案单位的心理防线彻底崩溃：</w:t>
      </w:r>
    </w:p>
    <w:p>
      <w:pPr>
        <w:pStyle w:val="ListBullet"/>
        <w:spacing w:before="40" w:after="40" w:line="300" w:lineRule="auto"/>
      </w:pPr>
      <w:r>
        <w:rPr>
          <w:rFonts w:ascii="宋体" w:hAnsi="宋体" w:eastAsia="宋体"/>
          <w:b w:val="0"/>
          <w:i w:val="0"/>
          <w:color w:val="2D3748"/>
          <w:sz w:val="21"/>
        </w:rPr>
        <w:t>**挽回巨额经济损失**：经司法审计鉴定，该围标团伙通过串通虚高报价，在过去 5 年里通过垄断外委业务累计从石化集团获取了高达 **4,200 余万元的非法超额溢价暴利**；</w:t>
      </w:r>
    </w:p>
    <w:p>
      <w:pPr>
        <w:pStyle w:val="ListBullet"/>
        <w:spacing w:before="40" w:after="40" w:line="300" w:lineRule="auto"/>
      </w:pPr>
      <w:r>
        <w:rPr>
          <w:rFonts w:ascii="宋体" w:hAnsi="宋体" w:eastAsia="宋体"/>
          <w:b w:val="0"/>
          <w:i w:val="0"/>
          <w:color w:val="2D3748"/>
          <w:sz w:val="21"/>
        </w:rPr>
        <w:t>**司法严惩与全盘清退**：石化集团依法向公安机关报案，公安经侦以涉嫌“串通投标罪”对张某等 6 名骨干犯罪嫌疑人依法采取刑事强制措施；四家涉案公司被全集团彻底列入**永久不可撤销黑名单**并被行政监管部门依法吊销资质；</w:t>
      </w:r>
    </w:p>
    <w:p>
      <w:pPr>
        <w:pStyle w:val="ListBullet"/>
        <w:spacing w:before="40" w:after="40" w:line="300" w:lineRule="auto"/>
      </w:pPr>
      <w:r>
        <w:rPr>
          <w:rFonts w:ascii="宋体" w:hAnsi="宋体" w:eastAsia="宋体"/>
          <w:b w:val="0"/>
          <w:i w:val="0"/>
          <w:color w:val="2D3748"/>
          <w:sz w:val="21"/>
        </w:rPr>
        <w:t>**深挖内部保护伞**：顺藤摸瓜查实了集团内部原工程设备部两名在招标中故意放水、收受巨额贿赂的干部，依法移送检察机关起诉；</w:t>
      </w:r>
    </w:p>
    <w:p>
      <w:pPr>
        <w:pStyle w:val="ListBullet"/>
        <w:spacing w:before="40" w:after="40" w:line="300" w:lineRule="auto"/>
      </w:pPr>
      <w:r>
        <w:rPr>
          <w:rFonts w:ascii="宋体" w:hAnsi="宋体" w:eastAsia="宋体"/>
          <w:b w:val="0"/>
          <w:i w:val="0"/>
          <w:color w:val="2D3748"/>
          <w:sz w:val="21"/>
        </w:rPr>
        <w:t>**标本兼治**：集团以此为戒，在全系统全面上线了“反围标大数据智能预警探针”，并在检维修领域推行规范化专业化战略大包招标，使该类外委年度采办总支出**同比硬性压降 28%（每年节约资金逾 3,000 万元）**，彻底荡涤了长期寄生在企业肌体上的腐败毒瘤！</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监督、审计与风控是企业基业长青的免疫系统，必须构建业务自控、合规审查与内部独立审计的“三道防线”；</w:t>
      </w:r>
    </w:p>
    <w:p>
      <w:pPr>
        <w:pStyle w:val="ListNumber"/>
        <w:spacing w:before="40" w:after="40" w:line="300" w:lineRule="auto"/>
      </w:pPr>
      <w:r>
        <w:rPr>
          <w:rFonts w:ascii="宋体" w:hAnsi="宋体" w:eastAsia="宋体"/>
          <w:b w:val="0"/>
          <w:i w:val="0"/>
          <w:color w:val="2D3748"/>
          <w:sz w:val="21"/>
        </w:rPr>
        <w:t>建立涵盖全流程的风险控制矩阵（RACM），锁死每一个业务环节的关键控制点（KCP）；</w:t>
      </w:r>
    </w:p>
    <w:p>
      <w:pPr>
        <w:pStyle w:val="ListNumber"/>
        <w:spacing w:before="40" w:after="40" w:line="300" w:lineRule="auto"/>
      </w:pPr>
      <w:r>
        <w:rPr>
          <w:rFonts w:ascii="宋体" w:hAnsi="宋体" w:eastAsia="宋体"/>
          <w:b w:val="0"/>
          <w:i w:val="0"/>
          <w:color w:val="2D3748"/>
          <w:sz w:val="21"/>
        </w:rPr>
        <w:t>严格恪守不相容职务分离（SoD）原则，在组织与系统权限上消灭集权私设小金库的土壤；</w:t>
      </w:r>
    </w:p>
    <w:p>
      <w:pPr>
        <w:pStyle w:val="ListNumber"/>
        <w:spacing w:before="40" w:after="40" w:line="300" w:lineRule="auto"/>
      </w:pPr>
      <w:r>
        <w:rPr>
          <w:rFonts w:ascii="宋体" w:hAnsi="宋体" w:eastAsia="宋体"/>
          <w:b w:val="0"/>
          <w:i w:val="0"/>
          <w:color w:val="2D3748"/>
          <w:sz w:val="21"/>
        </w:rPr>
        <w:t>建立科学透明的分级授权审批矩阵（DOA），坚守公开招标法定程序与时限红线；</w:t>
      </w:r>
    </w:p>
    <w:p>
      <w:pPr>
        <w:pStyle w:val="ListNumber"/>
        <w:spacing w:before="40" w:after="40" w:line="300" w:lineRule="auto"/>
      </w:pPr>
      <w:r>
        <w:rPr>
          <w:rFonts w:ascii="宋体" w:hAnsi="宋体" w:eastAsia="宋体"/>
          <w:b w:val="0"/>
          <w:i w:val="0"/>
          <w:color w:val="2D3748"/>
          <w:sz w:val="21"/>
        </w:rPr>
        <w:t>落实利益冲突防范，关键岗位定期强制轮岗，坚守亲属关联商业利益主动申报底线；</w:t>
      </w:r>
    </w:p>
    <w:p>
      <w:pPr>
        <w:pStyle w:val="ListNumber"/>
        <w:spacing w:before="40" w:after="40" w:line="300" w:lineRule="auto"/>
      </w:pPr>
      <w:r>
        <w:rPr>
          <w:rFonts w:ascii="宋体" w:hAnsi="宋体" w:eastAsia="宋体"/>
          <w:b w:val="0"/>
          <w:i w:val="0"/>
          <w:color w:val="2D3748"/>
          <w:sz w:val="21"/>
        </w:rPr>
        <w:t>运用大数据、图神经网络（GNN）与网络硬件指纹，穿透式识别围标串标与化整为零等隐形灰产；</w:t>
      </w:r>
    </w:p>
    <w:p>
      <w:pPr>
        <w:pStyle w:val="ListNumber"/>
        <w:spacing w:before="40" w:after="40" w:line="300" w:lineRule="auto"/>
      </w:pPr>
      <w:r>
        <w:rPr>
          <w:rFonts w:ascii="宋体" w:hAnsi="宋体" w:eastAsia="宋体"/>
          <w:b w:val="0"/>
          <w:i w:val="0"/>
          <w:color w:val="2D3748"/>
          <w:sz w:val="21"/>
        </w:rPr>
        <w:t>紧跟数字化前沿，将开源合规、算法公平与工业数据安全纳入常态化审计体检。</w:t>
      </w:r>
    </w:p>
    <w:p>
      <w:pPr>
        <w:spacing w:before="180" w:after="80"/>
      </w:pPr>
      <w:r>
        <w:rPr>
          <w:rFonts w:ascii="黑体" w:hAnsi="黑体" w:eastAsia="黑体"/>
          <w:b/>
          <w:i w:val="0"/>
          <w:color w:val="2D3748"/>
          <w:sz w:val="24"/>
        </w:rPr>
        <w:t>化工企业采购专项审计“二十条典型舞弊疑点排查清单”（实战工具）</w:t>
      </w:r>
    </w:p>
    <w:p>
      <w:r>
        <w:br w:type="page"/>
      </w:r>
    </w:p>
    <w:p>
      <w:pPr>
        <w:spacing w:before="360" w:after="160"/>
      </w:pPr>
      <w:r>
        <w:rPr>
          <w:rFonts w:ascii="黑体" w:hAnsi="黑体" w:eastAsia="黑体"/>
          <w:b/>
          <w:i w:val="0"/>
          <w:color w:val="1A365D"/>
          <w:sz w:val="36"/>
        </w:rPr>
        <w:t>第六篇 采购治理与管理提升</w:t>
      </w:r>
    </w:p>
    <w:p>
      <w:pPr>
        <w:spacing w:before="360" w:after="160"/>
      </w:pPr>
      <w:r>
        <w:rPr>
          <w:rFonts w:ascii="黑体" w:hAnsi="黑体" w:eastAsia="黑体"/>
          <w:b/>
          <w:i w:val="0"/>
          <w:color w:val="1A365D"/>
          <w:sz w:val="36"/>
        </w:rPr>
        <w:t>第18章 采购组织、绩效评价与持续改进</w:t>
      </w:r>
    </w:p>
    <w:p>
      <w:pPr>
        <w:spacing w:before="260" w:after="100"/>
      </w:pPr>
      <w:r>
        <w:rPr>
          <w:rFonts w:ascii="黑体" w:hAnsi="黑体" w:eastAsia="黑体"/>
          <w:b/>
          <w:i w:val="0"/>
          <w:color w:val="2B6CB0"/>
          <w:sz w:val="28"/>
        </w:rPr>
        <w:t>章节导读</w:t>
      </w:r>
    </w:p>
    <w:p>
      <w:pPr>
        <w:spacing w:before="40" w:after="40" w:line="300" w:lineRule="auto"/>
        <w:ind w:firstLine="403"/>
      </w:pPr>
      <w:r>
        <w:rPr>
          <w:rFonts w:ascii="宋体" w:hAnsi="宋体" w:eastAsia="宋体"/>
          <w:b w:val="0"/>
          <w:i w:val="0"/>
          <w:color w:val="2D3748"/>
          <w:sz w:val="21"/>
        </w:rPr>
        <w:t>无论前沿的数字算法多么精妙，无论法律合同条款多么周密，所有采购战略的最终落地，都必须落脚在**“组织体制、人才梯队与绩效指挥棒”**这一最核心的承载基石之上。</w:t>
      </w:r>
    </w:p>
    <w:p>
      <w:pPr>
        <w:spacing w:before="40" w:after="40" w:line="300" w:lineRule="auto"/>
        <w:ind w:firstLine="403"/>
      </w:pPr>
      <w:r>
        <w:rPr>
          <w:rFonts w:ascii="宋体" w:hAnsi="宋体" w:eastAsia="宋体"/>
          <w:b w:val="0"/>
          <w:i w:val="0"/>
          <w:color w:val="2D3748"/>
          <w:sz w:val="21"/>
        </w:rPr>
        <w:t>长期以来，在许多化工企业的组织架构图中，采购部门往往处于一种极其尴尬的“夹板地位”：在权力上，它常被视作远离核心战略的末端执行部门，甚至被戏称为“生产要料的催单员、财务报销的跑腿员”；在责任上，它却背负着全厂装置停工断料的沉重黑锅；在人才上，许多企业习惯性将采购岗位视作安置老弱人员的轻松闲职，缺乏懂化学反应机理、懂流体机械动设备、懂大宗期货金融、懂经济法与合规审计的复合型顶尖人才；在考核上，单一、教条的“账面压价额”指标不仅无法反映采购人员的真实贡献，反而像无形的毒箭，驱使一线采购员走向以次充好、以量换价囤积死库存的毁灭性死局。</w:t>
      </w:r>
    </w:p>
    <w:p>
      <w:pPr>
        <w:spacing w:before="40" w:after="40" w:line="300" w:lineRule="auto"/>
        <w:ind w:firstLine="403"/>
      </w:pPr>
      <w:r>
        <w:rPr>
          <w:rFonts w:ascii="宋体" w:hAnsi="宋体" w:eastAsia="宋体"/>
          <w:b w:val="0"/>
          <w:i w:val="0"/>
          <w:color w:val="2D3748"/>
          <w:sz w:val="21"/>
        </w:rPr>
        <w:t>机制决定行为，考核引导结果。如何设计适配跨基地、多装置化工集团的敏捷采购组织形态？如何打破部门壁垒构建采购卓越中心（CoE）？如何构建涵盖“工艺+商业+法务+数字”的采购专家人才梯队？如何运用平衡计分卡（BSC）设计科学的绩效指标体系并剔除大盘跌价红利？如何通过复盘机制（AAR）将每一次踩坑教训沉淀为组织的战略进化资本？本章作为全书的压轴篇章，将系统解构现代化工企业采购组织的顶层设计与持续改进之道。</w:t>
      </w:r>
    </w:p>
    <w:p>
      <w:pPr>
        <w:spacing w:before="260" w:after="100"/>
      </w:pPr>
      <w:r>
        <w:rPr>
          <w:rFonts w:ascii="黑体" w:hAnsi="黑体" w:eastAsia="黑体"/>
          <w:b/>
          <w:i w:val="0"/>
          <w:color w:val="2B6CB0"/>
          <w:sz w:val="28"/>
        </w:rPr>
        <w:t>18.1 采购组织架构演进模式：集权、分权、混合矩阵与卓越中心（CoE）</w:t>
      </w:r>
    </w:p>
    <w:p>
      <w:pPr>
        <w:spacing w:before="40" w:after="40" w:line="300" w:lineRule="auto"/>
        <w:ind w:firstLine="403"/>
      </w:pPr>
      <w:r>
        <w:rPr>
          <w:rFonts w:ascii="宋体" w:hAnsi="宋体" w:eastAsia="宋体"/>
          <w:b w:val="0"/>
          <w:i w:val="0"/>
          <w:color w:val="2D3748"/>
          <w:sz w:val="21"/>
        </w:rPr>
        <w:t>伴随着化工企业从单工厂向跨区域化工园区、全国多基地乃至全球跨国集团的演进，采购组织架构必然经历深刻的组织变革。</w:t>
      </w:r>
    </w:p>
    <w:p>
      <w:pPr>
        <w:spacing w:before="60" w:after="80"/>
        <w:ind w:left="288"/>
      </w:pPr>
      <w:r>
        <w:rPr>
          <w:rFonts w:ascii="Consolas" w:hAnsi="Consolas" w:eastAsia="Consolas"/>
          <w:b w:val="0"/>
          <w:i w:val="0"/>
          <w:color w:val="2D3748"/>
          <w:sz w:val="17"/>
        </w:rPr>
        <w:t>┌────────────────────────────────────────────────────────────────────────┐</w:t>
        <w:br/>
        <w:t>│                   化工采购组织演进的四种核心形态                       │</w:t>
        <w:br/>
        <w:t>└──────────────────┬─────────────────┬───────────────────────────────────┘</w:t>
        <w:br/>
        <w:t xml:space="preserve">                   │                 │</w:t>
        <w:br/>
        <w:t xml:space="preserve">                   ▼                 ▼</w:t>
        <w:br/>
        <w:t xml:space="preserve">         【形态 A：完全分散型 (Decentralized)】 【形态 B：完全集权型 (Centralized)】</w:t>
        <w:br/>
        <w:t xml:space="preserve">         各生产分厂拥有完全自主采购权      集团总部统揽所有采购权</w:t>
        <w:br/>
        <w:t xml:space="preserve">         响应现场极快，紧密贴合属地园区    发挥极致规模杠杆，规范统一内控</w:t>
        <w:br/>
        <w:t xml:space="preserve">         【缺陷】：各自为政、体量分散、    【缺陷】：审批链条漫长、对生产现场</w:t>
        <w:br/>
        <w:t xml:space="preserve">         互相争抢配额、缺乏议价权          应急响应迟钝、总部与一线严重脱节</w:t>
        <w:br/>
        <w:t xml:space="preserve">                                     │</w:t>
        <w:br/>
        <w:t xml:space="preserve">                                     ▼</w:t>
        <w:br/>
        <w:t xml:space="preserve">                           【形态 C：混合矩阵式 (Hybrid Matrix - 行业主流)】</w:t>
        <w:br/>
        <w:t xml:space="preserve">                           总部管战略、管品类、管长协、管规则制度与红线监督</w:t>
        <w:br/>
        <w:t xml:space="preserve">                           生产基地管执行、管履约、管到货现场、管属地零星应急</w:t>
        <w:br/>
        <w:t xml:space="preserve">                                     │</w:t>
        <w:br/>
        <w:t xml:space="preserve">                                     ▼</w:t>
        <w:br/>
        <w:t xml:space="preserve">                           【形态 D：设立“采购卓越中心”(Center of Excellence, CoE)】</w:t>
        <w:br/>
        <w:t xml:space="preserve">                           打破传统科层制，在总部设立品类专家、寻源情报分析、</w:t>
        <w:br/>
        <w:t xml:space="preserve">                           合同造价审计与数字化 AI 推进等专业赋能中枢</w:t>
      </w:r>
    </w:p>
    <w:p>
      <w:pPr>
        <w:spacing w:before="180" w:after="80"/>
      </w:pPr>
      <w:r>
        <w:rPr>
          <w:rFonts w:ascii="黑体" w:hAnsi="黑体" w:eastAsia="黑体"/>
          <w:b/>
          <w:i w:val="0"/>
          <w:color w:val="2D3748"/>
          <w:sz w:val="24"/>
        </w:rPr>
        <w:t>18.1.1 采购卓越中心（CoE, Center of Excellence）的现代赋能职能</w:t>
      </w:r>
    </w:p>
    <w:p>
      <w:pPr>
        <w:spacing w:before="40" w:after="40" w:line="300" w:lineRule="auto"/>
        <w:ind w:firstLine="403"/>
      </w:pPr>
      <w:r>
        <w:rPr>
          <w:rFonts w:ascii="宋体" w:hAnsi="宋体" w:eastAsia="宋体"/>
          <w:b w:val="0"/>
          <w:i w:val="0"/>
          <w:color w:val="2D3748"/>
          <w:sz w:val="21"/>
        </w:rPr>
        <w:t>卓越中心不直接插手日常琐碎订单的下发，而是充当全集团采购能力的“孵化器与智囊团”：</w:t>
      </w:r>
    </w:p>
    <w:p>
      <w:pPr>
        <w:pStyle w:val="ListNumber"/>
        <w:spacing w:before="40" w:after="40" w:line="300" w:lineRule="auto"/>
      </w:pPr>
      <w:r>
        <w:rPr>
          <w:rFonts w:ascii="宋体" w:hAnsi="宋体" w:eastAsia="宋体"/>
          <w:b w:val="0"/>
          <w:i w:val="0"/>
          <w:color w:val="2D3748"/>
          <w:sz w:val="21"/>
        </w:rPr>
        <w:t>**品类战略（Category Strategy）专家库**：设立大宗原料品类总监、特种设备品类总监、工程大修品类总监，负责持续跟踪全球宏观行业供需，制定全集团 3~5 年品类采购规划；</w:t>
      </w:r>
    </w:p>
    <w:p>
      <w:pPr>
        <w:pStyle w:val="ListNumber"/>
        <w:spacing w:before="40" w:after="40" w:line="300" w:lineRule="auto"/>
      </w:pPr>
      <w:r>
        <w:rPr>
          <w:rFonts w:ascii="宋体" w:hAnsi="宋体" w:eastAsia="宋体"/>
          <w:b w:val="0"/>
          <w:i w:val="0"/>
          <w:color w:val="2D3748"/>
          <w:sz w:val="21"/>
        </w:rPr>
        <w:t>**数字化与流程标准化赋能**：主导全集团 SRM、AI 大脑、物料主数据的统一治理与算法演进；</w:t>
      </w:r>
    </w:p>
    <w:p>
      <w:pPr>
        <w:pStyle w:val="ListNumber"/>
        <w:spacing w:before="40" w:after="40" w:line="300" w:lineRule="auto"/>
      </w:pPr>
      <w:r>
        <w:rPr>
          <w:rFonts w:ascii="宋体" w:hAnsi="宋体" w:eastAsia="宋体"/>
          <w:b w:val="0"/>
          <w:i w:val="0"/>
          <w:color w:val="2D3748"/>
          <w:sz w:val="21"/>
        </w:rPr>
        <w:t>**供应商生态与绩效管理中枢**：统筹全集团统一的供应商准入红线、年度 QBR 绩效考核与黑名单共享。</w:t>
      </w:r>
    </w:p>
    <w:p>
      <w:pPr>
        <w:spacing w:before="260" w:after="100"/>
      </w:pPr>
      <w:r>
        <w:rPr>
          <w:rFonts w:ascii="黑体" w:hAnsi="黑体" w:eastAsia="黑体"/>
          <w:b/>
          <w:i w:val="0"/>
          <w:color w:val="2B6CB0"/>
          <w:sz w:val="28"/>
        </w:rPr>
        <w:t>18.2 权责划分清单：采购中心、生产制造、工程技术与财务部的协同</w:t>
      </w:r>
    </w:p>
    <w:p>
      <w:pPr>
        <w:spacing w:before="40" w:after="40" w:line="300" w:lineRule="auto"/>
        <w:ind w:firstLine="403"/>
      </w:pPr>
      <w:r>
        <w:rPr>
          <w:rFonts w:ascii="宋体" w:hAnsi="宋体" w:eastAsia="宋体"/>
          <w:b w:val="0"/>
          <w:i w:val="0"/>
          <w:color w:val="2D3748"/>
          <w:sz w:val="21"/>
        </w:rPr>
        <w:t>职责模糊是推诿扯皮的温床，界面清晰是高效协同的前提。现代化工企业必须建立清晰的**跨部门协同职责矩阵（RACI 矩阵）**。</w:t>
      </w:r>
    </w:p>
    <w:p>
      <w:pPr>
        <w:spacing w:before="60" w:after="80"/>
        <w:ind w:left="288"/>
      </w:pPr>
      <w:r>
        <w:rPr>
          <w:rFonts w:ascii="Consolas" w:hAnsi="Consolas" w:eastAsia="Consolas"/>
          <w:b w:val="0"/>
          <w:i w:val="0"/>
          <w:color w:val="2D3748"/>
          <w:sz w:val="17"/>
        </w:rPr>
        <w:t>┌────────────────────────────────────────────────────────────────────────┐</w:t>
        <w:br/>
        <w:t>│                   化工采购核心业务 RACI 权责对齐矩阵                   │</w:t>
        <w:br/>
        <w:t>├────────────────────┬──────────┬──────────┬──────────┬──────────┬───────┤</w:t>
        <w:br/>
        <w:t>│ 核心业务活动       │ 需求部门 │ 技术工程 │ 采购中心 │ 质量安全 │ 财务部│</w:t>
        <w:br/>
        <w:t>│                    │ (车间)   │ (设备/工艺)│ (采办) │ (QA/HSE) │ (资金)│</w:t>
        <w:br/>
        <w:t>├────────────────────┼──────────┼──────────┼──────────┼──────────┼───────┤</w:t>
        <w:br/>
        <w:t>│ **需求提出与预算** │  **R**   │    C     │    C     │    I     │   A   │</w:t>
        <w:br/>
        <w:t>├────────────────────┼──────────┼──────────┼──────────┼──────────┼───────┤</w:t>
        <w:br/>
        <w:t>│ **技术规格书编制** │    C     │  **R/A** │    C     │    C     │   I   │</w:t>
        <w:br/>
        <w:t>├────────────────────┼──────────┼──────────┼──────────┼──────────┼───────┤</w:t>
        <w:br/>
        <w:t>│ **寻源比价与招标** │    I     │    C     │  **R/A** │    I     │   C   │</w:t>
        <w:br/>
        <w:t>├────────────────────┼──────────┼──────────┼──────────┼──────────┼───────┤</w:t>
        <w:br/>
        <w:t>│ **技术评标与盲审** │    I     │  **R/A** │    C     │    C     │   I   │</w:t>
        <w:br/>
        <w:t>├────────────────────┼──────────┼──────────┼──────────┼──────────┼───────┤</w:t>
        <w:br/>
        <w:t>│ **定标决策与商务谈判**│ I     │    C     │  **R/A** │    I     │   C   │</w:t>
        <w:br/>
        <w:t>├────────────────────┼──────────┼──────────┼──────────┼──────────┼───────┤</w:t>
        <w:br/>
        <w:t>│ **进厂过磅与初检** │    I     │    I     │    I     │  **R/A** │   I   │</w:t>
        <w:br/>
        <w:t>├────────────────────┼──────────┼──────────┼──────────┼──────────┼───────┤</w:t>
        <w:br/>
        <w:t>│ **发票核销与付款** │    I     │    I     │    C     │    I     │ **R/A**│</w:t>
        <w:br/>
        <w:t>└────────────────────┴──────────┴──────────┴──────────┴──────────┴───────┘</w:t>
      </w:r>
    </w:p>
    <w:p>
      <w:pPr>
        <w:spacing w:before="40" w:after="40" w:line="300" w:lineRule="auto"/>
        <w:ind w:firstLine="403"/>
      </w:pPr>
      <w:r>
        <w:rPr>
          <w:rFonts w:ascii="宋体" w:hAnsi="宋体" w:eastAsia="宋体"/>
          <w:b w:val="0"/>
          <w:i w:val="0"/>
          <w:color w:val="2D3748"/>
          <w:sz w:val="21"/>
        </w:rPr>
        <w:t>*(注：**R** = Responsible 实际经办执行者；**A** = Accountable 终极审批与责任承担者；**C** = Consulted 必须被咨询与协助者；**I** = Informed 必须被通报知晓者)*</w:t>
      </w:r>
    </w:p>
    <w:p>
      <w:pPr>
        <w:spacing w:before="260" w:after="100"/>
      </w:pPr>
      <w:r>
        <w:rPr>
          <w:rFonts w:ascii="黑体" w:hAnsi="黑体" w:eastAsia="黑体"/>
          <w:b/>
          <w:i w:val="0"/>
          <w:color w:val="2B6CB0"/>
          <w:sz w:val="28"/>
        </w:rPr>
        <w:t>18.3 复合型专业采购人才梯队建设：四大能力模型与人才画像</w:t>
      </w:r>
    </w:p>
    <w:p>
      <w:pPr>
        <w:spacing w:before="40" w:after="40" w:line="300" w:lineRule="auto"/>
        <w:ind w:firstLine="403"/>
      </w:pPr>
      <w:r>
        <w:rPr>
          <w:rFonts w:ascii="宋体" w:hAnsi="宋体" w:eastAsia="宋体"/>
          <w:b w:val="0"/>
          <w:i w:val="0"/>
          <w:color w:val="2D3748"/>
          <w:sz w:val="21"/>
        </w:rPr>
        <w:t>在当今瞬息万变的产业环境中，传统的“纯商务谈判型”或“纯文书行政型”采购员已无法适应化工现代化运营的要求。优秀的化工采购人才必须是具备**“四维跨界素养”的复合型专家**。</w:t>
      </w:r>
    </w:p>
    <w:p>
      <w:pPr>
        <w:spacing w:before="60" w:after="80"/>
        <w:ind w:left="288"/>
      </w:pPr>
      <w:r>
        <w:rPr>
          <w:rFonts w:ascii="Consolas" w:hAnsi="Consolas" w:eastAsia="Consolas"/>
          <w:b w:val="0"/>
          <w:i w:val="0"/>
          <w:color w:val="2D3748"/>
          <w:sz w:val="17"/>
        </w:rPr>
        <w:t>┌────────────────────────────────────────────────────────────────────────┐</w:t>
        <w:br/>
        <w:t>│                   现代化工复合型专业采购人才“四维胜任力模型”           │</w:t>
        <w:br/>
        <w:t>└───────────────────────────────────┬────────────────────────────────────┘</w:t>
        <w:br/>
        <w:t xml:space="preserve">                                    │</w:t>
        <w:br/>
        <w:t xml:space="preserve">    ┌───────────────────────────────┼───────────────────────────────┐</w:t>
        <w:br/>
        <w:t xml:space="preserve">    ▼                               ▼                               ▼</w:t>
        <w:br/>
        <w:t>【第一维：化工工艺与机械工程功底】  【第二维：大宗商品与供应链财务算力】【第三维：商业博弈与战略谈判艺术】</w:t>
        <w:br/>
        <w:t>· 懂化学反应热力学平衡与微量杂质· 熟练掌握 Should-Cost 与 TCO 建模· 熟稔哈佛谈判原则与筹码盘点</w:t>
        <w:br/>
        <w:t>· 懂压力容器、泵阀与防爆电气标准· 懂大宗期货套保与基差交易逻辑  · 善于捕捉对方心理防线与退路</w:t>
        <w:br/>
        <w:t>· 能够看懂 P&amp;ID 施工图与材质单   · 能够穿透审计供应商财务三张报表· 具备条件式利益交换的设计能力</w:t>
        <w:br/>
        <w:t xml:space="preserve">    │                               │                               │</w:t>
        <w:br/>
        <w:t xml:space="preserve">    └───────────────────────────────┼───────────────────────────────┘</w:t>
        <w:br/>
        <w:t xml:space="preserve">                                    ▼</w:t>
        <w:br/>
        <w:t xml:space="preserve">                      【第四维：法律合规与数字化 AI 驾驭力】</w:t>
        <w:br/>
        <w:t xml:space="preserve">                      熟谙《民法典》、《招标投标法》与危化品安环法规；</w:t>
        <w:br/>
        <w:t xml:space="preserve">                      熟练运用大模型、图计算反作弊与数字化工具进行采办赋能</w:t>
      </w:r>
    </w:p>
    <w:p>
      <w:pPr>
        <w:spacing w:before="180" w:after="80"/>
      </w:pPr>
      <w:r>
        <w:rPr>
          <w:rFonts w:ascii="黑体" w:hAnsi="黑体" w:eastAsia="黑体"/>
          <w:b/>
          <w:i w:val="0"/>
          <w:color w:val="2D3748"/>
          <w:sz w:val="24"/>
        </w:rPr>
        <w:t>18.3.1 采购人才梯队的“双通道晋升机制”</w:t>
      </w:r>
    </w:p>
    <w:p>
      <w:pPr>
        <w:spacing w:before="40" w:after="40" w:line="300" w:lineRule="auto"/>
        <w:ind w:firstLine="403"/>
      </w:pPr>
      <w:r>
        <w:rPr>
          <w:rFonts w:ascii="宋体" w:hAnsi="宋体" w:eastAsia="宋体"/>
          <w:b w:val="0"/>
          <w:i w:val="0"/>
          <w:color w:val="2D3748"/>
          <w:sz w:val="21"/>
        </w:rPr>
        <w:t>打破官本位行政职务的独木桥，推行“管理序列（M序列）”与“专业技术序列（P序列）”并行的双通道：</w:t>
      </w:r>
    </w:p>
    <w:p>
      <w:pPr>
        <w:pStyle w:val="ListBullet"/>
        <w:spacing w:before="40" w:after="40" w:line="300" w:lineRule="auto"/>
      </w:pPr>
      <w:r>
        <w:rPr>
          <w:rFonts w:ascii="宋体" w:hAnsi="宋体" w:eastAsia="宋体"/>
          <w:b w:val="0"/>
          <w:i w:val="0"/>
          <w:color w:val="2D3748"/>
          <w:sz w:val="21"/>
        </w:rPr>
        <w:t>**P 序列专业晋升通道**：助理采购工程师 $\rightarrow$ 采购工程师 $\rightarrow$ 资深品类专家 $\rightarrow$ 首席品类架构师；</w:t>
      </w:r>
    </w:p>
    <w:p>
      <w:pPr>
        <w:pStyle w:val="ListBullet"/>
        <w:spacing w:before="40" w:after="40" w:line="300" w:lineRule="auto"/>
      </w:pPr>
      <w:r>
        <w:rPr>
          <w:rFonts w:ascii="宋体" w:hAnsi="宋体" w:eastAsia="宋体"/>
          <w:b w:val="0"/>
          <w:i w:val="0"/>
          <w:color w:val="2D3748"/>
          <w:sz w:val="21"/>
        </w:rPr>
        <w:t>首席品类专家的薪酬待遇直接对标副总裁或总工程师级别，让懂行业、懂技术、能为企业创造数千万元硬性降本的战略人才得到充分的物质尊严与职业成就感。</w:t>
      </w:r>
    </w:p>
    <w:p>
      <w:pPr>
        <w:spacing w:before="260" w:after="100"/>
      </w:pPr>
      <w:r>
        <w:rPr>
          <w:rFonts w:ascii="黑体" w:hAnsi="黑体" w:eastAsia="黑体"/>
          <w:b/>
          <w:i w:val="0"/>
          <w:color w:val="2B6CB0"/>
          <w:sz w:val="28"/>
        </w:rPr>
        <w:t>18.4 制度体系建设：采购大纲、专项细则、SOP 与表单规范</w:t>
      </w:r>
    </w:p>
    <w:p>
      <w:pPr>
        <w:spacing w:before="40" w:after="40" w:line="300" w:lineRule="auto"/>
        <w:ind w:firstLine="403"/>
      </w:pPr>
      <w:r>
        <w:rPr>
          <w:rFonts w:ascii="宋体" w:hAnsi="宋体" w:eastAsia="宋体"/>
          <w:b w:val="0"/>
          <w:i w:val="0"/>
          <w:color w:val="2D3748"/>
          <w:sz w:val="21"/>
        </w:rPr>
        <w:t>制度是组织的记忆，流程是业务的骨架。优秀的化工采购组织绝不能依靠个别领导的人治经验，必须构筑**“四层金字塔制度法规体系”**。</w:t>
      </w:r>
    </w:p>
    <w:p>
      <w:pPr>
        <w:spacing w:before="60" w:after="80"/>
        <w:ind w:left="288"/>
      </w:pPr>
      <w:r>
        <w:rPr>
          <w:rFonts w:ascii="Consolas" w:hAnsi="Consolas" w:eastAsia="Consolas"/>
          <w:b w:val="0"/>
          <w:i w:val="0"/>
          <w:color w:val="2D3748"/>
          <w:sz w:val="17"/>
        </w:rPr>
        <w:t>┌────────────────────────────────────────────────────────────────────────┐</w:t>
        <w:br/>
        <w:t>│                   化工企业采购制度体系“四层金字塔架构”                 │</w:t>
        <w:br/>
        <w:t>├──────────────────┬─────────────────────────────────────────────────────┤</w:t>
        <w:br/>
        <w:t>│ **第一层：基本法**│ **《企业采购管理基本大纲》（董事会审议通过）**      │</w:t>
        <w:br/>
        <w:t>│ (Constitution)   │ 确立采购战略宗旨、第一性原理、核心定位与总揽治理准则│</w:t>
        <w:br/>
        <w:t>├──────────────────┼─────────────────────────────────────────────────────┤</w:t>
        <w:br/>
        <w:t>│ **第二层：管理办法│ **专项业务管理办法（公司级管理制度）**              │</w:t>
        <w:br/>
        <w:t>│ (Regulations)    │ 《大宗原料采购管理办法》、《工程及检维修招标实施细则│</w:t>
        <w:br/>
        <w:t>│                  │ 》、《危化品准入与装卸管理办法》、《采购内控审批DOA》│</w:t>
        <w:br/>
        <w:t>├──────────────────┼─────────────────────────────────────────────────────┤</w:t>
        <w:br/>
        <w:t>│ **第三层：作业规程│ **标准作业程序（SOP，Standard Operating Procedure）**│</w:t>
        <w:br/>
        <w:t>│ (Standard SOP)   │ 《散装液体过磅与留样封样SOP》、《框架订单下发SOP》、 │</w:t>
        <w:br/>
        <w:t>│                  │ 《供应商现场飞行检查审核SOP》、《合同异常低价澄清SOP》│</w:t>
        <w:br/>
        <w:t>├──────────────────┼─────────────────────────────────────────────────────┤</w:t>
        <w:br/>
        <w:t>│ **第四层：标准表单│ **标准化表单模板与知识库**                          │</w:t>
        <w:br/>
        <w:t>│ (Templates)      │ 《技术规格书标准模板》、《成本拆解表》、《QBR评分表》│</w:t>
        <w:br/>
        <w:t>└──────────────────┴─────────────────────────────────────────────────────┘</w:t>
      </w:r>
    </w:p>
    <w:p>
      <w:pPr>
        <w:spacing w:before="260" w:after="100"/>
      </w:pPr>
      <w:r>
        <w:rPr>
          <w:rFonts w:ascii="黑体" w:hAnsi="黑体" w:eastAsia="黑体"/>
          <w:b/>
          <w:i w:val="0"/>
          <w:color w:val="2B6CB0"/>
          <w:sz w:val="28"/>
        </w:rPr>
        <w:t>18.5 采购平衡计分卡（BSC）与关键绩效指标（KPI）体系设计</w:t>
      </w:r>
    </w:p>
    <w:p>
      <w:pPr>
        <w:spacing w:before="40" w:after="40" w:line="300" w:lineRule="auto"/>
        <w:ind w:firstLine="403"/>
      </w:pPr>
      <w:r>
        <w:rPr>
          <w:rFonts w:ascii="宋体" w:hAnsi="宋体" w:eastAsia="宋体"/>
          <w:b w:val="0"/>
          <w:i w:val="0"/>
          <w:color w:val="2D3748"/>
          <w:sz w:val="21"/>
        </w:rPr>
        <w:t>卡普兰（Robert Kaplan）与诺顿（David Norton）创立的**平衡计分卡（Balanced Scorecard, BSC）**，为破除单一的财务短期压价指标、构建多维健康的采购评价体系提供了科学框架。</w:t>
      </w:r>
    </w:p>
    <w:p>
      <w:pPr>
        <w:spacing w:before="60" w:after="80"/>
        <w:ind w:left="288"/>
      </w:pPr>
      <w:r>
        <w:rPr>
          <w:rFonts w:ascii="Consolas" w:hAnsi="Consolas" w:eastAsia="Consolas"/>
          <w:b w:val="0"/>
          <w:i w:val="0"/>
          <w:color w:val="2D3748"/>
          <w:sz w:val="17"/>
        </w:rPr>
        <w:t>┌────────────────────────────────────────────────────────────────────────┐</w:t>
        <w:br/>
        <w:t>│                   化工采购平衡计分卡（BSC）四维考核架构                │</w:t>
        <w:br/>
        <w:t>└───────────────────────────────────┬────────────────────────────────────┘</w:t>
        <w:br/>
        <w:t xml:space="preserve">                                    │</w:t>
        <w:br/>
        <w:t xml:space="preserve">    ┌───────────────────────────────┼───────────────────────────────┐</w:t>
        <w:br/>
        <w:t xml:space="preserve">    ▼                               ▼                               ▼</w:t>
        <w:br/>
        <w:t>【财务维度：经营价值贡献 (35%)】    【客户与业务：内部满意与保供 (30%)】【内部流程：效率、合规与内控 (20%)】</w:t>
        <w:br/>
        <w:t>· 剔除大盘红利的真实净降本额(Hard) · 生产装置保供及准时交付率(OTD)  · 采购全流程流转周期(PO Cycle)</w:t>
        <w:br/>
        <w:t>· 全生命周期 TCO 优化收益现值      · 关键物资一次质检合格率(BAR)   · 招标文件智能审查与偏差合规率</w:t>
        <w:br/>
        <w:t>· 呆滞库存压降与流动资金释放金额   · 因采购导致的非计划停工发生频次· 审计不符合项整改闭环率(CAPA)</w:t>
        <w:br/>
        <w:t xml:space="preserve">    │                               │                               │</w:t>
        <w:br/>
        <w:t xml:space="preserve">    └───────────────────────────────┼───────────────────────────────┘</w:t>
        <w:br/>
        <w:t xml:space="preserve">                                    ▼</w:t>
        <w:br/>
        <w:t xml:space="preserve">                      【学习与成长：组织能力与生态 (15%)】</w:t>
        <w:br/>
        <w:t xml:space="preserve">                      核心战略供应商国产化替代推进数量、</w:t>
        <w:br/>
        <w:t xml:space="preserve">                      采购团队专业资格认证率、数字化与AI工具采纳率</w:t>
      </w:r>
    </w:p>
    <w:p>
      <w:pPr>
        <w:spacing w:before="260" w:after="100"/>
      </w:pPr>
      <w:r>
        <w:rPr>
          <w:rFonts w:ascii="黑体" w:hAnsi="黑体" w:eastAsia="黑体"/>
          <w:b/>
          <w:i w:val="0"/>
          <w:color w:val="2B6CB0"/>
          <w:sz w:val="28"/>
        </w:rPr>
        <w:t>18.6 采购降本成果真实性核算：财务口径剔除大盘跌价红利</w:t>
      </w:r>
    </w:p>
    <w:p>
      <w:pPr>
        <w:spacing w:before="40" w:after="40" w:line="300" w:lineRule="auto"/>
        <w:ind w:firstLine="403"/>
      </w:pPr>
      <w:r>
        <w:rPr>
          <w:rFonts w:ascii="宋体" w:hAnsi="宋体" w:eastAsia="宋体"/>
          <w:b w:val="0"/>
          <w:i w:val="0"/>
          <w:color w:val="2D3748"/>
          <w:sz w:val="21"/>
        </w:rPr>
        <w:t>在化工企业经营复盘中，最常爆发的冲突就是采购与财务的“降本口径之争”。建立被财务总监与审计部门 100% 认可的**降本真实性核算标准**，是维系采购公信力的基石。</w:t>
      </w:r>
    </w:p>
    <w:p>
      <w:pPr>
        <w:spacing w:before="60" w:after="80"/>
        <w:ind w:left="288"/>
      </w:pPr>
      <w:r>
        <w:rPr>
          <w:rFonts w:ascii="Consolas" w:hAnsi="Consolas" w:eastAsia="Consolas"/>
          <w:b w:val="0"/>
          <w:i w:val="0"/>
          <w:color w:val="2D3748"/>
          <w:sz w:val="17"/>
        </w:rPr>
        <w:t>┌────────────────────────────────────────────────────────────────────────┐</w:t>
        <w:br/>
        <w:t>│                   化工采购四大降本形态的财务认定标准                   │</w:t>
        <w:br/>
        <w:t>├──────────────┬────────────────────────────┬────────────────────────────┤</w:t>
        <w:br/>
        <w:t>│ 降本形态类别 │ 具体业务实现途径与案例     │ 财务报表认可与认定核算口径 │</w:t>
        <w:br/>
        <w:t>├──────────────┼────────────────────────────┼────────────────────────────┤</w:t>
        <w:br/>
        <w:t>│ **1. 跑赢大盘**│ 大宗原料大盘跌价 10%，通过 │ **硬性认可净节约（Hard）** │</w:t>
        <w:br/>
        <w:t>│ **超额降本** │ 现货与长协博弈实际采购降价 │ 实际采办价低于随行就市的公 │</w:t>
        <w:br/>
        <w:t>│ (Alpha Cost) │ 14%（超额跑赢大盘跌幅 4%） │ 允指数价，差额计入真实降本 │</w:t>
        <w:br/>
        <w:t>├──────────────┼────────────────────────────┼────────────────────────────┤</w:t>
        <w:br/>
        <w:t>│ **2. 价值工程**│ 优化工艺配方、精简过度设计 │ **硬性认可长期节约**       │</w:t>
        <w:br/>
        <w:t>│ **技术替代** │ 、以国产化优质备件替代进口 │ 经小试中试验证后，直接体现 │</w:t>
        <w:br/>
        <w:t>│ (VE/VA Save) │ 垄断原厂，单件直接压降 50% │ 为产品 BOM 制造成本的下降  │</w:t>
        <w:br/>
        <w:t>├──────────────┼────────────────────────────┼────────────────────────────┤</w:t>
        <w:br/>
        <w:t>│ **3. 商业谈判**│ 在非标定制设备招标中，运用 │ **财务管理台账软性认定**   │</w:t>
        <w:br/>
        <w:t>│ **避免成本** │ Should-Cost 模型迫使原厂从 │ （Cost Avoidance，认可工作 │</w:t>
        <w:br/>
        <w:t>│ (Avoidance)  │ 初始天价报价下浮 30% 签约  │ 绩效，但不直接计入财务现金流│</w:t>
        <w:br/>
        <w:t>├──────────────┼────────────────────────────┼────────────────────────────┤</w:t>
        <w:br/>
        <w:t>│ **4. 虚假降本**│ 盲目以量换价囤积两年库存； │ **坚决一票否决并扣减绩效！│</w:t>
        <w:br/>
        <w:t>│ **(严格剔除)**│ 采购劣质材料导致下游报废   │ 后续产生的报废与利息损失双 │</w:t>
        <w:br/>
        <w:t>│ (Invalid)    │ 或产生巨额停工与安全事故   │ 倍冲减并追责经办采购主管   │</w:t>
        <w:br/>
        <w:t>└──────────────┴────────────────────────────┴────────────────────────────┘</w:t>
      </w:r>
    </w:p>
    <w:p>
      <w:pPr>
        <w:spacing w:before="260" w:after="100"/>
      </w:pPr>
      <w:r>
        <w:rPr>
          <w:rFonts w:ascii="黑体" w:hAnsi="黑体" w:eastAsia="黑体"/>
          <w:b/>
          <w:i w:val="0"/>
          <w:color w:val="2B6CB0"/>
          <w:sz w:val="28"/>
        </w:rPr>
        <w:t>18.7 供应质量交付综合评价：到货准时率、合格率与停工扣分</w:t>
      </w:r>
    </w:p>
    <w:p>
      <w:pPr>
        <w:spacing w:before="40" w:after="40" w:line="300" w:lineRule="auto"/>
        <w:ind w:firstLine="403"/>
      </w:pPr>
      <w:r>
        <w:rPr>
          <w:rFonts w:ascii="宋体" w:hAnsi="宋体" w:eastAsia="宋体"/>
          <w:b w:val="0"/>
          <w:i w:val="0"/>
          <w:color w:val="2D3748"/>
          <w:sz w:val="21"/>
        </w:rPr>
        <w:t>采购绩效必须同现场安全生产的安危紧密相连。</w:t>
      </w:r>
    </w:p>
    <w:p>
      <w:pPr>
        <w:spacing w:before="180" w:after="80"/>
      </w:pPr>
      <w:r>
        <w:rPr>
          <w:rFonts w:ascii="黑体" w:hAnsi="黑体" w:eastAsia="黑体"/>
          <w:b/>
          <w:i w:val="0"/>
          <w:color w:val="2D3748"/>
          <w:sz w:val="24"/>
        </w:rPr>
        <w:t>18.7.1 装置非计划停工“采购质量连带扣分法则”</w:t>
      </w:r>
    </w:p>
    <w:p>
      <w:pPr>
        <w:spacing w:before="40" w:after="40" w:line="300" w:lineRule="auto"/>
        <w:ind w:firstLine="403"/>
      </w:pPr>
      <w:r>
        <w:rPr>
          <w:rFonts w:ascii="宋体" w:hAnsi="宋体" w:eastAsia="宋体"/>
          <w:b w:val="0"/>
          <w:i w:val="0"/>
          <w:color w:val="2D3748"/>
          <w:sz w:val="21"/>
        </w:rPr>
        <w:t>化工装置的高连续性决定了生产稳定是一切的前提：</w:t>
      </w:r>
    </w:p>
    <w:p>
      <w:pPr>
        <w:pStyle w:val="ListBullet"/>
        <w:spacing w:before="40" w:after="40" w:line="300" w:lineRule="auto"/>
      </w:pPr>
      <w:r>
        <w:rPr>
          <w:rFonts w:ascii="宋体" w:hAnsi="宋体" w:eastAsia="宋体"/>
          <w:b w:val="0"/>
          <w:i w:val="0"/>
          <w:color w:val="2D3748"/>
          <w:sz w:val="21"/>
        </w:rPr>
        <w:t>**设立质量交付安全红线**：若因采购的原辅料杂质超标、设备备件加工精度不符或催化剂批次波动，导致生产装置发生非计划降负荷运行，**每次扣减采购部门当期季度绩效考核总分的 5 分**；</w:t>
      </w:r>
    </w:p>
    <w:p>
      <w:pPr>
        <w:pStyle w:val="ListBullet"/>
        <w:spacing w:before="40" w:after="40" w:line="300" w:lineRule="auto"/>
      </w:pPr>
      <w:r>
        <w:rPr>
          <w:rFonts w:ascii="宋体" w:hAnsi="宋体" w:eastAsia="宋体"/>
          <w:b w:val="0"/>
          <w:i w:val="0"/>
          <w:color w:val="2D3748"/>
          <w:sz w:val="21"/>
        </w:rPr>
        <w:t>若导致装置发生全线联锁紧急跳车停产事故，经事故调查组判定采购负有直接把关责任的，**采购部门当期季度综合绩效直接按“不合格”一票否决，取消年度评优资格，并依法依规启动责任追溯问责程序**。</w:t>
      </w:r>
    </w:p>
    <w:p>
      <w:pPr>
        <w:spacing w:before="260" w:after="100"/>
      </w:pPr>
      <w:r>
        <w:rPr>
          <w:rFonts w:ascii="黑体" w:hAnsi="黑体" w:eastAsia="黑体"/>
          <w:b/>
          <w:i w:val="0"/>
          <w:color w:val="2B6CB0"/>
          <w:sz w:val="28"/>
        </w:rPr>
        <w:t>18.8 供应链运营效率评估：采购循环周期、呆滞库存压降与 ITO</w:t>
      </w:r>
    </w:p>
    <w:p>
      <w:pPr>
        <w:spacing w:before="40" w:after="40" w:line="300" w:lineRule="auto"/>
        <w:ind w:firstLine="403"/>
      </w:pPr>
      <w:r>
        <w:rPr>
          <w:rFonts w:ascii="宋体" w:hAnsi="宋体" w:eastAsia="宋体"/>
          <w:b w:val="0"/>
          <w:i w:val="0"/>
          <w:color w:val="2D3748"/>
          <w:sz w:val="21"/>
        </w:rPr>
        <w:t>运营效率是衡量采购组织敏捷度的尺子。</w:t>
      </w:r>
    </w:p>
    <w:p>
      <w:pPr>
        <w:spacing w:before="60" w:after="80"/>
        <w:ind w:left="288"/>
      </w:pPr>
      <w:r>
        <w:rPr>
          <w:rFonts w:ascii="Consolas" w:hAnsi="Consolas" w:eastAsia="Consolas"/>
          <w:b w:val="0"/>
          <w:i w:val="0"/>
          <w:color w:val="2D3748"/>
          <w:sz w:val="17"/>
        </w:rPr>
        <w:t>┌────────────────────────────────────────────────────────────────────────┐</w:t>
        <w:br/>
        <w:t>│                   采购运营效率三大核心度量雷达                         │</w:t>
        <w:br/>
        <w:t>├──────────────┬────────────────────────────┬────────────────────────────┤</w:t>
        <w:br/>
        <w:t>│ 运营效率指标 │ 业务指标定义与计算公式     │ 现代化工业企业优秀标杆值   │</w:t>
        <w:br/>
        <w:t>├──────────────┼────────────────────────────┼────────────────────────────┤</w:t>
        <w:br/>
        <w:t>│ **采购循环周期**│ 从需求申请（PR）被批准进入 │ 大宗常规原料：$\le 3$ 个工 │</w:t>
        <w:br/>
        <w:t>│ **(PO Cycle)**│ 采购池，到正式向供应商发出 │ 作日；零星电商物资：秒级下 │</w:t>
        <w:br/>
        <w:t>│              │ 采购订单（PO）的历经自然天数│ 达；大型非标招标：$\le 25$ 天│</w:t>
        <w:br/>
        <w:t>├──────────────┼────────────────────────────┼────────────────────────────┤</w:t>
        <w:br/>
        <w:t>│ **呆滞存货** │ 库龄超过 180 天无出库记录的│ 占全厂总存货净值比例严格控 │</w:t>
        <w:br/>
        <w:t>│ **压降率**   │ 呆滞物料总金额的季度同比削 │ 制在 **$3.0\%$ 以内**；年均│</w:t>
        <w:br/>
        <w:t>│ (Sluggish)   │ 减压降比率                 │ 呆滞盘活率必须 $\ge 30\%$  │</w:t>
        <w:br/>
        <w:t>├──────────────┼────────────────────────────┼────────────────────────────┤</w:t>
        <w:br/>
        <w:t>│ **全厂存货** │ 年主营业务制造成本（COGS） │ 综合型精细化工企业目标基准 │</w:t>
        <w:br/>
        <w:t>│ **周转天数** │ 除以平均存货资产，折算的单 │ ：严格维持在 **25 ～ 45 天│</w:t>
        <w:br/>
        <w:t>│ (DSI)        │ 位存货周转所需天数         │ ** 的健康区间              │</w:t>
        <w:br/>
        <w:t>└──────────────┴────────────────────────────┴────────────────────────────┘</w:t>
      </w:r>
    </w:p>
    <w:p>
      <w:pPr>
        <w:spacing w:before="260" w:after="100"/>
      </w:pPr>
      <w:r>
        <w:rPr>
          <w:rFonts w:ascii="黑体" w:hAnsi="黑体" w:eastAsia="黑体"/>
          <w:b/>
          <w:i w:val="0"/>
          <w:color w:val="2B6CB0"/>
          <w:sz w:val="28"/>
        </w:rPr>
        <w:t>18.9 数字化与 AI 采购项目专项价值评估：采纳率、ROI 与人效比</w:t>
      </w:r>
    </w:p>
    <w:p>
      <w:pPr>
        <w:spacing w:before="40" w:after="40" w:line="300" w:lineRule="auto"/>
        <w:ind w:firstLine="403"/>
      </w:pPr>
      <w:r>
        <w:rPr>
          <w:rFonts w:ascii="宋体" w:hAnsi="宋体" w:eastAsia="宋体"/>
          <w:b w:val="0"/>
          <w:i w:val="0"/>
          <w:color w:val="2D3748"/>
          <w:sz w:val="21"/>
        </w:rPr>
        <w:t>企业投入资金建设了 SRM 协同门户与 AI 采办大脑后，必须对其**实际赋能效果与商业价值**实施严格的事后评估。</w:t>
      </w:r>
    </w:p>
    <w:p>
      <w:pPr>
        <w:spacing w:before="60" w:after="80"/>
        <w:ind w:left="288"/>
      </w:pPr>
      <w:r>
        <w:rPr>
          <w:rFonts w:ascii="Consolas" w:hAnsi="Consolas" w:eastAsia="Consolas"/>
          <w:b w:val="0"/>
          <w:i w:val="0"/>
          <w:color w:val="2D3748"/>
          <w:sz w:val="17"/>
        </w:rPr>
        <w:t>┌────────────────────────────────────────────────────────────────────────┐</w:t>
        <w:br/>
        <w:t>│                   数字化与 AI 采办转型三大落地检验准绳                 │</w:t>
        <w:br/>
        <w:t>├──────────────┬─────────────────────────────────────────────────────────┤</w:t>
        <w:br/>
        <w:t>│ **1. 真实系统**  │ **业务线上化率与用户真实采纳度（Adoption Rate）**       │</w:t>
        <w:br/>
        <w:t>│ **采纳率**   │ 统计全厂采购订单中，通过电子平台与 SRM 门户流转的线上化 │</w:t>
        <w:br/>
        <w:t>│              │ 比例（优秀标杆必须达到 **$95\%$ 以上**）；严防系统上线后│</w:t>
        <w:br/>
        <w:t>│              │ 业务人员依然私下手工建单“两张皮”。                    │</w:t>
        <w:br/>
        <w:t>├──────────────┼─────────────────────────────────────────────────────────┤</w:t>
        <w:br/>
        <w:t>│ **2. 人均效能**  │ **采购人员人均服务采购产值与人均创效提升比**            │</w:t>
        <w:br/>
        <w:t>│ **大幅跃迁** │ 评估引入 AI 辅助审查与自动对账后，采购团队人均经办采购支│</w:t>
        <w:br/>
        <w:t>│ (Productivity│ 出规模（从过去的年人均 3,000 万跃升至年人均 8,000 万以上│</w:t>
        <w:br/>
        <w:t>│ )            │ ），人均处理订单行数实现翻倍增长。                      │</w:t>
        <w:br/>
        <w:t>├──────────────┼─────────────────────────────────────────────────────────┤</w:t>
        <w:br/>
        <w:t>│ **3. 系统直接**  │ **数字化技术改造的直接投资回报（System ROI）**          │</w:t>
        <w:br/>
        <w:t>│ **ROI 闭环** │ 核算智能比价引擎带来的直接价差节约、主数据知识图谱清洗直│</w:t>
        <w:br/>
        <w:t>│              │ 接盘活的呆滞库存资金，验证是否在 1.5~2 年内完全覆盖投资 │</w:t>
        <w:br/>
        <w:t>└──────────────┴────────────────────────────┴────────────────────────────┘</w:t>
      </w:r>
    </w:p>
    <w:p>
      <w:pPr>
        <w:spacing w:before="260" w:after="100"/>
      </w:pPr>
      <w:r>
        <w:rPr>
          <w:rFonts w:ascii="黑体" w:hAnsi="黑体" w:eastAsia="黑体"/>
          <w:b/>
          <w:i w:val="0"/>
          <w:color w:val="2B6CB0"/>
          <w:sz w:val="28"/>
        </w:rPr>
        <w:t>18.10 化工企业采购管理成熟度评价模型（CMM-Procurement）</w:t>
      </w:r>
    </w:p>
    <w:p>
      <w:pPr>
        <w:spacing w:before="40" w:after="40" w:line="300" w:lineRule="auto"/>
        <w:ind w:firstLine="403"/>
      </w:pPr>
      <w:r>
        <w:rPr>
          <w:rFonts w:ascii="宋体" w:hAnsi="宋体" w:eastAsia="宋体"/>
          <w:b w:val="0"/>
          <w:i w:val="0"/>
          <w:color w:val="2D3748"/>
          <w:sz w:val="21"/>
        </w:rPr>
        <w:t>企业要想知道自己处于行业的什么水平，必须拥有一面客观的“镜子”。参考国际供应链成熟度模型，构建**化工企业采购管理能力成熟度五级阶梯模型（CMM-Procurement）**：</w:t>
      </w:r>
    </w:p>
    <w:p>
      <w:pPr>
        <w:spacing w:before="60" w:after="80"/>
        <w:ind w:left="288"/>
      </w:pPr>
      <w:r>
        <w:rPr>
          <w:rFonts w:ascii="Consolas" w:hAnsi="Consolas" w:eastAsia="Consolas"/>
          <w:b w:val="0"/>
          <w:i w:val="0"/>
          <w:color w:val="2D3748"/>
          <w:sz w:val="17"/>
        </w:rPr>
        <w:t xml:space="preserve">                                                                  ┌───────────────────────┐</w:t>
        <w:br/>
        <w:t xml:space="preserve">                                                                  │ Level 5：生态领航级  │</w:t>
        <w:br/>
        <w:t xml:space="preserve">                                                                  │ · 采购智能体自治协同  │</w:t>
        <w:br/>
        <w:t xml:space="preserve">                                                                  │ · 绿色双碳生态联盟构建│</w:t>
        <w:br/>
        <w:t xml:space="preserve">                                                                  │ · 供应链自适应抗脆弱性│</w:t>
        <w:br/>
        <w:t xml:space="preserve">                                                          ┌───────┴───────────────────────┤</w:t>
        <w:br/>
        <w:t xml:space="preserve">                                                          │ Level 4：数智量化级          │</w:t>
        <w:br/>
        <w:t xml:space="preserve">                                                          │ · 大数据行情预测与期现对冲    │</w:t>
        <w:br/>
        <w:t xml:space="preserve">                                                          │ · 知识图谱主数据与图计算反作弊│</w:t>
        <w:br/>
        <w:t xml:space="preserve">                                                          │ · 全生命周期 TCO 模型全面落地 │</w:t>
        <w:br/>
        <w:t xml:space="preserve">                                                  ┌───────┴───────────────────────────────┤</w:t>
        <w:br/>
        <w:t xml:space="preserve">                                                  │ Level 3：战略集成级                  │</w:t>
        <w:br/>
        <w:t xml:space="preserve">                                                  │ · 混合矩阵架构与采购卓越中心(CoE)     │</w:t>
        <w:br/>
        <w:t xml:space="preserve">                                                  │ · 早期供应商介入(ESI)与战略二供孵化   │</w:t>
        <w:br/>
        <w:t xml:space="preserve">                                                  │ · 平衡计分卡(BSC)剔除大盘真实核算     │</w:t>
        <w:br/>
        <w:t xml:space="preserve">                                          ┌───────┴───────────────────────────────────────┤</w:t>
        <w:br/>
        <w:t xml:space="preserve">                                          │ Level 2：规范流程级                          │</w:t>
        <w:br/>
        <w:t xml:space="preserve">                                          │ · 统一电子招采平台，消灭纸质审批      │</w:t>
        <w:br/>
        <w:t xml:space="preserve">                                          │ · 建立不相容职务分离(SoD)与DOA分级授权 │</w:t>
        <w:br/>
        <w:t xml:space="preserve">                                          │ · 基础卡拉杰克分类，规范招投标防线   │</w:t>
        <w:br/>
        <w:t xml:space="preserve">                                  ┌───────┴───────────────────────────────────────────────┤</w:t>
        <w:br/>
        <w:t xml:space="preserve">                                  │ Level 1：被动起步级                                  │</w:t>
        <w:br/>
        <w:t xml:space="preserve">                                  │ · 手工 Excel、微信邮件发单，各自为政分散采办        │</w:t>
        <w:br/>
        <w:t xml:space="preserve">                                  │ · 主数据混乱无序，盲目唯低价中标，急件常态化救火    │</w:t>
        <w:br/>
        <w:t xml:space="preserve">                                  │ · 缺乏长期规划，采购沦为末端背锅行政报销后勤        │</w:t>
        <w:br/>
        <w:t xml:space="preserve">                                  └───────────────────────────────────────────────────────┘</w:t>
      </w:r>
    </w:p>
    <w:p>
      <w:pPr>
        <w:spacing w:before="260" w:after="100"/>
      </w:pPr>
      <w:r>
        <w:rPr>
          <w:rFonts w:ascii="黑体" w:hAnsi="黑体" w:eastAsia="黑体"/>
          <w:b/>
          <w:i w:val="0"/>
          <w:color w:val="2B6CB0"/>
          <w:sz w:val="28"/>
        </w:rPr>
        <w:t>18.11 采购复盘机制（AAR）：从踩坑教训到组织进化的知识闭环</w:t>
      </w:r>
    </w:p>
    <w:p>
      <w:pPr>
        <w:spacing w:before="40" w:after="40" w:line="300" w:lineRule="auto"/>
        <w:ind w:firstLine="403"/>
      </w:pPr>
      <w:r>
        <w:rPr>
          <w:rFonts w:ascii="宋体" w:hAnsi="宋体" w:eastAsia="宋体"/>
          <w:b w:val="0"/>
          <w:i w:val="0"/>
          <w:color w:val="2D3748"/>
          <w:sz w:val="21"/>
        </w:rPr>
        <w:t>联想创始人柳传志曾说：“复盘是把失败转化为成功的阶梯，是把经验转化为能力的唯一途径。”美国陆军著名的**行动后反思机制（After Action Review, AAR）**，是卓越采购组织持续进化的秘密武器。</w:t>
      </w:r>
    </w:p>
    <w:p>
      <w:pPr>
        <w:spacing w:before="60" w:after="80"/>
        <w:ind w:left="288"/>
      </w:pPr>
      <w:r>
        <w:rPr>
          <w:rFonts w:ascii="Consolas" w:hAnsi="Consolas" w:eastAsia="Consolas"/>
          <w:b w:val="0"/>
          <w:i w:val="0"/>
          <w:color w:val="2D3748"/>
          <w:sz w:val="17"/>
        </w:rPr>
        <w:t>┌────────────────────────────────────────────────────────────────────────┐</w:t>
        <w:br/>
        <w:t>│                   采购重大项目行动后复盘（AAR）四步模型                │</w:t>
        <w:br/>
        <w:t>└───────────────────────────────────┬────────────────────────────────────┘</w:t>
        <w:br/>
        <w:t xml:space="preserve">                                    │</w:t>
        <w:br/>
        <w:t xml:space="preserve">    ┌───────────────────────────────┼───────────────────────────────┐</w:t>
        <w:br/>
        <w:t xml:space="preserve">    ▼                               ▼                               ▼</w:t>
        <w:br/>
        <w:t>【第一步：回顾最初的目标承诺】      【第二步：评估实际执行的结果】  【第三步：深挖偏离根本原因 (Why)】</w:t>
        <w:br/>
        <w:t>当初定标与签约时，承诺的工期、  实际到货交期是否延期？实际质量  运用 5-Why 追问：是供应商欺瞒？</w:t>
        <w:br/>
        <w:t>成本降幅、技术参数与性能究竟是  转化率是否达标？现场签证是否超标是技术技术参数留有隐形漏洞？</w:t>
        <w:br/>
        <w:t>什么？当时达成的核心假设是什么？？实际综合支出是节约还是超支？  还是履约催交人员未按期驻厂见证？</w:t>
        <w:br/>
        <w:t xml:space="preserve">    │                               │                               │</w:t>
        <w:br/>
        <w:t xml:space="preserve">    └───────────────────────────────┼───────────────────────────────┘</w:t>
        <w:br/>
        <w:t xml:space="preserve">                                    ▼</w:t>
        <w:br/>
        <w:t xml:space="preserve">                      【第四步：沉淀组织智慧，固化制度流程】</w:t>
        <w:br/>
        <w:t xml:space="preserve">                      总结成功亮点与踩坑惨痛教训：修改《技术协议模板》、</w:t>
        <w:br/>
        <w:t xml:space="preserve">                      修正《评标办法》、更新《供应商黑名单》或更新主数据词典</w:t>
      </w:r>
    </w:p>
    <w:p>
      <w:pPr>
        <w:pStyle w:val="ListBullet"/>
        <w:spacing w:before="40" w:after="40" w:line="300" w:lineRule="auto"/>
      </w:pPr>
      <w:r>
        <w:rPr>
          <w:rFonts w:ascii="宋体" w:hAnsi="宋体" w:eastAsia="宋体"/>
          <w:b w:val="0"/>
          <w:i w:val="0"/>
          <w:color w:val="2D3748"/>
          <w:sz w:val="21"/>
        </w:rPr>
        <w:t>**复盘三不原则**：**“对事不对人、不掩盖脓包、不走过场文过饰非”**。每次重大装置大修结束、新建工程竣工结算或发生重大质量异议索赔后，采购中心必须在 15 日内组织包含技术、生产、造价与财务在内的联合 AAR 专题复盘会，形成正式书面《AAR 复盘报告》归入企业核心知识库。</w:t>
      </w:r>
    </w:p>
    <w:p>
      <w:pPr>
        <w:spacing w:before="260" w:after="100"/>
      </w:pPr>
      <w:r>
        <w:rPr>
          <w:rFonts w:ascii="黑体" w:hAnsi="黑体" w:eastAsia="黑体"/>
          <w:b/>
          <w:i w:val="0"/>
          <w:color w:val="2B6CB0"/>
          <w:sz w:val="28"/>
        </w:rPr>
        <w:t>18.12 采购战略与企业商业战略（降本、双碳、安全）的深度共鸣</w:t>
      </w:r>
    </w:p>
    <w:p>
      <w:pPr>
        <w:spacing w:before="40" w:after="40" w:line="300" w:lineRule="auto"/>
        <w:ind w:firstLine="403"/>
      </w:pPr>
      <w:r>
        <w:rPr>
          <w:rFonts w:ascii="宋体" w:hAnsi="宋体" w:eastAsia="宋体"/>
          <w:b w:val="0"/>
          <w:i w:val="0"/>
          <w:color w:val="2D3748"/>
          <w:sz w:val="21"/>
        </w:rPr>
        <w:t>采购从来不是孤立的职能孤岛。在最高的战略维度上，**采购战略必须成为企业整体商业战略落地的最强有力的落地抓手**。</w:t>
      </w:r>
    </w:p>
    <w:p>
      <w:pPr>
        <w:spacing w:before="60" w:after="80"/>
        <w:ind w:left="288"/>
      </w:pPr>
      <w:r>
        <w:rPr>
          <w:rFonts w:ascii="Consolas" w:hAnsi="Consolas" w:eastAsia="Consolas"/>
          <w:b w:val="0"/>
          <w:i w:val="0"/>
          <w:color w:val="2D3748"/>
          <w:sz w:val="17"/>
        </w:rPr>
        <w:t>┌────────────────────────────────────────────────────────────────────────┐</w:t>
        <w:br/>
        <w:t>│                   采购战略与企业宏观商业战略的三大深度共鸣             │</w:t>
        <w:br/>
        <w:t>├──────────────┬────────────────────────────┬────────────────────────────┤</w:t>
        <w:br/>
        <w:t>│ 企业宏观战略 │ 采购战略的业务解码与核心举措│ 最终为企业构筑的竞争护城河 │</w:t>
        <w:br/>
        <w:t>├──────────────┼────────────────────────────┼────────────────────────────┤</w:t>
        <w:br/>
        <w:t>│ **极致降本与**│ 依托跨基地集采规模杠杆，推 │ 打造行业最低单吨生产制造成 │</w:t>
        <w:br/>
        <w:t>│ **精益运营** │ 行大宗原料指数公式定价、期 │ 本，在下行寒冬中具备最持久 │</w:t>
        <w:br/>
        <w:t>│              │ 现对冲与设备 TCO 全生命周期│ 的逆势盈利与现金流造血能力 │</w:t>
        <w:br/>
        <w:t>├──────────────┼────────────────────────────┼────────────────────────────┤</w:t>
        <w:br/>
        <w:t>│ **本质安全与**│ 严把危化品准入、槽车特种运 │ 从源头筑牢安全环保防火墙， │</w:t>
        <w:br/>
        <w:t>│ **合规底线** │ 输与现场动火特种资质穿透； │ 杜绝重大安环停产事故，保障 │</w:t>
        <w:br/>
        <w:t>│              │ 推行一式三份防拆留样封样   │ 装置安稳长满优连续运转     │</w:t>
        <w:br/>
        <w:t>├──────────────┼────────────────────────────┼────────────────────────────┤</w:t>
        <w:br/>
        <w:t>│ **双碳转型与**│ 推行绿色供应链体系认证，优 │ 顺应全球 ESG 绿色可持续发  │</w:t>
        <w:br/>
        <w:t>│ **绿色可持续**│ 先采购绿电、生物基循环原料 │ 展潮流，跨越国际碳关税壁垒 │</w:t>
        <w:br/>
        <w:t>│              │ ；推行可循环危化品包装桶   │ ，抢占国际高端绿色市场份额 │</w:t>
        <w:br/>
        <w:t>└──────────────┴────────────────────────────┴────────────────────────────┘</w:t>
      </w:r>
    </w:p>
    <w:p>
      <w:pPr>
        <w:spacing w:before="260" w:after="100"/>
      </w:pPr>
      <w:r>
        <w:rPr>
          <w:rFonts w:ascii="黑体" w:hAnsi="黑体" w:eastAsia="黑体"/>
          <w:b/>
          <w:i w:val="0"/>
          <w:color w:val="2B6CB0"/>
          <w:sz w:val="28"/>
        </w:rPr>
        <w:t>本章实战案例：某化工航母推行采购组织与绩效全面变革实录</w:t>
      </w:r>
    </w:p>
    <w:p>
      <w:pPr>
        <w:spacing w:before="180" w:after="80"/>
      </w:pPr>
      <w:r>
        <w:rPr>
          <w:rFonts w:ascii="黑体" w:hAnsi="黑体" w:eastAsia="黑体"/>
          <w:b/>
          <w:i w:val="0"/>
          <w:color w:val="2D3748"/>
          <w:sz w:val="24"/>
        </w:rPr>
        <w:t>案例背景</w:t>
      </w:r>
    </w:p>
    <w:p>
      <w:pPr>
        <w:spacing w:before="40" w:after="40" w:line="300" w:lineRule="auto"/>
        <w:ind w:firstLine="403"/>
      </w:pPr>
      <w:r>
        <w:rPr>
          <w:rFonts w:ascii="宋体" w:hAnsi="宋体" w:eastAsia="宋体"/>
          <w:b w:val="0"/>
          <w:i w:val="0"/>
          <w:color w:val="2D3748"/>
          <w:sz w:val="21"/>
        </w:rPr>
        <w:t>华东某大型综合性化工联合企业年营业收入超 400 亿元，下辖 6 个生产基地、14 个专业化分厂，业务涵盖炼油化工、基础有机原料、特种工程塑料与精细氟化工。</w:t>
      </w:r>
    </w:p>
    <w:p>
      <w:pPr>
        <w:spacing w:before="180" w:after="80"/>
      </w:pPr>
      <w:r>
        <w:rPr>
          <w:rFonts w:ascii="黑体" w:hAnsi="黑体" w:eastAsia="黑体"/>
          <w:b/>
          <w:i w:val="0"/>
          <w:color w:val="2D3748"/>
          <w:sz w:val="24"/>
        </w:rPr>
        <w:t>变革前病态：被动挨打的“背锅后勤部”</w:t>
      </w:r>
    </w:p>
    <w:p>
      <w:pPr>
        <w:spacing w:before="40" w:after="40" w:line="300" w:lineRule="auto"/>
        <w:ind w:firstLine="403"/>
      </w:pPr>
      <w:r>
        <w:rPr>
          <w:rFonts w:ascii="宋体" w:hAnsi="宋体" w:eastAsia="宋体"/>
          <w:b w:val="0"/>
          <w:i w:val="0"/>
          <w:color w:val="2D3748"/>
          <w:sz w:val="21"/>
        </w:rPr>
        <w:t>在 2023 年之前，该企业的采购管理处于极度混乱的分散自治状态：</w:t>
      </w:r>
    </w:p>
    <w:p>
      <w:pPr>
        <w:pStyle w:val="ListBullet"/>
        <w:spacing w:before="40" w:after="40" w:line="300" w:lineRule="auto"/>
      </w:pPr>
      <w:r>
        <w:rPr>
          <w:rFonts w:ascii="宋体" w:hAnsi="宋体" w:eastAsia="宋体"/>
          <w:b w:val="0"/>
          <w:i w:val="0"/>
          <w:color w:val="2D3748"/>
          <w:sz w:val="21"/>
        </w:rPr>
        <w:t>**部门壁垒森严**：各个基地采购部归属各分厂厂长管辖，采购人员天天被生产车间催单，沦为“既无地位、又无话语权”的跑腿员；</w:t>
      </w:r>
    </w:p>
    <w:p>
      <w:pPr>
        <w:pStyle w:val="ListBullet"/>
        <w:spacing w:before="40" w:after="40" w:line="300" w:lineRule="auto"/>
      </w:pPr>
      <w:r>
        <w:rPr>
          <w:rFonts w:ascii="宋体" w:hAnsi="宋体" w:eastAsia="宋体"/>
          <w:b w:val="0"/>
          <w:i w:val="0"/>
          <w:color w:val="2D3748"/>
          <w:sz w:val="21"/>
        </w:rPr>
        <w:t>**考核机制畸形扭曲**：集团唯一的考核指标是“看发票单价降了多少”。为了完成降本，采购人员拼命压榨供应商，导致优质原厂纷纷退出，低劣小作坊中标后频繁供货质量爆雷，全厂每年因原辅料质量瑕疵引发的停机损失超 **3,000 万元**；</w:t>
      </w:r>
    </w:p>
    <w:p>
      <w:pPr>
        <w:pStyle w:val="ListBullet"/>
        <w:spacing w:before="40" w:after="40" w:line="300" w:lineRule="auto"/>
      </w:pPr>
      <w:r>
        <w:rPr>
          <w:rFonts w:ascii="宋体" w:hAnsi="宋体" w:eastAsia="宋体"/>
          <w:b w:val="0"/>
          <w:i w:val="0"/>
          <w:color w:val="2D3748"/>
          <w:sz w:val="21"/>
        </w:rPr>
        <w:t>**人才严重匮乏**：全集团 140 多名采购人员中，具备化工或机械专业背景的不足 15%，面对供应商的高深技术参数一问三不知，完全依赖车间技术员拍脑袋指定品牌。</w:t>
      </w:r>
    </w:p>
    <w:p>
      <w:pPr>
        <w:spacing w:before="180" w:after="80"/>
      </w:pPr>
      <w:r>
        <w:rPr>
          <w:rFonts w:ascii="黑体" w:hAnsi="黑体" w:eastAsia="黑体"/>
          <w:b/>
          <w:i w:val="0"/>
          <w:color w:val="2D3748"/>
          <w:sz w:val="24"/>
        </w:rPr>
        <w:t>组织与治理大刀阔斧的全面重构</w:t>
      </w:r>
    </w:p>
    <w:p>
      <w:pPr>
        <w:spacing w:before="40" w:after="40" w:line="300" w:lineRule="auto"/>
        <w:ind w:firstLine="403"/>
      </w:pPr>
      <w:r>
        <w:rPr>
          <w:rFonts w:ascii="宋体" w:hAnsi="宋体" w:eastAsia="宋体"/>
          <w:b w:val="0"/>
          <w:i w:val="0"/>
          <w:color w:val="2D3748"/>
          <w:sz w:val="21"/>
        </w:rPr>
        <w:t>2023 年底，新任董事长力排众议，聘请国际顶级供应链专家组，在全集团掀起了一场触及灵魂的“采购组织治理与绩效管理大革命”：</w:t>
      </w:r>
    </w:p>
    <w:p>
      <w:pPr>
        <w:spacing w:before="60" w:after="80"/>
        <w:ind w:left="288"/>
      </w:pPr>
      <w:r>
        <w:rPr>
          <w:rFonts w:ascii="Consolas" w:hAnsi="Consolas" w:eastAsia="Consolas"/>
          <w:b w:val="0"/>
          <w:i w:val="0"/>
          <w:color w:val="2D3748"/>
          <w:sz w:val="17"/>
        </w:rPr>
        <w:t xml:space="preserve">                    ┌──────────────────────────────┐</w:t>
        <w:br/>
        <w:t xml:space="preserve">                    │ 第一步：组织架构全面集权垂直 │</w:t>
        <w:br/>
        <w:t xml:space="preserve">                    │ 设立集团采购中心与卓越中心CoE│</w:t>
        <w:br/>
        <w:t xml:space="preserve">                    └──────────────┬───────────────┘</w:t>
        <w:br/>
        <w:t xml:space="preserve">                                   │</w:t>
        <w:br/>
        <w:t xml:space="preserve">                                   ▼</w:t>
        <w:br/>
        <w:t xml:space="preserve">                    ┌──────────────────────────────┐</w:t>
        <w:br/>
        <w:t xml:space="preserve">                    │ 第二步：重塑复合型人才梯队   │</w:t>
        <w:br/>
        <w:t xml:space="preserve">                    │ 懂工艺的高级工程师转岗进采购 │</w:t>
        <w:br/>
        <w:t xml:space="preserve">                    └──────────────┬───────────────┘</w:t>
        <w:br/>
        <w:t xml:space="preserve">                                   │</w:t>
        <w:br/>
        <w:t xml:space="preserve">                                   ▼</w:t>
        <w:br/>
        <w:t xml:space="preserve">                    ┌──────────────────────────────┐</w:t>
        <w:br/>
        <w:t xml:space="preserve">                    │ 第三步：推行平衡计分卡(BSC)  │</w:t>
        <w:br/>
        <w:t xml:space="preserve">                    │ 财务审计把关，剔除大盘跌价假降│</w:t>
        <w:br/>
        <w:t xml:space="preserve">                    └──────────────────────────────┘</w:t>
      </w:r>
    </w:p>
    <w:p>
      <w:pPr>
        <w:pStyle w:val="ListNumber"/>
        <w:spacing w:before="40" w:after="40" w:line="300" w:lineRule="auto"/>
      </w:pPr>
      <w:r>
        <w:rPr>
          <w:rFonts w:ascii="宋体" w:hAnsi="宋体" w:eastAsia="宋体"/>
          <w:b w:val="0"/>
          <w:i w:val="0"/>
          <w:color w:val="2D3748"/>
          <w:sz w:val="21"/>
        </w:rPr>
        <w:t>**第一步：建立混合矩阵与“卓越中心（CoE）”**</w:t>
      </w:r>
    </w:p>
    <w:p>
      <w:pPr>
        <w:pStyle w:val="ListBullet"/>
        <w:spacing w:before="40" w:after="40" w:line="300" w:lineRule="auto"/>
      </w:pPr>
      <w:r>
        <w:rPr>
          <w:rFonts w:ascii="宋体" w:hAnsi="宋体" w:eastAsia="宋体"/>
          <w:b w:val="0"/>
          <w:i w:val="0"/>
          <w:color w:val="2D3748"/>
          <w:sz w:val="21"/>
        </w:rPr>
        <w:t>彻底打破分厂割裂，收回所有分厂的独立采购权，组建“集团战略采购中心”；</w:t>
      </w:r>
    </w:p>
    <w:p>
      <w:pPr>
        <w:pStyle w:val="ListBullet"/>
        <w:spacing w:before="40" w:after="40" w:line="300" w:lineRule="auto"/>
      </w:pPr>
      <w:r>
        <w:rPr>
          <w:rFonts w:ascii="宋体" w:hAnsi="宋体" w:eastAsia="宋体"/>
          <w:b w:val="0"/>
          <w:i w:val="0"/>
          <w:color w:val="2D3748"/>
          <w:sz w:val="21"/>
        </w:rPr>
        <w:t>设立 3 个品类卓越中心（CoE）：大宗能源原料品类部、重大装备工程品类部、通用工业品与服务品类部；</w:t>
      </w:r>
    </w:p>
    <w:p>
      <w:pPr>
        <w:pStyle w:val="ListBullet"/>
        <w:spacing w:before="40" w:after="40" w:line="300" w:lineRule="auto"/>
      </w:pPr>
      <w:r>
        <w:rPr>
          <w:rFonts w:ascii="宋体" w:hAnsi="宋体" w:eastAsia="宋体"/>
          <w:b w:val="0"/>
          <w:i w:val="0"/>
          <w:color w:val="2D3748"/>
          <w:sz w:val="21"/>
        </w:rPr>
        <w:t>各生产基地仅保留采购执行与现场催交保供小组，业务上直接向集团采购中心垂直汇报，实行干部人事垂直任免。</w:t>
      </w:r>
    </w:p>
    <w:p>
      <w:pPr>
        <w:pStyle w:val="ListNumber"/>
        <w:spacing w:before="40" w:after="40" w:line="300" w:lineRule="auto"/>
      </w:pPr>
      <w:r>
        <w:rPr>
          <w:rFonts w:ascii="宋体" w:hAnsi="宋体" w:eastAsia="宋体"/>
          <w:b w:val="0"/>
          <w:i w:val="0"/>
          <w:color w:val="2D3748"/>
          <w:sz w:val="21"/>
        </w:rPr>
        <w:t>**第二步：人才队伍换血与“跨界轮岗”**</w:t>
      </w:r>
    </w:p>
    <w:p>
      <w:pPr>
        <w:pStyle w:val="ListBullet"/>
        <w:spacing w:before="40" w:after="40" w:line="300" w:lineRule="auto"/>
      </w:pPr>
      <w:r>
        <w:rPr>
          <w:rFonts w:ascii="宋体" w:hAnsi="宋体" w:eastAsia="宋体"/>
          <w:b w:val="0"/>
          <w:i w:val="0"/>
          <w:color w:val="2D3748"/>
          <w:sz w:val="21"/>
        </w:rPr>
        <w:t>推行“懂生产技术的人管采购”：从研究院、生产调度中心与设备动力部抽调了 25 名精通工艺与流体机械的资深技术骨干充实到采购寻源一线；</w:t>
      </w:r>
    </w:p>
    <w:p>
      <w:pPr>
        <w:pStyle w:val="ListBullet"/>
        <w:spacing w:before="40" w:after="40" w:line="300" w:lineRule="auto"/>
      </w:pPr>
      <w:r>
        <w:rPr>
          <w:rFonts w:ascii="宋体" w:hAnsi="宋体" w:eastAsia="宋体"/>
          <w:b w:val="0"/>
          <w:i w:val="0"/>
          <w:color w:val="2D3748"/>
          <w:sz w:val="21"/>
        </w:rPr>
        <w:t>引入 4 名具有大宗商品期货对冲实战经验与注册会计师（CPA）背景的金融财务专业人才，构建高水准的采购智囊团；</w:t>
      </w:r>
    </w:p>
    <w:p>
      <w:pPr>
        <w:pStyle w:val="ListBullet"/>
        <w:spacing w:before="40" w:after="40" w:line="300" w:lineRule="auto"/>
      </w:pPr>
      <w:r>
        <w:rPr>
          <w:rFonts w:ascii="宋体" w:hAnsi="宋体" w:eastAsia="宋体"/>
          <w:b w:val="0"/>
          <w:i w:val="0"/>
          <w:color w:val="2D3748"/>
          <w:sz w:val="21"/>
        </w:rPr>
        <w:t>设立专业技术晋升 P 序列通道，重奖攻克国产化替代与 TCO 深度降本的领军人才。</w:t>
      </w:r>
    </w:p>
    <w:p>
      <w:pPr>
        <w:pStyle w:val="ListNumber"/>
        <w:spacing w:before="40" w:after="40" w:line="300" w:lineRule="auto"/>
      </w:pPr>
      <w:r>
        <w:rPr>
          <w:rFonts w:ascii="宋体" w:hAnsi="宋体" w:eastAsia="宋体"/>
          <w:b w:val="0"/>
          <w:i w:val="0"/>
          <w:color w:val="2D3748"/>
          <w:sz w:val="21"/>
        </w:rPr>
        <w:t>**第三步：彻底废弃单一单价考核，推行平衡计分卡（BSC）**</w:t>
      </w:r>
    </w:p>
    <w:p>
      <w:pPr>
        <w:pStyle w:val="ListBullet"/>
        <w:spacing w:before="40" w:after="40" w:line="300" w:lineRule="auto"/>
      </w:pPr>
      <w:r>
        <w:rPr>
          <w:rFonts w:ascii="宋体" w:hAnsi="宋体" w:eastAsia="宋体"/>
          <w:b w:val="0"/>
          <w:i w:val="0"/>
          <w:color w:val="2D3748"/>
          <w:sz w:val="21"/>
        </w:rPr>
        <w:t>废除原有的“采购单价降低额”指标；</w:t>
      </w:r>
    </w:p>
    <w:p>
      <w:pPr>
        <w:pStyle w:val="ListBullet"/>
        <w:spacing w:before="40" w:after="40" w:line="300" w:lineRule="auto"/>
      </w:pPr>
      <w:r>
        <w:rPr>
          <w:rFonts w:ascii="宋体" w:hAnsi="宋体" w:eastAsia="宋体"/>
          <w:b w:val="0"/>
          <w:i w:val="0"/>
          <w:color w:val="2D3748"/>
          <w:sz w:val="21"/>
        </w:rPr>
        <w:t>引入平衡计分卡：考核“剔除大盘行情的真实净节约额（占比35%）、装置非计划停工扣分（占比25%）、准时齐套交付率（占比20%）、呆滞库存压降与一物一码主数据清洗（占比20%）”；</w:t>
      </w:r>
    </w:p>
    <w:p>
      <w:pPr>
        <w:pStyle w:val="ListBullet"/>
        <w:spacing w:before="40" w:after="40" w:line="300" w:lineRule="auto"/>
      </w:pPr>
      <w:r>
        <w:rPr>
          <w:rFonts w:ascii="宋体" w:hAnsi="宋体" w:eastAsia="宋体"/>
          <w:b w:val="0"/>
          <w:i w:val="0"/>
          <w:color w:val="2D3748"/>
          <w:sz w:val="21"/>
        </w:rPr>
        <w:t>成立独立的降本核算审计委员会，由财务总监直接签字确认每一笔采购降本数字。</w:t>
      </w:r>
    </w:p>
    <w:p>
      <w:pPr>
        <w:spacing w:before="180" w:after="80"/>
      </w:pPr>
      <w:r>
        <w:rPr>
          <w:rFonts w:ascii="黑体" w:hAnsi="黑体" w:eastAsia="黑体"/>
          <w:b/>
          <w:i w:val="0"/>
          <w:color w:val="2D3748"/>
          <w:sz w:val="24"/>
        </w:rPr>
        <w:t>变革三年成效：从行政后勤跨越为“企业第二利润中心”</w:t>
      </w:r>
    </w:p>
    <w:p>
      <w:pPr>
        <w:spacing w:before="40" w:after="40" w:line="300" w:lineRule="auto"/>
        <w:ind w:firstLine="403"/>
      </w:pPr>
      <w:r>
        <w:rPr>
          <w:rFonts w:ascii="宋体" w:hAnsi="宋体" w:eastAsia="宋体"/>
          <w:b w:val="0"/>
          <w:i w:val="0"/>
          <w:color w:val="2D3748"/>
          <w:sz w:val="21"/>
        </w:rPr>
        <w:t>经过连续两年的体系深耕，该集团采购组织迸发出了磅礴的生命力：</w:t>
      </w:r>
    </w:p>
    <w:p>
      <w:pPr>
        <w:pStyle w:val="ListBullet"/>
        <w:spacing w:before="40" w:after="40" w:line="300" w:lineRule="auto"/>
      </w:pPr>
      <w:r>
        <w:rPr>
          <w:rFonts w:ascii="宋体" w:hAnsi="宋体" w:eastAsia="宋体"/>
          <w:b w:val="0"/>
          <w:i w:val="0"/>
          <w:color w:val="2D3748"/>
          <w:sz w:val="21"/>
        </w:rPr>
        <w:t>**经济效益井喷**：通过战略集中集采、大宗公式定价、期现配合与设备 LCC 选型，两年来为集团实现的**真实可经财务审计核销的净节约额高达 8.4 亿元**；</w:t>
      </w:r>
    </w:p>
    <w:p>
      <w:pPr>
        <w:pStyle w:val="ListBullet"/>
        <w:spacing w:before="40" w:after="40" w:line="300" w:lineRule="auto"/>
      </w:pPr>
      <w:r>
        <w:rPr>
          <w:rFonts w:ascii="宋体" w:hAnsi="宋体" w:eastAsia="宋体"/>
          <w:b w:val="0"/>
          <w:i w:val="0"/>
          <w:color w:val="2D3748"/>
          <w:sz w:val="21"/>
        </w:rPr>
        <w:t>**运营效率跨越**：全集团存货周转天数（DSI）从 68 天大幅极限压缩至 **32 天**，盘活沉淀现金流逾 6.5 亿元；</w:t>
      </w:r>
    </w:p>
    <w:p>
      <w:pPr>
        <w:pStyle w:val="ListBullet"/>
        <w:spacing w:before="40" w:after="40" w:line="300" w:lineRule="auto"/>
      </w:pPr>
      <w:r>
        <w:rPr>
          <w:rFonts w:ascii="宋体" w:hAnsi="宋体" w:eastAsia="宋体"/>
          <w:b w:val="0"/>
          <w:i w:val="0"/>
          <w:color w:val="2D3748"/>
          <w:sz w:val="21"/>
        </w:rPr>
        <w:t>**生产安稳长满优**：由于彻底驱逐了劣质供应商、严格执行了 MOC 验证，因物资备件质量引发的装置非计划停运率下降 **96%**；</w:t>
      </w:r>
    </w:p>
    <w:p>
      <w:pPr>
        <w:pStyle w:val="ListBullet"/>
        <w:spacing w:before="40" w:after="40" w:line="300" w:lineRule="auto"/>
      </w:pPr>
      <w:r>
        <w:rPr>
          <w:rFonts w:ascii="宋体" w:hAnsi="宋体" w:eastAsia="宋体"/>
          <w:b w:val="0"/>
          <w:i w:val="0"/>
          <w:color w:val="2D3748"/>
          <w:sz w:val="21"/>
        </w:rPr>
        <w:t>**组织地位反转**：采购中心总监正式进入集团执行委员会决策层。采购部门不再是背锅的行政后勤，而是成为驱动集团在严峻市场周期中逆势扩张、持续盈利的**最核心战略引擎与第二利润中心**！</w:t>
      </w:r>
    </w:p>
    <w:p>
      <w:pPr>
        <w:spacing w:before="260" w:after="100"/>
      </w:pPr>
      <w:r>
        <w:rPr>
          <w:rFonts w:ascii="黑体" w:hAnsi="黑体" w:eastAsia="黑体"/>
          <w:b/>
          <w:i w:val="0"/>
          <w:color w:val="2B6CB0"/>
          <w:sz w:val="28"/>
        </w:rPr>
        <w:t>本章小结与管理工具箱</w:t>
      </w:r>
    </w:p>
    <w:p>
      <w:pPr>
        <w:spacing w:before="180" w:after="80"/>
      </w:pPr>
      <w:r>
        <w:rPr>
          <w:rFonts w:ascii="黑体" w:hAnsi="黑体" w:eastAsia="黑体"/>
          <w:b/>
          <w:i w:val="0"/>
          <w:color w:val="2D3748"/>
          <w:sz w:val="24"/>
        </w:rPr>
        <w:t>核心认知总结</w:t>
      </w:r>
    </w:p>
    <w:p>
      <w:pPr>
        <w:pStyle w:val="ListNumber"/>
        <w:spacing w:before="40" w:after="40" w:line="300" w:lineRule="auto"/>
      </w:pPr>
      <w:r>
        <w:rPr>
          <w:rFonts w:ascii="宋体" w:hAnsi="宋体" w:eastAsia="宋体"/>
          <w:b w:val="0"/>
          <w:i w:val="0"/>
          <w:color w:val="2D3748"/>
          <w:sz w:val="21"/>
        </w:rPr>
        <w:t>机制决定行为，采购组织的形态必须与企业多基地、跨区域的战略扩张相适配，推行混合矩阵式与卓越中心（CoE）架构；</w:t>
      </w:r>
    </w:p>
    <w:p>
      <w:pPr>
        <w:pStyle w:val="ListNumber"/>
        <w:spacing w:before="40" w:after="40" w:line="300" w:lineRule="auto"/>
      </w:pPr>
      <w:r>
        <w:rPr>
          <w:rFonts w:ascii="宋体" w:hAnsi="宋体" w:eastAsia="宋体"/>
          <w:b w:val="0"/>
          <w:i w:val="0"/>
          <w:color w:val="2D3748"/>
          <w:sz w:val="21"/>
        </w:rPr>
        <w:t>明确划分采购中心、技术工程、生产车间与财务部门的 RACI 权责矩阵，消除推诿死角；</w:t>
      </w:r>
    </w:p>
    <w:p>
      <w:pPr>
        <w:pStyle w:val="ListNumber"/>
        <w:spacing w:before="40" w:after="40" w:line="300" w:lineRule="auto"/>
      </w:pPr>
      <w:r>
        <w:rPr>
          <w:rFonts w:ascii="宋体" w:hAnsi="宋体" w:eastAsia="宋体"/>
          <w:b w:val="0"/>
          <w:i w:val="0"/>
          <w:color w:val="2D3748"/>
          <w:sz w:val="21"/>
        </w:rPr>
        <w:t>建设具备“化工工艺底蕴、商业算力、谈判博弈与数字化法治素养”的四维复合型专业采购铁军；</w:t>
      </w:r>
    </w:p>
    <w:p>
      <w:pPr>
        <w:pStyle w:val="ListNumber"/>
        <w:spacing w:before="40" w:after="40" w:line="300" w:lineRule="auto"/>
      </w:pPr>
      <w:r>
        <w:rPr>
          <w:rFonts w:ascii="宋体" w:hAnsi="宋体" w:eastAsia="宋体"/>
          <w:b w:val="0"/>
          <w:i w:val="0"/>
          <w:color w:val="2D3748"/>
          <w:sz w:val="21"/>
        </w:rPr>
        <w:t>构建涵盖基本大纲、专项办法、作业 SOP 与标准表单的四层金字塔制度法规体系；</w:t>
      </w:r>
    </w:p>
    <w:p>
      <w:pPr>
        <w:pStyle w:val="ListNumber"/>
        <w:spacing w:before="40" w:after="40" w:line="300" w:lineRule="auto"/>
      </w:pPr>
      <w:r>
        <w:rPr>
          <w:rFonts w:ascii="宋体" w:hAnsi="宋体" w:eastAsia="宋体"/>
          <w:b w:val="0"/>
          <w:i w:val="0"/>
          <w:color w:val="2D3748"/>
          <w:sz w:val="21"/>
        </w:rPr>
        <w:t>运用平衡计分卡（BSC）重塑考核指挥棒，坚决推行财务口径剔除大盘跌价红利的真实降本核算标准；</w:t>
      </w:r>
    </w:p>
    <w:p>
      <w:pPr>
        <w:pStyle w:val="ListNumber"/>
        <w:spacing w:before="40" w:after="40" w:line="300" w:lineRule="auto"/>
      </w:pPr>
      <w:r>
        <w:rPr>
          <w:rFonts w:ascii="宋体" w:hAnsi="宋体" w:eastAsia="宋体"/>
          <w:b w:val="0"/>
          <w:i w:val="0"/>
          <w:color w:val="2D3748"/>
          <w:sz w:val="21"/>
        </w:rPr>
        <w:t>严格执行装置非计划停运的采购质量一票否决红线，监控采购循环周期与库存周转天数（DSI）；</w:t>
      </w:r>
    </w:p>
    <w:p>
      <w:pPr>
        <w:pStyle w:val="ListNumber"/>
        <w:spacing w:before="40" w:after="40" w:line="300" w:lineRule="auto"/>
      </w:pPr>
      <w:r>
        <w:rPr>
          <w:rFonts w:ascii="宋体" w:hAnsi="宋体" w:eastAsia="宋体"/>
          <w:b w:val="0"/>
          <w:i w:val="0"/>
          <w:color w:val="2D3748"/>
          <w:sz w:val="21"/>
        </w:rPr>
        <w:t>常态化推行行动后复盘机制（AAR），让踩坑教训沉淀为企业生生不息的组织进化资本；</w:t>
      </w:r>
    </w:p>
    <w:p>
      <w:pPr>
        <w:pStyle w:val="ListNumber"/>
        <w:spacing w:before="40" w:after="40" w:line="300" w:lineRule="auto"/>
      </w:pPr>
      <w:r>
        <w:rPr>
          <w:rFonts w:ascii="宋体" w:hAnsi="宋体" w:eastAsia="宋体"/>
          <w:b w:val="0"/>
          <w:i w:val="0"/>
          <w:color w:val="2D3748"/>
          <w:sz w:val="21"/>
        </w:rPr>
        <w:t>让采购战略与企业极致降本、本质安全与双碳转型的宏观商业战略实现同频共振。</w:t>
      </w:r>
    </w:p>
    <w:p>
      <w:pPr>
        <w:spacing w:before="180" w:after="80"/>
      </w:pPr>
      <w:r>
        <w:rPr>
          <w:rFonts w:ascii="黑体" w:hAnsi="黑体" w:eastAsia="黑体"/>
          <w:b/>
          <w:i w:val="0"/>
          <w:color w:val="2D3748"/>
          <w:sz w:val="24"/>
        </w:rPr>
        <w:t>化工企业采购部门年度平衡计分卡（BSC）综合考核指标库（实操工具）</w:t>
      </w:r>
    </w:p>
    <w:p>
      <w:r>
        <w:br w:type="page"/>
      </w:r>
    </w:p>
    <w:p>
      <w:pPr>
        <w:spacing w:before="360" w:after="160"/>
      </w:pPr>
      <w:r>
        <w:rPr>
          <w:rFonts w:ascii="黑体" w:hAnsi="黑体" w:eastAsia="黑体"/>
          <w:b/>
          <w:i w:val="0"/>
          <w:color w:val="1A365D"/>
          <w:sz w:val="36"/>
        </w:rPr>
        <w:t>后记：守正出奇，致敬化工供应链的拓荒者与守夜人</w:t>
      </w:r>
    </w:p>
    <w:p>
      <w:pPr>
        <w:spacing w:before="40" w:after="40" w:line="300" w:lineRule="auto"/>
        <w:ind w:firstLine="403"/>
      </w:pPr>
      <w:r>
        <w:rPr>
          <w:rFonts w:ascii="宋体" w:hAnsi="宋体" w:eastAsia="宋体"/>
          <w:b w:val="0"/>
          <w:i w:val="0"/>
          <w:color w:val="2D3748"/>
          <w:sz w:val="21"/>
        </w:rPr>
        <w:t>历经数易其稿的严谨推演、跨界融合与实证梳理，这部厚重而坚实的《化工行业采购管理》终于呈现在读者面前。</w:t>
      </w:r>
    </w:p>
    <w:p>
      <w:pPr>
        <w:spacing w:before="40" w:after="40" w:line="300" w:lineRule="auto"/>
        <w:ind w:firstLine="403"/>
      </w:pPr>
      <w:r>
        <w:rPr>
          <w:rFonts w:ascii="宋体" w:hAnsi="宋体" w:eastAsia="宋体"/>
          <w:b w:val="0"/>
          <w:i w:val="0"/>
          <w:color w:val="2D3748"/>
          <w:sz w:val="21"/>
        </w:rPr>
        <w:t>回望全书六篇十八章的创作历程，我们始终怀着对工业制造底座的深深敬畏。化工是一门需要“耐得住寂寞、守得住底线、扛得起风雨”的硬核产业。在这里，没有轻飘飘的商业神话，没有靠PPT就能运转的空头支票；有的只是高耸塔林中每小时数千吨物料的严密热量与质量守恒，只是高压管道焊缝内部零微米缺陷的严酷探伤，只是槽车在风霜雨雪中穿越数千公里的风雨兼程，只是在面对宏观大宗狂澜与地缘动荡时，采购管理者心中的那一份定力与远见。</w:t>
      </w:r>
    </w:p>
    <w:p>
      <w:pPr>
        <w:spacing w:before="180" w:after="80"/>
      </w:pPr>
      <w:r>
        <w:rPr>
          <w:rFonts w:ascii="黑体" w:hAnsi="黑体" w:eastAsia="黑体"/>
          <w:b/>
          <w:i w:val="0"/>
          <w:color w:val="2D3748"/>
          <w:sz w:val="24"/>
        </w:rPr>
        <w:t>采购管理的“三重境界”</w:t>
      </w:r>
    </w:p>
    <w:p>
      <w:pPr>
        <w:spacing w:before="40" w:after="40" w:line="300" w:lineRule="auto"/>
        <w:ind w:firstLine="403"/>
      </w:pPr>
      <w:r>
        <w:rPr>
          <w:rFonts w:ascii="宋体" w:hAnsi="宋体" w:eastAsia="宋体"/>
          <w:b w:val="0"/>
          <w:i w:val="0"/>
          <w:color w:val="2D3748"/>
          <w:sz w:val="21"/>
        </w:rPr>
        <w:t>撰写本书的过程中，我们常常思考：一名卓越的化工采购领导者，究竟应当具备怎样的格局与境界？</w:t>
      </w:r>
    </w:p>
    <w:p>
      <w:pPr>
        <w:pStyle w:val="ListBullet"/>
        <w:spacing w:before="40" w:after="40" w:line="300" w:lineRule="auto"/>
      </w:pPr>
      <w:r>
        <w:rPr>
          <w:rFonts w:ascii="宋体" w:hAnsi="宋体" w:eastAsia="宋体"/>
          <w:b w:val="0"/>
          <w:i w:val="0"/>
          <w:color w:val="2D3748"/>
          <w:sz w:val="21"/>
        </w:rPr>
        <w:t>**第一重境界是“见山是山，见水是水”的商务合规者**：严谨守纪，程序合法，四单匹配，精打细算，把好企业资金流出的第一道关卡，做好企业财产守门人；</w:t>
      </w:r>
    </w:p>
    <w:p>
      <w:pPr>
        <w:pStyle w:val="ListBullet"/>
        <w:spacing w:before="40" w:after="40" w:line="300" w:lineRule="auto"/>
      </w:pPr>
      <w:r>
        <w:rPr>
          <w:rFonts w:ascii="宋体" w:hAnsi="宋体" w:eastAsia="宋体"/>
          <w:b w:val="0"/>
          <w:i w:val="0"/>
          <w:color w:val="2D3748"/>
          <w:sz w:val="21"/>
        </w:rPr>
        <w:t>**第二重境界是“见山不是山，见水不是水”的资源配置者**：穿透技术黑盒与成本迷雾，洞悉市场博弈周期，以价值工程（VE）打破壁垒，以战略长协与期现工具平抑惊涛骇浪，以全生命周期成本（TCO）重塑竞争优势；</w:t>
      </w:r>
    </w:p>
    <w:p>
      <w:pPr>
        <w:pStyle w:val="ListBullet"/>
        <w:spacing w:before="40" w:after="40" w:line="300" w:lineRule="auto"/>
      </w:pPr>
      <w:r>
        <w:rPr>
          <w:rFonts w:ascii="宋体" w:hAnsi="宋体" w:eastAsia="宋体"/>
          <w:b w:val="0"/>
          <w:i w:val="0"/>
          <w:color w:val="2D3748"/>
          <w:sz w:val="21"/>
        </w:rPr>
        <w:t>**第三重境界是“见山还是山，见水还是水”的产业生态赋能者**：跳出单次买卖的狭隘得失，与核心战略伙伴风雨同舟、联合攻关卡脖子技术，用数据要素与智能算法为企业构建具有反脆弱韧性的供应生命线，以绿色采购推动全行业跨入双碳与本质安全新纪元。</w:t>
      </w:r>
    </w:p>
    <w:p>
      <w:pPr>
        <w:spacing w:before="180" w:after="80"/>
      </w:pPr>
      <w:r>
        <w:rPr>
          <w:rFonts w:ascii="黑体" w:hAnsi="黑体" w:eastAsia="黑体"/>
          <w:b/>
          <w:i w:val="0"/>
          <w:color w:val="2D3748"/>
          <w:sz w:val="24"/>
        </w:rPr>
        <w:t>鸣谢与期许</w:t>
      </w:r>
    </w:p>
    <w:p>
      <w:pPr>
        <w:spacing w:before="40" w:after="40" w:line="300" w:lineRule="auto"/>
        <w:ind w:firstLine="403"/>
      </w:pPr>
      <w:r>
        <w:rPr>
          <w:rFonts w:ascii="宋体" w:hAnsi="宋体" w:eastAsia="宋体"/>
          <w:b w:val="0"/>
          <w:i w:val="0"/>
          <w:color w:val="2D3748"/>
          <w:sz w:val="21"/>
        </w:rPr>
        <w:t>本书的完成，离不开化工产业界、工程学术界与数字科技界众多前辈与同仁的鼎力相助。</w:t>
      </w:r>
    </w:p>
    <w:p>
      <w:pPr>
        <w:spacing w:before="40" w:after="40" w:line="300" w:lineRule="auto"/>
        <w:ind w:firstLine="403"/>
      </w:pPr>
      <w:r>
        <w:rPr>
          <w:rFonts w:ascii="宋体" w:hAnsi="宋体" w:eastAsia="宋体"/>
          <w:b w:val="0"/>
          <w:i w:val="0"/>
          <w:color w:val="2D3748"/>
          <w:sz w:val="21"/>
        </w:rPr>
        <w:t>感谢在大型炼化基地、精细化工园区一线日夜坚守的总工程师、设备动力专家与安全总监们，是你们提供的数十个触目惊心的真实案例与血泪教训，让本书的字里行间充满了泥土与钢铁的滚烫温度；</w:t>
      </w:r>
    </w:p>
    <w:p>
      <w:pPr>
        <w:spacing w:before="40" w:after="40" w:line="300" w:lineRule="auto"/>
        <w:ind w:firstLine="403"/>
      </w:pPr>
      <w:r>
        <w:rPr>
          <w:rFonts w:ascii="宋体" w:hAnsi="宋体" w:eastAsia="宋体"/>
          <w:b w:val="0"/>
          <w:i w:val="0"/>
          <w:color w:val="2D3748"/>
          <w:sz w:val="21"/>
        </w:rPr>
        <w:t>感谢资深合同法学家、招标投标合规专家与工程造价师团队，是你们在法理与内控逻辑上的字斟句酌，为全书筑牢了严谨的法治基石；</w:t>
      </w:r>
    </w:p>
    <w:p>
      <w:pPr>
        <w:spacing w:before="40" w:after="40" w:line="300" w:lineRule="auto"/>
        <w:ind w:firstLine="403"/>
      </w:pPr>
      <w:r>
        <w:rPr>
          <w:rFonts w:ascii="宋体" w:hAnsi="宋体" w:eastAsia="宋体"/>
          <w:b w:val="0"/>
          <w:i w:val="0"/>
          <w:color w:val="2D3748"/>
          <w:sz w:val="21"/>
        </w:rPr>
        <w:t>感谢在人工智能、工业物联网与算法前沿探索的架构师们，是你们的跨界灵感，让这部传统工业专著插上了数智化跃迁的翅膀。</w:t>
      </w:r>
    </w:p>
    <w:p>
      <w:pPr>
        <w:spacing w:before="40" w:after="40" w:line="300" w:lineRule="auto"/>
        <w:ind w:firstLine="403"/>
      </w:pPr>
      <w:r>
        <w:rPr>
          <w:rFonts w:ascii="宋体" w:hAnsi="宋体" w:eastAsia="宋体"/>
          <w:b w:val="0"/>
          <w:i w:val="0"/>
          <w:color w:val="2D3748"/>
          <w:sz w:val="21"/>
        </w:rPr>
        <w:t>最后，谨将此书献给每一位在平凡岗位上默默奉献的化工采购人与供应链工程师。你们是企业商业长征中的“拓荒者”，也是守护装置安稳长满优的“守夜人”。愿本书所总结的理论方法、实战工具与战略智慧，能够伴随您在未来的职业征途与产业大潮中，乘风破浪、行稳致远！</w:t>
      </w:r>
    </w:p>
    <w:p>
      <w:r>
        <w:br w:type="page"/>
      </w:r>
    </w:p>
    <w:p>
      <w:pPr>
        <w:spacing w:before="360" w:after="160"/>
      </w:pPr>
      <w:r>
        <w:rPr>
          <w:rFonts w:ascii="黑体" w:hAnsi="黑体" w:eastAsia="黑体"/>
          <w:b/>
          <w:i w:val="0"/>
          <w:color w:val="1A365D"/>
          <w:sz w:val="36"/>
        </w:rPr>
        <w:t>附录一 采购管理制度类工具包</w:t>
      </w:r>
    </w:p>
    <w:p>
      <w:pPr>
        <w:spacing w:before="260" w:after="100"/>
      </w:pPr>
      <w:r>
        <w:rPr>
          <w:rFonts w:ascii="黑体" w:hAnsi="黑体" w:eastAsia="黑体"/>
          <w:b/>
          <w:i w:val="0"/>
          <w:color w:val="2B6CB0"/>
          <w:sz w:val="28"/>
        </w:rPr>
        <w:t>1.1 化工企业采购管理办法标准范本（通用框架）</w:t>
      </w:r>
    </w:p>
    <w:p>
      <w:pPr>
        <w:spacing w:before="180" w:after="80"/>
      </w:pPr>
      <w:r>
        <w:rPr>
          <w:rFonts w:ascii="黑体" w:hAnsi="黑体" w:eastAsia="黑体"/>
          <w:b/>
          <w:i w:val="0"/>
          <w:color w:val="2D3748"/>
          <w:sz w:val="24"/>
        </w:rPr>
        <w:t>第一章 总则</w:t>
      </w:r>
    </w:p>
    <w:p>
      <w:pPr>
        <w:pStyle w:val="ListBullet"/>
        <w:spacing w:before="40" w:after="40" w:line="300" w:lineRule="auto"/>
      </w:pPr>
      <w:r>
        <w:rPr>
          <w:rFonts w:ascii="宋体" w:hAnsi="宋体" w:eastAsia="宋体"/>
          <w:b w:val="0"/>
          <w:i w:val="0"/>
          <w:color w:val="2D3748"/>
          <w:sz w:val="21"/>
        </w:rPr>
        <w:t>**第一条 制定目的**：为规范企业采购管理行为，提高资金使用效益，保障生产装置安稳长满优连续运行，防范经营合规与商业舞弊风险，特制定本办法。</w:t>
      </w:r>
    </w:p>
    <w:p>
      <w:pPr>
        <w:pStyle w:val="ListBullet"/>
        <w:spacing w:before="40" w:after="40" w:line="300" w:lineRule="auto"/>
      </w:pPr>
      <w:r>
        <w:rPr>
          <w:rFonts w:ascii="宋体" w:hAnsi="宋体" w:eastAsia="宋体"/>
          <w:b w:val="0"/>
          <w:i w:val="0"/>
          <w:color w:val="2D3748"/>
          <w:sz w:val="21"/>
        </w:rPr>
        <w:t>**第二条 适用范围**：本办法适用于集团总部及各下属分子公司、生产基地涉及的所有原辅材料、设备备件、工程施工、仪器仪表、信息化与技术服务采办活动。</w:t>
      </w:r>
    </w:p>
    <w:p>
      <w:pPr>
        <w:pStyle w:val="ListBullet"/>
        <w:spacing w:before="40" w:after="40" w:line="300" w:lineRule="auto"/>
      </w:pPr>
      <w:r>
        <w:rPr>
          <w:rFonts w:ascii="宋体" w:hAnsi="宋体" w:eastAsia="宋体"/>
          <w:b w:val="0"/>
          <w:i w:val="0"/>
          <w:color w:val="2D3748"/>
          <w:sz w:val="21"/>
        </w:rPr>
        <w:t>**第三条 基本原则**：坚持“以需求为起点、供应资源优化配置为核心，质量第一、总拥有成本最优、安全合规、权责制衡与公开公正”原则。</w:t>
      </w:r>
    </w:p>
    <w:p>
      <w:pPr>
        <w:spacing w:before="180" w:after="80"/>
      </w:pPr>
      <w:r>
        <w:rPr>
          <w:rFonts w:ascii="黑体" w:hAnsi="黑体" w:eastAsia="黑体"/>
          <w:b/>
          <w:i w:val="0"/>
          <w:color w:val="2D3748"/>
          <w:sz w:val="24"/>
        </w:rPr>
        <w:t>第二章 采购组织与权责划分</w:t>
      </w:r>
    </w:p>
    <w:p>
      <w:pPr>
        <w:pStyle w:val="ListBullet"/>
        <w:spacing w:before="40" w:after="40" w:line="300" w:lineRule="auto"/>
      </w:pPr>
      <w:r>
        <w:rPr>
          <w:rFonts w:ascii="宋体" w:hAnsi="宋体" w:eastAsia="宋体"/>
          <w:b w:val="0"/>
          <w:i w:val="0"/>
          <w:color w:val="2D3748"/>
          <w:sz w:val="21"/>
        </w:rPr>
        <w:t>**第四条 组织架构**：集团设立采购管理委员会作为采购最高决策机构，下设集团采购中心作为统管执行机构，各生产基地设立采购部负责属地履约。</w:t>
      </w:r>
    </w:p>
    <w:p>
      <w:pPr>
        <w:pStyle w:val="ListBullet"/>
        <w:spacing w:before="40" w:after="40" w:line="300" w:lineRule="auto"/>
      </w:pPr>
      <w:r>
        <w:rPr>
          <w:rFonts w:ascii="宋体" w:hAnsi="宋体" w:eastAsia="宋体"/>
          <w:b w:val="0"/>
          <w:i w:val="0"/>
          <w:color w:val="2D3748"/>
          <w:sz w:val="21"/>
        </w:rPr>
        <w:t>**第五条 不相容职责分离（SoD）**：严格落实需求提出与审批分离、商务寻源与技术审查分离、定标决策与日常采办分离、实物验收入库与资金结算支付分离。</w:t>
      </w:r>
    </w:p>
    <w:p>
      <w:pPr>
        <w:spacing w:before="180" w:after="80"/>
      </w:pPr>
      <w:r>
        <w:rPr>
          <w:rFonts w:ascii="黑体" w:hAnsi="黑体" w:eastAsia="黑体"/>
          <w:b/>
          <w:i w:val="0"/>
          <w:color w:val="2D3748"/>
          <w:sz w:val="24"/>
        </w:rPr>
        <w:t>第三章 采购计划与需求管理</w:t>
      </w:r>
    </w:p>
    <w:p>
      <w:pPr>
        <w:pStyle w:val="ListBullet"/>
        <w:spacing w:before="40" w:after="40" w:line="300" w:lineRule="auto"/>
      </w:pPr>
      <w:r>
        <w:rPr>
          <w:rFonts w:ascii="宋体" w:hAnsi="宋体" w:eastAsia="宋体"/>
          <w:b w:val="0"/>
          <w:i w:val="0"/>
          <w:color w:val="2D3748"/>
          <w:sz w:val="21"/>
        </w:rPr>
        <w:t>**第六条 预算硬约束**：采购支出必须严格纳入年度资本性支出（CAPEX）或运营性支出（OPEX）预算，严禁无预算或超预算采办。</w:t>
      </w:r>
    </w:p>
    <w:p>
      <w:pPr>
        <w:pStyle w:val="ListBullet"/>
        <w:spacing w:before="40" w:after="40" w:line="300" w:lineRule="auto"/>
      </w:pPr>
      <w:r>
        <w:rPr>
          <w:rFonts w:ascii="宋体" w:hAnsi="宋体" w:eastAsia="宋体"/>
          <w:b w:val="0"/>
          <w:i w:val="0"/>
          <w:color w:val="2D3748"/>
          <w:sz w:val="21"/>
        </w:rPr>
        <w:t>**第七条 计划冷冻期**：大宗原料与常规备件实行月度滚动计划，锁定提前期内的计划冷冻期，严禁随意临时增补。</w:t>
      </w:r>
    </w:p>
    <w:p>
      <w:pPr>
        <w:pStyle w:val="ListBullet"/>
        <w:spacing w:before="40" w:after="40" w:line="300" w:lineRule="auto"/>
      </w:pPr>
      <w:r>
        <w:rPr>
          <w:rFonts w:ascii="宋体" w:hAnsi="宋体" w:eastAsia="宋体"/>
          <w:b w:val="0"/>
          <w:i w:val="0"/>
          <w:color w:val="2D3748"/>
          <w:sz w:val="21"/>
        </w:rPr>
        <w:t>**第八条 急件分级管控**：严格实行四级急件审批制，凡因人为计划失误导致的急件额外物流溢价，全额由责任车间承担。</w:t>
      </w:r>
    </w:p>
    <w:p>
      <w:pPr>
        <w:spacing w:before="180" w:after="80"/>
      </w:pPr>
      <w:r>
        <w:rPr>
          <w:rFonts w:ascii="黑体" w:hAnsi="黑体" w:eastAsia="黑体"/>
          <w:b/>
          <w:i w:val="0"/>
          <w:color w:val="2D3748"/>
          <w:sz w:val="24"/>
        </w:rPr>
        <w:t>第四章 采购方式与实施准则</w:t>
      </w:r>
    </w:p>
    <w:p>
      <w:pPr>
        <w:pStyle w:val="ListBullet"/>
        <w:spacing w:before="40" w:after="40" w:line="300" w:lineRule="auto"/>
      </w:pPr>
      <w:r>
        <w:rPr>
          <w:rFonts w:ascii="宋体" w:hAnsi="宋体" w:eastAsia="宋体"/>
          <w:b w:val="0"/>
          <w:i w:val="0"/>
          <w:color w:val="2D3748"/>
          <w:sz w:val="21"/>
        </w:rPr>
        <w:t>**第九条 采购方式类别**：包括公开招标、邀请招标、竞争性谈判、竞争性磋商、询比价及单一来源采购。</w:t>
      </w:r>
    </w:p>
    <w:p>
      <w:pPr>
        <w:pStyle w:val="ListBullet"/>
        <w:spacing w:before="40" w:after="40" w:line="300" w:lineRule="auto"/>
      </w:pPr>
      <w:r>
        <w:rPr>
          <w:rFonts w:ascii="宋体" w:hAnsi="宋体" w:eastAsia="宋体"/>
          <w:b w:val="0"/>
          <w:i w:val="0"/>
          <w:color w:val="2D3748"/>
          <w:sz w:val="21"/>
        </w:rPr>
        <w:t>**第十条 单一来源红线**：严控单一来源采购，必须经过外部专家实名书面论证并经全厂前置公示无异议后方可实施。</w:t>
      </w:r>
    </w:p>
    <w:p>
      <w:pPr>
        <w:spacing w:before="180" w:after="80"/>
      </w:pPr>
      <w:r>
        <w:rPr>
          <w:rFonts w:ascii="黑体" w:hAnsi="黑体" w:eastAsia="黑体"/>
          <w:b/>
          <w:i w:val="0"/>
          <w:color w:val="2D3748"/>
          <w:sz w:val="24"/>
        </w:rPr>
        <w:t>第五章 合同、履约与质量验收</w:t>
      </w:r>
    </w:p>
    <w:p>
      <w:pPr>
        <w:pStyle w:val="ListBullet"/>
        <w:spacing w:before="40" w:after="40" w:line="300" w:lineRule="auto"/>
      </w:pPr>
      <w:r>
        <w:rPr>
          <w:rFonts w:ascii="宋体" w:hAnsi="宋体" w:eastAsia="宋体"/>
          <w:b w:val="0"/>
          <w:i w:val="0"/>
          <w:color w:val="2D3748"/>
          <w:sz w:val="21"/>
        </w:rPr>
        <w:t>**第十一条 合同法定义务**：主合同必须与《技术协议》、《HSE安全环保协议》、《廉洁协议》同步签署装订，具备同等法律效力。</w:t>
      </w:r>
    </w:p>
    <w:p>
      <w:pPr>
        <w:pStyle w:val="ListBullet"/>
        <w:spacing w:before="40" w:after="40" w:line="300" w:lineRule="auto"/>
      </w:pPr>
      <w:r>
        <w:rPr>
          <w:rFonts w:ascii="宋体" w:hAnsi="宋体" w:eastAsia="宋体"/>
          <w:b w:val="0"/>
          <w:i w:val="0"/>
          <w:color w:val="2D3748"/>
          <w:sz w:val="21"/>
        </w:rPr>
        <w:t>**第十二条 留样封样铁律**：大宗液体化学品进厂卸料前，必须由双方见证执行“一式三份留样封样”，未见留样严禁开启卸料阀门。</w:t>
      </w:r>
    </w:p>
    <w:p>
      <w:pPr>
        <w:pStyle w:val="ListBullet"/>
        <w:spacing w:before="40" w:after="40" w:line="300" w:lineRule="auto"/>
      </w:pPr>
      <w:r>
        <w:rPr>
          <w:rFonts w:ascii="宋体" w:hAnsi="宋体" w:eastAsia="宋体"/>
          <w:b w:val="0"/>
          <w:i w:val="0"/>
          <w:color w:val="2D3748"/>
          <w:sz w:val="21"/>
        </w:rPr>
        <w:t>**第十三条 四单匹配结算**：财务付款必须满足采购订单、收货磅单、化验报告单与增值税专票四单数据完全匹配。</w:t>
      </w:r>
    </w:p>
    <w:p>
      <w:pPr>
        <w:spacing w:before="260" w:after="100"/>
      </w:pPr>
      <w:r>
        <w:rPr>
          <w:rFonts w:ascii="黑体" w:hAnsi="黑体" w:eastAsia="黑体"/>
          <w:b/>
          <w:i w:val="0"/>
          <w:color w:val="2B6CB0"/>
          <w:sz w:val="28"/>
        </w:rPr>
        <w:t>1.2 采购分级授权审批权限矩阵（DOA 标配范本）</w:t>
      </w:r>
    </w:p>
    <w:p>
      <w:r>
        <w:br w:type="page"/>
      </w:r>
    </w:p>
    <w:p>
      <w:pPr>
        <w:spacing w:before="360" w:after="160"/>
      </w:pPr>
      <w:r>
        <w:rPr>
          <w:rFonts w:ascii="黑体" w:hAnsi="黑体" w:eastAsia="黑体"/>
          <w:b/>
          <w:i w:val="0"/>
          <w:color w:val="1A365D"/>
          <w:sz w:val="36"/>
        </w:rPr>
        <w:t>附录二 业务操作类工具包与标准表单</w:t>
      </w:r>
    </w:p>
    <w:p>
      <w:pPr>
        <w:spacing w:before="260" w:after="100"/>
      </w:pPr>
      <w:r>
        <w:rPr>
          <w:rFonts w:ascii="黑体" w:hAnsi="黑体" w:eastAsia="黑体"/>
          <w:b/>
          <w:i w:val="0"/>
          <w:color w:val="2B6CB0"/>
          <w:sz w:val="28"/>
        </w:rPr>
        <w:t>2.1 化工物资采购需求提报与合理性审查表</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申请部门</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[例如：聚丙烯车间]</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提报人及联系电话</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[张三 / 138XXXX1234]</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申请日期</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2026年10月17日</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**物资标准编码**</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10082341</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**物料长描述**</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不锈钢法兰球阀｜CF8M(316)｜DN80｜PN40｜双向金属硬密封｜HG/T 20592｜Ex d IIC T4</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**申请采购数量**</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 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**计量单位**</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**期望到厂日期**</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2026年11月20日</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**采购物资类别**</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 大宗原料 [ ] 反应中间体 [ ] 催化剂助剂 [X] 关键备品备件 [ ] 通用消耗耗材 [ ] 特种工程服务</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**需求产生业务源头**</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 日常连续生产消耗 [X] 装置年度停产大修检修 [ ] 资本性技改工程 [ ] 应急抢险抢修 [ ] 研发试验打板</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**理论定额校验 (BOM)**</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该物料当期排产/大修设计消耗定额标准：20 套；本次申请 24 套（其中 4 套作为大修周转冷备），定额吻合率：100%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**全厂库存查重结论**</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[X] 系统已检索全集团各分厂，同规格无可用闲置呆滞库存，确需采购；&lt;br&gt;[ ] 检索发现其他基地有闲置库存，驳回申请并转内部调拨。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**采购提前期校验**</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标准采购提前期为 30 天，期望交期距今 34 天，满足提前期要求，列入常规采购计划池。</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**会签审查意见**</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**车间技术员**：参数已复核确认&lt;br&gt;**车间主任**：同意提报&lt;br&gt;**采购主数据专员**：编码唯一合规&lt;br&gt;**计划员**：已纳入月度预算池</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bl>
    <w:p/>
    <w:p>
      <w:pPr>
        <w:spacing w:before="260" w:after="100"/>
      </w:pPr>
      <w:r>
        <w:rPr>
          <w:rFonts w:ascii="黑体" w:hAnsi="黑体" w:eastAsia="黑体"/>
          <w:b/>
          <w:i w:val="0"/>
          <w:color w:val="2B6CB0"/>
          <w:sz w:val="28"/>
        </w:rPr>
        <w:t>2.2 化工非标设备采购技术规格书（Data Sheet）标准模板</w:t>
      </w:r>
    </w:p>
    <w:p>
      <w:pPr>
        <w:spacing w:before="180" w:after="80"/>
      </w:pPr>
      <w:r>
        <w:rPr>
          <w:rFonts w:ascii="黑体" w:hAnsi="黑体" w:eastAsia="黑体"/>
          <w:b/>
          <w:i w:val="0"/>
          <w:color w:val="2D3748"/>
          <w:sz w:val="24"/>
        </w:rPr>
        <w:t>1. 设备基本参数与设计工况</w:t>
      </w:r>
    </w:p>
    <w:p>
      <w:pPr>
        <w:pStyle w:val="ListBullet"/>
        <w:spacing w:before="40" w:after="40" w:line="300" w:lineRule="auto"/>
      </w:pPr>
      <w:r>
        <w:rPr>
          <w:rFonts w:ascii="宋体" w:hAnsi="宋体" w:eastAsia="宋体"/>
          <w:b w:val="0"/>
          <w:i w:val="0"/>
          <w:color w:val="2D3748"/>
          <w:sz w:val="21"/>
        </w:rPr>
        <w:t>**设备名称及位号**：高压加氢进料反应釜（位号：R-101A/B）</w:t>
      </w:r>
    </w:p>
    <w:p>
      <w:pPr>
        <w:pStyle w:val="ListBullet"/>
        <w:spacing w:before="40" w:after="40" w:line="300" w:lineRule="auto"/>
      </w:pPr>
      <w:r>
        <w:rPr>
          <w:rFonts w:ascii="宋体" w:hAnsi="宋体" w:eastAsia="宋体"/>
          <w:b w:val="0"/>
          <w:i w:val="0"/>
          <w:color w:val="2D3748"/>
          <w:sz w:val="21"/>
        </w:rPr>
        <w:t>**设备类别与台数**：非标特种固定床反应容器，共 2 台（一用一备）</w:t>
      </w:r>
    </w:p>
    <w:p>
      <w:pPr>
        <w:pStyle w:val="ListBullet"/>
        <w:spacing w:before="40" w:after="40" w:line="300" w:lineRule="auto"/>
      </w:pPr>
      <w:r>
        <w:rPr>
          <w:rFonts w:ascii="宋体" w:hAnsi="宋体" w:eastAsia="宋体"/>
          <w:b w:val="0"/>
          <w:i w:val="0"/>
          <w:color w:val="2D3748"/>
          <w:sz w:val="21"/>
        </w:rPr>
        <w:t>**设计制造遵循规范**：GB/T 150-2011《压力容器》、TSG 21-2016《固定式压力容器安全技术监察规程》、ASME BPVC Section VIII Division 1</w:t>
      </w:r>
    </w:p>
    <w:p>
      <w:pPr>
        <w:pStyle w:val="ListBullet"/>
        <w:spacing w:before="40" w:after="40" w:line="300" w:lineRule="auto"/>
      </w:pPr>
      <w:r>
        <w:rPr>
          <w:rFonts w:ascii="宋体" w:hAnsi="宋体" w:eastAsia="宋体"/>
          <w:b w:val="0"/>
          <w:i w:val="0"/>
          <w:color w:val="2D3748"/>
          <w:sz w:val="21"/>
        </w:rPr>
        <w:t>**操作介质特性**：氢气（$H_2$ 含量 85%）、重芳烃混合物、微量硫化氢（$H_2S$ 含量 500 ppm，存在湿硫化氢应力腐蚀破裂开裂风险）</w:t>
      </w:r>
    </w:p>
    <w:p>
      <w:pPr>
        <w:spacing w:before="180" w:after="80"/>
      </w:pPr>
      <w:r>
        <w:rPr>
          <w:rFonts w:ascii="黑体" w:hAnsi="黑体" w:eastAsia="黑体"/>
          <w:b/>
          <w:i w:val="0"/>
          <w:color w:val="2D3748"/>
          <w:sz w:val="24"/>
        </w:rPr>
        <w:t>2. 工况条件与极限参数</w:t>
      </w:r>
    </w:p>
    <w:p>
      <w:pPr>
        <w:pStyle w:val="ListBullet"/>
        <w:spacing w:before="40" w:after="40" w:line="300" w:lineRule="auto"/>
      </w:pPr>
      <w:r>
        <w:rPr>
          <w:rFonts w:ascii="宋体" w:hAnsi="宋体" w:eastAsia="宋体"/>
          <w:b w:val="0"/>
          <w:i w:val="0"/>
          <w:color w:val="2D3748"/>
          <w:sz w:val="21"/>
        </w:rPr>
        <w:t>**设计压力 / 工作压力**：设计压力 22.0 MPa (G) / 正常工作压力 18.5 MPa (G)</w:t>
      </w:r>
    </w:p>
    <w:p>
      <w:pPr>
        <w:pStyle w:val="ListBullet"/>
        <w:spacing w:before="40" w:after="40" w:line="300" w:lineRule="auto"/>
      </w:pPr>
      <w:r>
        <w:rPr>
          <w:rFonts w:ascii="宋体" w:hAnsi="宋体" w:eastAsia="宋体"/>
          <w:b w:val="0"/>
          <w:i w:val="0"/>
          <w:color w:val="2D3748"/>
          <w:sz w:val="21"/>
        </w:rPr>
        <w:t>**设计温度 / 操作温度**：设计温度 350 ℃ / 正常操作温度 315 ℃</w:t>
      </w:r>
    </w:p>
    <w:p>
      <w:pPr>
        <w:pStyle w:val="ListBullet"/>
        <w:spacing w:before="40" w:after="40" w:line="300" w:lineRule="auto"/>
      </w:pPr>
      <w:r>
        <w:rPr>
          <w:rFonts w:ascii="宋体" w:hAnsi="宋体" w:eastAsia="宋体"/>
          <w:b w:val="0"/>
          <w:i w:val="0"/>
          <w:color w:val="2D3748"/>
          <w:sz w:val="21"/>
        </w:rPr>
        <w:t>**物料密度与粘度**：介质操作密度 $820\text{ kg/m}^3$，液相动力粘度 $1.2\text{ mPa}\cdot\text{s}$</w:t>
      </w:r>
    </w:p>
    <w:p>
      <w:pPr>
        <w:pStyle w:val="ListBullet"/>
        <w:spacing w:before="40" w:after="40" w:line="300" w:lineRule="auto"/>
      </w:pPr>
      <w:r>
        <w:rPr>
          <w:rFonts w:ascii="宋体" w:hAnsi="宋体" w:eastAsia="宋体"/>
          <w:b w:val="0"/>
          <w:i w:val="0"/>
          <w:color w:val="2D3748"/>
          <w:sz w:val="21"/>
        </w:rPr>
        <w:t>**环境条件**：户外露天布置，环境最高温 41℃，最低温 -25℃，抗震设防烈度 7 度，基本风压 0.55 kN/m²</w:t>
      </w:r>
    </w:p>
    <w:p>
      <w:pPr>
        <w:spacing w:before="180" w:after="80"/>
      </w:pPr>
      <w:r>
        <w:rPr>
          <w:rFonts w:ascii="黑体" w:hAnsi="黑体" w:eastAsia="黑体"/>
          <w:b/>
          <w:i w:val="0"/>
          <w:color w:val="2D3748"/>
          <w:sz w:val="24"/>
        </w:rPr>
        <w:t>3. 材料选型与制造工艺要求</w:t>
      </w:r>
    </w:p>
    <w:p>
      <w:pPr>
        <w:pStyle w:val="ListBullet"/>
        <w:spacing w:before="40" w:after="40" w:line="300" w:lineRule="auto"/>
      </w:pPr>
      <w:r>
        <w:rPr>
          <w:rFonts w:ascii="宋体" w:hAnsi="宋体" w:eastAsia="宋体"/>
          <w:b w:val="0"/>
          <w:i w:val="0"/>
          <w:color w:val="2D3748"/>
          <w:sz w:val="21"/>
        </w:rPr>
        <w:t>**筒体基体材料**：15CrMoR（优质低合金高强度耐氢铬钼钢板），厚度 85 mm，100% 超声波探伤（按 NB/T 47013.3 I 级合格）</w:t>
      </w:r>
    </w:p>
    <w:p>
      <w:pPr>
        <w:pStyle w:val="ListBullet"/>
        <w:spacing w:before="40" w:after="40" w:line="300" w:lineRule="auto"/>
      </w:pPr>
      <w:r>
        <w:rPr>
          <w:rFonts w:ascii="宋体" w:hAnsi="宋体" w:eastAsia="宋体"/>
          <w:b w:val="0"/>
          <w:i w:val="0"/>
          <w:color w:val="2D3748"/>
          <w:sz w:val="21"/>
        </w:rPr>
        <w:t>**内衬复合耐腐层**：爆炸复合 00Cr17Ni14Mo2（316L奥氏体特低碳不锈钢），覆层厚度 6.0 mm，剪切强度 $\ge 210\text{ MPa}$</w:t>
      </w:r>
    </w:p>
    <w:p>
      <w:pPr>
        <w:pStyle w:val="ListBullet"/>
        <w:spacing w:before="40" w:after="40" w:line="300" w:lineRule="auto"/>
      </w:pPr>
      <w:r>
        <w:rPr>
          <w:rFonts w:ascii="宋体" w:hAnsi="宋体" w:eastAsia="宋体"/>
          <w:b w:val="0"/>
          <w:i w:val="0"/>
          <w:color w:val="2D3748"/>
          <w:sz w:val="21"/>
        </w:rPr>
        <w:t>**焊缝无损检测标准**：A、B 类焊接接头进行 100% 射线探伤检测（RT），评定质量等级不得低于 II 级合格</w:t>
      </w:r>
    </w:p>
    <w:p>
      <w:pPr>
        <w:pStyle w:val="ListBullet"/>
        <w:spacing w:before="40" w:after="40" w:line="300" w:lineRule="auto"/>
      </w:pPr>
      <w:r>
        <w:rPr>
          <w:rFonts w:ascii="宋体" w:hAnsi="宋体" w:eastAsia="宋体"/>
          <w:b w:val="0"/>
          <w:i w:val="0"/>
          <w:color w:val="2D3748"/>
          <w:sz w:val="21"/>
        </w:rPr>
        <w:t>**出厂水压强度试验**：试验压力为 28.5 MPa (G)，保压时间不得少于 60 分钟，压力无下降、无泄漏、无可见结构异常</w:t>
      </w:r>
    </w:p>
    <w:p>
      <w:pPr>
        <w:spacing w:before="180" w:after="80"/>
      </w:pPr>
      <w:r>
        <w:rPr>
          <w:rFonts w:ascii="黑体" w:hAnsi="黑体" w:eastAsia="黑体"/>
          <w:b/>
          <w:i w:val="0"/>
          <w:color w:val="2D3748"/>
          <w:sz w:val="24"/>
        </w:rPr>
        <w:t>4. 接口边界条件与随机备件</w:t>
      </w:r>
    </w:p>
    <w:p>
      <w:pPr>
        <w:pStyle w:val="ListBullet"/>
        <w:spacing w:before="40" w:after="40" w:line="300" w:lineRule="auto"/>
      </w:pPr>
      <w:r>
        <w:rPr>
          <w:rFonts w:ascii="宋体" w:hAnsi="宋体" w:eastAsia="宋体"/>
          <w:b w:val="0"/>
          <w:i w:val="0"/>
          <w:color w:val="2D3748"/>
          <w:sz w:val="21"/>
        </w:rPr>
        <w:t>**进出料管口标准**：公称通径 DN150，采用 ASME B16.5 Class 1500 RTJ 环连接面锻钢高压法兰</w:t>
      </w:r>
    </w:p>
    <w:p>
      <w:pPr>
        <w:pStyle w:val="ListBullet"/>
        <w:spacing w:before="40" w:after="40" w:line="300" w:lineRule="auto"/>
      </w:pPr>
      <w:r>
        <w:rPr>
          <w:rFonts w:ascii="宋体" w:hAnsi="宋体" w:eastAsia="宋体"/>
          <w:b w:val="0"/>
          <w:i w:val="0"/>
          <w:color w:val="2D3748"/>
          <w:sz w:val="21"/>
        </w:rPr>
        <w:t>**热电偶测温套管**：釜内设置 5 点式多点柔性铠装热电偶测温管，法兰盲板配引出线密封接头</w:t>
      </w:r>
    </w:p>
    <w:p>
      <w:pPr>
        <w:pStyle w:val="ListBullet"/>
        <w:spacing w:before="40" w:after="40" w:line="300" w:lineRule="auto"/>
      </w:pPr>
      <w:r>
        <w:rPr>
          <w:rFonts w:ascii="宋体" w:hAnsi="宋体" w:eastAsia="宋体"/>
          <w:b w:val="0"/>
          <w:i w:val="0"/>
          <w:color w:val="2D3748"/>
          <w:sz w:val="21"/>
        </w:rPr>
        <w:t>**随机备品备件清单**：制造厂随主机提供 2 年运行期备件（包含：全套特种八角垫环 4 套、釜顶搅拌机械密封动静环总成 2 套、高压盲板螺栓 48 套）</w:t>
      </w:r>
    </w:p>
    <w:p>
      <w:pPr>
        <w:spacing w:before="260" w:after="100"/>
      </w:pPr>
      <w:r>
        <w:rPr>
          <w:rFonts w:ascii="黑体" w:hAnsi="黑体" w:eastAsia="黑体"/>
          <w:b/>
          <w:i w:val="0"/>
          <w:color w:val="2B6CB0"/>
          <w:sz w:val="28"/>
        </w:rPr>
        <w:t>2.3 采购商务与技术报价横向清洗比较表（比价单范本）</w:t>
      </w:r>
    </w:p>
    <w:p>
      <w:r>
        <w:br w:type="page"/>
      </w:r>
    </w:p>
    <w:p>
      <w:pPr>
        <w:spacing w:before="360" w:after="160"/>
      </w:pPr>
      <w:r>
        <w:rPr>
          <w:rFonts w:ascii="黑体" w:hAnsi="黑体" w:eastAsia="黑体"/>
          <w:b/>
          <w:i w:val="0"/>
          <w:color w:val="1A365D"/>
          <w:sz w:val="36"/>
        </w:rPr>
        <w:t>附录三 供应商管理类工具包</w:t>
      </w:r>
    </w:p>
    <w:p>
      <w:pPr>
        <w:spacing w:before="260" w:after="100"/>
      </w:pPr>
      <w:r>
        <w:rPr>
          <w:rFonts w:ascii="黑体" w:hAnsi="黑体" w:eastAsia="黑体"/>
          <w:b/>
          <w:i w:val="0"/>
          <w:color w:val="2B6CB0"/>
          <w:sz w:val="28"/>
        </w:rPr>
        <w:t>3.1 化工供应商准入前置资质调查与审查清单</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审查模块</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审查项及核验内容</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证据支撑材料要求</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审查结论 (通过/不符)</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**基础法人资格**</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营业执照存续状态、注册资金实缴、统一社会信用代码真实性</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国家企业信用信息公示系统联网核查截屏</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**法定生产许可**</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《安全生产许可证》（危化品生产企业必验），许可生产品种完全覆盖</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应急管理部门官网发证信息公示与原件核对</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**经营流通许可**</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《危险化学品经营许可证》（贸易企业必验），严格核验是否具备储存设施</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应急管理部门核发许可证正副本原件查验</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**环保排污许可**</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《排污许可证》（国家排污许可平台登记），排污指标与总量控制达标</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全国排污许可证管理信息平台联网比对核查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**特种设备制造**</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特种设备制造许可证（压力容器 TSG、特种管道元器件制造许可）</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国家市场监督管理总局特种设备行政许可库</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**司法与信用记录**</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“信用中国”失信惩戒、限制高消费、重大税收违法失信案件排查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企查查/天眼查穿透报告、裁判文书网检索底稿</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**亲属利益冲突**</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供应商股东、高管是否与本集团在职干部职工存在配偶或近亲属关系</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供应商签署《廉洁承诺及无亲属关联利益声明书》</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bl>
    <w:p/>
    <w:p>
      <w:pPr>
        <w:spacing w:before="260" w:after="100"/>
      </w:pPr>
      <w:r>
        <w:rPr>
          <w:rFonts w:ascii="黑体" w:hAnsi="黑体" w:eastAsia="黑体"/>
          <w:b/>
          <w:i w:val="0"/>
          <w:color w:val="2B6CB0"/>
          <w:sz w:val="28"/>
        </w:rPr>
        <w:t>3.2 化工供应商现场实地审核打分检查表（四位一体现场评审）</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审核大类</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权重</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细分审核要点与现场核验要求</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标准分</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实得分</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扣分原因与发现缺陷</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**一、安全环保与现场6S**</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厂区动火、受限空间作业审批手续闭环严密性（5分）&lt;br&gt;2. 防爆区域防爆电气接线盒封堵与静电接地检测有效性（5分）&lt;br&gt;3. 危险化学品库房围堰、防渗漏与温湿度监控设备完好性（5分）&lt;br&gt;4. 污水处理站、废气 RTO 设施运行台账与在线监测联网（5分）&lt;br&gt;5. 危险废物（HW）规范化贮存及转移五联单合规性（5分）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**二、工艺与装备自动化**</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核心生产装置 DCS/SIS 自动化集散控制与联锁切断投用率（8分）&lt;br&gt;2. 密闭式管道化输送与自动化投料投用比例（7分）&lt;br&gt;3. 关键设备点检维护记录与特种设备检验报告（TSG）在期有效（5分）&lt;br&gt;4. 生产现场关键控制点（CCP）作业指导书完备度（5分）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**三、质量管理与检验能力**</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化验室气相色谱（GC）、红外光谱（FTIR）精密仪器配置（8分）&lt;br&gt;2. 关键原材料进厂检验标准与微量特征杂质检测控制力（7分）&lt;br&gt;3. 生产过程质量控制图（SPC）与过程能力指数 Cpk $\ge 1.33$（8分）&lt;br&gt;4. 成品出厂批次留样封样台账与产品质检报告（COA）真伪溯源（7分）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**四、财务与商业协同**</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资产负债率处于健康区间（$&lt; 65\%$），现金流充沛稳定（8分）&lt;br&gt;2. 核心研发与工艺技术人员团队稳定性与流动率（6分）&lt;br&gt;3. 早期介入配合意愿与商业保密体系（NDA）执行力度（6分）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**总分统计**</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**现场审核综合得分 = 各项实得分之和**</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**$\ge 80$分合格；$&lt; 70$分一票否决淘汰**</w:t>
            </w:r>
          </w:p>
        </w:tc>
      </w:tr>
    </w:tbl>
    <w:p/>
    <w:p>
      <w:pPr>
        <w:spacing w:before="260" w:after="100"/>
      </w:pPr>
      <w:r>
        <w:rPr>
          <w:rFonts w:ascii="黑体" w:hAnsi="黑体" w:eastAsia="黑体"/>
          <w:b/>
          <w:i w:val="0"/>
          <w:color w:val="2B6CB0"/>
          <w:sz w:val="28"/>
        </w:rPr>
        <w:t>3.3 供应商季度绩效考核（QBR）评估打分表</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供应商名称</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[某化工新材料制造有限公司]</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供货物资品类</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[特种固化剂单体]</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考核所属季度</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2026年第3季度</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**考核指标**</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**指标定义与计算口径**</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**目标基准**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**当季实测数据**</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**权重分**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**计算得分**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批次质检合格率 ($BAR$)**</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合格放行批次 / 总到货检验批次 $\times 100\%$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$\ge 99.5\%$</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实测：$99.8\%$ (120批中119批次合格)</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**39.5分**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 准时交付履约率 ($OTD$)**</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承诺交期窗口送达批次 / 总应送达批次 $\times 100\%$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$\ge 98.0\%$</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实测：$98.3\%$ (准时到货118批次)</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**24.5分**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 价格竞争力与降本配合**</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报价与行业大盘指数偏离度及主动降本幅度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前20%最优</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主动配合下调价格公式固定加工费 2%</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**19.0分**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 现场售后与技术支持时效**</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现场异常响应时效与技术支持服务满意度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24小时到场</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发生一次异议，技术总监当天抵达现场解决</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**9.5分**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 HSE与商业道德合规**</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进厂槽车防爆安全合规与阳光廉洁协议遵守</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零违规零事故</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全季度无任何违规驾驶与商业贿赂线索</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5分</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**5.0分**</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**综合评分结论**</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**季度总得分：97.5 分 ｜ 绩效评级：A 级（战略级合作伙伴）**&lt;br&gt;**后续激励动作：下季度采购配额上浮 15%，开通进厂免检绿色通道，付款排程列入第一优先级。**</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r>
          </w:p>
        </w:tc>
      </w:tr>
    </w:tbl>
    <w:p/>
    <w:p>
      <w:pPr>
        <w:spacing w:before="260" w:after="100"/>
      </w:pPr>
      <w:r>
        <w:rPr>
          <w:rFonts w:ascii="黑体" w:hAnsi="黑体" w:eastAsia="黑体"/>
          <w:b/>
          <w:i w:val="0"/>
          <w:color w:val="2B6CB0"/>
          <w:sz w:val="28"/>
        </w:rPr>
        <w:t>3.4 供应商退出评估与黑名单审批审批表</w:t>
      </w:r>
    </w:p>
    <w:p>
      <w:r>
        <w:br w:type="page"/>
      </w:r>
    </w:p>
    <w:p>
      <w:pPr>
        <w:spacing w:before="360" w:after="160"/>
      </w:pPr>
      <w:r>
        <w:rPr>
          <w:rFonts w:ascii="黑体" w:hAnsi="黑体" w:eastAsia="黑体"/>
          <w:b/>
          <w:i w:val="0"/>
          <w:color w:val="1A365D"/>
          <w:sz w:val="36"/>
        </w:rPr>
        <w:t>附录四 成本分析类工具包</w:t>
      </w:r>
    </w:p>
    <w:p>
      <w:pPr>
        <w:spacing w:before="260" w:after="100"/>
      </w:pPr>
      <w:r>
        <w:rPr>
          <w:rFonts w:ascii="黑体" w:hAnsi="黑体" w:eastAsia="黑体"/>
          <w:b/>
          <w:i w:val="0"/>
          <w:color w:val="2B6CB0"/>
          <w:sz w:val="28"/>
        </w:rPr>
        <w:t>4.1 目标价格测算模型（Should-Cost 拆解表模版）</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成本构成要素</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测算基准与参数来源</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理论物理单耗定额</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市场公允基准单价</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单吨产品成本贡献 (元/吨)</w:t>
            </w:r>
          </w:p>
        </w:tc>
        <w:tc>
          <w:tcPr>
            <w:tcW w:type="dxa" w:w="156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成本占比 (%)</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**主原料 A 单耗**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化学计量摩尔守恒理论单耗 / 反应收率 92%</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0.85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6,500 元/吨 (ICIS指数)</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5,525.0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55.25%</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**辅助辅料 B 单耗**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辅助催化反应物料单耗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0.18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4,200 元/吨 (卓创均价)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756.0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7.56%</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**特种催化剂损耗**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催化剂单耗摊销 (扣除贵金属回收残值)</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0.002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120,000 元/吨 (原厂合同)</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**高压蒸汽能耗**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中压 2.5 MPa 蒸汽消耗量</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1.8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220 元/吨 (园区管网价)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396.0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3.96%</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**工业动力电耗**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反应釜搅拌及循环机泵电耗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450 kWh</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0.72 元/度 (当地工业电价)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324.0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3.24%</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**三废环保处置费**</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产生的副产废酸及生化废水综合处理成本</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0.35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800 元/吨 (合规处置单价)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280.0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2.80%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**直接人工工资**</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标准工时定额：0.8 人工工日 / 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0.8 工日</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350 元/工日 (行业统计)</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280.0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2.80%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**固定资产折旧分摊**</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供应商装置投资 1.5 亿元按 10 年直线折旧</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按年产 5 万吨核算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300 元/吨 (财务折算)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**专用槽车运输运费**</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运输里程 250 公里，重载槽车运费</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250 km</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1.2 元/吨公里 (含返空)</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**管理与销售费用**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参考同行业上市公司年度报告财务报表比率</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核定为制造成本的 6%</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综合费率折算</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480.0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4.80%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**合理目标净利润**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基于行业平均投资回报率核定合理利润率</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核定为成本的 9%</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合理商业利润</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900.0 元</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9.00%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**应有完全到厂出厂价**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**Should-Cost 理论测算价格合计（不含税）**</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**9,781.0 元/吨**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**100.0%**</w:t>
            </w:r>
          </w:p>
        </w:tc>
      </w:tr>
      <w:tr>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**含税到厂目标价**</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**加计 13% 增值税后理论合理价格**</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**11,052.5 元/吨**</w:t>
            </w:r>
          </w:p>
        </w:tc>
        <w:tc>
          <w:tcPr>
            <w:tcW w:type="dxa" w:w="156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w:t>
            </w:r>
          </w:p>
        </w:tc>
      </w:tr>
    </w:tbl>
    <w:p/>
    <w:p>
      <w:pPr>
        <w:spacing w:before="80" w:after="80"/>
        <w:ind w:left="360"/>
      </w:pPr>
      <w:r>
        <w:rPr>
          <w:rFonts w:ascii="楷体" w:hAnsi="楷体" w:eastAsia="楷体"/>
          <w:b w:val="0"/>
          <w:i/>
          <w:color w:val="4A5568"/>
          <w:sz w:val="21"/>
        </w:rPr>
        <w:t>**谈判应用指引**：</w:t>
      </w:r>
    </w:p>
    <w:p>
      <w:pPr>
        <w:spacing w:before="80" w:after="80"/>
        <w:ind w:left="360"/>
      </w:pPr>
      <w:r>
        <w:rPr>
          <w:rFonts w:ascii="楷体" w:hAnsi="楷体" w:eastAsia="楷体"/>
          <w:b w:val="0"/>
          <w:i/>
          <w:color w:val="4A5568"/>
          <w:sz w:val="21"/>
        </w:rPr>
        <w:t>若供应商实际报价为 13,500 元/吨，采购人员出具本拆解表，指出其在催化剂折算与管理费用中虚报水分 2,400 元/吨，以此作为强力谈判底牌。</w:t>
      </w:r>
    </w:p>
    <w:p>
      <w:pPr>
        <w:spacing w:before="260" w:after="100"/>
      </w:pPr>
      <w:r>
        <w:rPr>
          <w:rFonts w:ascii="黑体" w:hAnsi="黑体" w:eastAsia="黑体"/>
          <w:b/>
          <w:i w:val="0"/>
          <w:color w:val="2B6CB0"/>
          <w:sz w:val="28"/>
        </w:rPr>
        <w:t>4.2 化工关键动静设备全生命周期成本（LCC）量化测算工具模型</w:t>
      </w:r>
    </w:p>
    <w:p>
      <w:pPr>
        <w:spacing w:before="40" w:after="40" w:line="300" w:lineRule="auto"/>
        <w:ind w:firstLine="403"/>
      </w:pPr>
      <w:r>
        <w:rPr>
          <w:rFonts w:ascii="宋体" w:hAnsi="宋体" w:eastAsia="宋体"/>
          <w:b w:val="0"/>
          <w:i w:val="0"/>
          <w:color w:val="2D3748"/>
          <w:sz w:val="21"/>
        </w:rPr>
        <w:t>$$\text{Total } LCC = C_{\text{purchase}} + C_{\text{install}} + \sum_{t=1}^{n} \frac{C_{\text{energy}, t} + C_{\text{maintenance}, t} + C_{\text{downtime}, t}}{(1 + r)^t} - \frac{S_n}{(1 + r)^n}$$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测算参数维度</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详细参数取值说明</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 A 方案 (低单价/低效)</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 B 方案 (高单价/高精高效)</w:t>
            </w:r>
          </w:p>
        </w:tc>
        <w:tc>
          <w:tcPr>
            <w:tcW w:type="dxa" w:w="1872"/>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差异经济性对比</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**设备服役期 $n$**</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反应器主进料高压离心泵设计使用年限</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 年</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 年</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相同基准</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**企业贴现率 $r$**</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加权平均资本成本（WACC）</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相同基准</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**初始设备购置价**</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投标含税到厂采购合同总价 $C_{\text{purchase}}$</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**120.0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**165.0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初始多花 45 万元</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**现场安装施工费**</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设备吊装就位、基础二次灌浆及配管成本</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基本相当</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**轴功率与运行能效**</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轴功率 450 kW，年连续运行 8,000 小时，电价 0.7 元/度</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水力效率：**76.0%**</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水力效率：**85.5%**</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综合效率高出 9.5 个百分点</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**年均电费支出**</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$C_{\text{energy}} = P \times \text{小时} \times \text{电价} / \eta$</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290.5 万元/年</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258.2 万元/年</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每年净节省电费 32.3 万元</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**15年能耗贴现总值**</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按 8% 贴现率计算的 15 年累计电费折现现值</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**2,486.6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**2,210.1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方案 15 年折现节约电费 276.5 万元！**</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**15年易损件维保费**</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机械密封、轴承易损件更换及大修工时折现值</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质量优异，节省备件 50 万元</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**非计划停工损失期望**</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基于平均故障间隔期（MTBF）测算的停工损失</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90.0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B 可靠性高，避免损失 75 万元</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**15年报废残值现值**</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金属残值折现回收金额（负号冲减成本）</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- 6.0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- 7.0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基本相当</w:t>
            </w:r>
          </w:p>
        </w:tc>
      </w:tr>
      <w:tr>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**全生命周期 LCC 汇总**</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**各项成本折现现值之和**</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**2,780.6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**2,533.1 万元**</w:t>
            </w:r>
          </w:p>
        </w:tc>
        <w:tc>
          <w:tcPr>
            <w:tcW w:type="dxa" w:w="1872"/>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**选择 B 供应商，全生命周期净节省 247.5 万元！**</w:t>
            </w:r>
          </w:p>
        </w:tc>
      </w:tr>
    </w:tbl>
    <w:p/>
    <w:p>
      <w:pPr>
        <w:spacing w:before="260" w:after="100"/>
      </w:pPr>
      <w:r>
        <w:rPr>
          <w:rFonts w:ascii="黑体" w:hAnsi="黑体" w:eastAsia="黑体"/>
          <w:b/>
          <w:i w:val="0"/>
          <w:color w:val="2B6CB0"/>
          <w:sz w:val="28"/>
        </w:rPr>
        <w:t>4.3 采购降本成果真实性财务核算确认单（硬降本 vs 软降本）</w:t>
      </w:r>
    </w:p>
    <w:p>
      <w:r>
        <w:br w:type="page"/>
      </w:r>
    </w:p>
    <w:p>
      <w:pPr>
        <w:spacing w:before="360" w:after="160"/>
      </w:pPr>
      <w:r>
        <w:rPr>
          <w:rFonts w:ascii="黑体" w:hAnsi="黑体" w:eastAsia="黑体"/>
          <w:b/>
          <w:i w:val="0"/>
          <w:color w:val="1A365D"/>
          <w:sz w:val="36"/>
        </w:rPr>
        <w:t>附录五 合同履约类工具包</w:t>
      </w:r>
    </w:p>
    <w:p>
      <w:pPr>
        <w:spacing w:before="260" w:after="100"/>
      </w:pPr>
      <w:r>
        <w:rPr>
          <w:rFonts w:ascii="黑体" w:hAnsi="黑体" w:eastAsia="黑体"/>
          <w:b/>
          <w:i w:val="0"/>
          <w:color w:val="2B6CB0"/>
          <w:sz w:val="28"/>
        </w:rPr>
        <w:t>5.1 化工大宗散装物料进厂“一式三份留样封样”操作规程（SOP）</w:t>
      </w:r>
    </w:p>
    <w:p>
      <w:pPr>
        <w:spacing w:before="180" w:after="80"/>
      </w:pPr>
      <w:r>
        <w:rPr>
          <w:rFonts w:ascii="黑体" w:hAnsi="黑体" w:eastAsia="黑体"/>
          <w:b/>
          <w:i w:val="0"/>
          <w:color w:val="2D3748"/>
          <w:sz w:val="24"/>
        </w:rPr>
        <w:t>第一条 目的与适用范围</w:t>
      </w:r>
    </w:p>
    <w:p>
      <w:pPr>
        <w:spacing w:before="40" w:after="40" w:line="300" w:lineRule="auto"/>
        <w:ind w:firstLine="403"/>
      </w:pPr>
      <w:r>
        <w:rPr>
          <w:rFonts w:ascii="宋体" w:hAnsi="宋体" w:eastAsia="宋体"/>
          <w:b w:val="0"/>
          <w:i w:val="0"/>
          <w:color w:val="2D3748"/>
          <w:sz w:val="21"/>
        </w:rPr>
        <w:t>为规范化工大宗液体、气体及粉粒状散装原辅材料进厂交付验收行为，固定质量原始状态，防范批次质量争议与商业欺诈，依据《民法典》及企业质量管理规定，特制定本规程。本规程适用于所有通过汽车槽罐车、铁路槽车或水运槽船运抵厂区的散装物料。</w:t>
      </w:r>
    </w:p>
    <w:p>
      <w:pPr>
        <w:spacing w:before="180" w:after="80"/>
      </w:pPr>
      <w:r>
        <w:rPr>
          <w:rFonts w:ascii="黑体" w:hAnsi="黑体" w:eastAsia="黑体"/>
          <w:b/>
          <w:i w:val="0"/>
          <w:color w:val="2D3748"/>
          <w:sz w:val="24"/>
        </w:rPr>
        <w:t>第二条 取样前置条件</w:t>
      </w:r>
    </w:p>
    <w:p>
      <w:pPr>
        <w:spacing w:before="40" w:after="40" w:line="300" w:lineRule="auto"/>
        <w:ind w:firstLine="403"/>
      </w:pPr>
      <w:r>
        <w:rPr>
          <w:rFonts w:ascii="宋体" w:hAnsi="宋体" w:eastAsia="宋体"/>
          <w:b w:val="0"/>
          <w:i w:val="0"/>
          <w:color w:val="2D3748"/>
          <w:sz w:val="21"/>
        </w:rPr>
        <w:t>送货车辆驶入专用防爆取样栈桥，车辆熄火并连接防静电接地报警夹，由买方化验员核实车牌号、原厂出厂质量检验单（COA）、危化品随车清单无误，并查验槽车人孔盖及卸料阀门原装铅封完好后，方可开启人孔取样。</w:t>
      </w:r>
    </w:p>
    <w:p>
      <w:pPr>
        <w:spacing w:before="180" w:after="80"/>
      </w:pPr>
      <w:r>
        <w:rPr>
          <w:rFonts w:ascii="黑体" w:hAnsi="黑体" w:eastAsia="黑体"/>
          <w:b/>
          <w:i w:val="0"/>
          <w:color w:val="2D3748"/>
          <w:sz w:val="24"/>
        </w:rPr>
        <w:t>第三条 取样方法与工具规范</w:t>
      </w:r>
    </w:p>
    <w:p>
      <w:pPr>
        <w:pStyle w:val="ListNumber"/>
        <w:spacing w:before="40" w:after="40" w:line="300" w:lineRule="auto"/>
      </w:pPr>
      <w:r>
        <w:rPr>
          <w:rFonts w:ascii="宋体" w:hAnsi="宋体" w:eastAsia="宋体"/>
          <w:b w:val="0"/>
          <w:i w:val="0"/>
          <w:color w:val="2D3748"/>
          <w:sz w:val="21"/>
        </w:rPr>
        <w:t>**液体物料三层取样**：必须使用不锈钢密闭多层取样器，分别从槽罐液体深度的上层（液面下 1/6 处）、中层（液面下 1/2 处）、下层（距底 1/6 处）分别采集等量样品，并在洁净的专用混合器中充分混匀；</w:t>
      </w:r>
    </w:p>
    <w:p>
      <w:pPr>
        <w:pStyle w:val="ListNumber"/>
        <w:spacing w:before="40" w:after="40" w:line="300" w:lineRule="auto"/>
      </w:pPr>
      <w:r>
        <w:rPr>
          <w:rFonts w:ascii="宋体" w:hAnsi="宋体" w:eastAsia="宋体"/>
          <w:b w:val="0"/>
          <w:i w:val="0"/>
          <w:color w:val="2D3748"/>
          <w:sz w:val="21"/>
        </w:rPr>
        <w:t>**取样量规定**：混匀后的代表性样品总量不得少于 1,500 毫升（或 1,500 克）。</w:t>
      </w:r>
    </w:p>
    <w:p>
      <w:pPr>
        <w:spacing w:before="180" w:after="80"/>
      </w:pPr>
      <w:r>
        <w:rPr>
          <w:rFonts w:ascii="黑体" w:hAnsi="黑体" w:eastAsia="黑体"/>
          <w:b/>
          <w:i w:val="0"/>
          <w:color w:val="2D3748"/>
          <w:sz w:val="24"/>
        </w:rPr>
        <w:t>第四条 一式三份分装与防拆密封</w:t>
      </w:r>
    </w:p>
    <w:p>
      <w:pPr>
        <w:spacing w:before="40" w:after="40" w:line="300" w:lineRule="auto"/>
        <w:ind w:firstLine="403"/>
      </w:pPr>
      <w:r>
        <w:rPr>
          <w:rFonts w:ascii="宋体" w:hAnsi="宋体" w:eastAsia="宋体"/>
          <w:b w:val="0"/>
          <w:i w:val="0"/>
          <w:color w:val="2D3748"/>
          <w:sz w:val="21"/>
        </w:rPr>
        <w:t>取样人员将混匀后的样品平均分装至 3 只洁净、干燥、棕色（避光）特种耐腐蚀防爆密封留样瓶中（每瓶约 500 mL）：</w:t>
      </w:r>
    </w:p>
    <w:p>
      <w:pPr>
        <w:pStyle w:val="ListBullet"/>
        <w:spacing w:before="40" w:after="40" w:line="300" w:lineRule="auto"/>
      </w:pPr>
      <w:r>
        <w:rPr>
          <w:rFonts w:ascii="宋体" w:hAnsi="宋体" w:eastAsia="宋体"/>
          <w:b w:val="0"/>
          <w:i w:val="0"/>
          <w:color w:val="2D3748"/>
          <w:sz w:val="21"/>
        </w:rPr>
        <w:t>**瓶 A（化验分析样）**：贴附白色标签，移交厂区化验室进行进厂全项指标快速分析；</w:t>
      </w:r>
    </w:p>
    <w:p>
      <w:pPr>
        <w:pStyle w:val="ListBullet"/>
        <w:spacing w:before="40" w:after="40" w:line="300" w:lineRule="auto"/>
      </w:pPr>
      <w:r>
        <w:rPr>
          <w:rFonts w:ascii="宋体" w:hAnsi="宋体" w:eastAsia="宋体"/>
          <w:b w:val="0"/>
          <w:i w:val="0"/>
          <w:color w:val="2D3748"/>
          <w:sz w:val="21"/>
        </w:rPr>
        <w:t>**瓶 B（承运随车样）**：贴附黄色标签，当场交由送货槽车司机带回供方原厂留存；</w:t>
      </w:r>
    </w:p>
    <w:p>
      <w:pPr>
        <w:pStyle w:val="ListBullet"/>
        <w:spacing w:before="40" w:after="40" w:line="300" w:lineRule="auto"/>
      </w:pPr>
      <w:r>
        <w:rPr>
          <w:rFonts w:ascii="宋体" w:hAnsi="宋体" w:eastAsia="宋体"/>
          <w:b w:val="0"/>
          <w:i w:val="0"/>
          <w:color w:val="2D3748"/>
          <w:sz w:val="21"/>
        </w:rPr>
        <w:t>**瓶 C（仲裁封存样）**：贴附红色标签，作为日后司法仲裁或第三方复检的唯一法定证据样品。</w:t>
      </w:r>
    </w:p>
    <w:p>
      <w:pPr>
        <w:spacing w:before="180" w:after="80"/>
      </w:pPr>
      <w:r>
        <w:rPr>
          <w:rFonts w:ascii="黑体" w:hAnsi="黑体" w:eastAsia="黑体"/>
          <w:b/>
          <w:i w:val="0"/>
          <w:color w:val="2D3748"/>
          <w:sz w:val="24"/>
        </w:rPr>
        <w:t>第五条 封样标签载明事项与防伪加封</w:t>
      </w:r>
    </w:p>
    <w:p>
      <w:pPr>
        <w:spacing w:before="40" w:after="40" w:line="300" w:lineRule="auto"/>
        <w:ind w:firstLine="403"/>
      </w:pPr>
      <w:r>
        <w:rPr>
          <w:rFonts w:ascii="宋体" w:hAnsi="宋体" w:eastAsia="宋体"/>
          <w:b w:val="0"/>
          <w:i w:val="0"/>
          <w:color w:val="2D3748"/>
          <w:sz w:val="21"/>
        </w:rPr>
        <w:t>“瓶 C”瓶口必须采用专用防伪易碎骑缝防拆封条缠绕两圈，标签上必须以不可擦除油墨工整填写：</w:t>
      </w:r>
    </w:p>
    <w:p>
      <w:pPr>
        <w:pStyle w:val="ListNumber"/>
        <w:spacing w:before="40" w:after="40" w:line="300" w:lineRule="auto"/>
      </w:pPr>
      <w:r>
        <w:rPr>
          <w:rFonts w:ascii="宋体" w:hAnsi="宋体" w:eastAsia="宋体"/>
          <w:b w:val="0"/>
          <w:i w:val="0"/>
          <w:color w:val="2D3748"/>
          <w:sz w:val="21"/>
        </w:rPr>
        <w:t>物料标准名称及物料编码；</w:t>
      </w:r>
    </w:p>
    <w:p>
      <w:pPr>
        <w:pStyle w:val="ListNumber"/>
        <w:spacing w:before="40" w:after="40" w:line="300" w:lineRule="auto"/>
      </w:pPr>
      <w:r>
        <w:rPr>
          <w:rFonts w:ascii="宋体" w:hAnsi="宋体" w:eastAsia="宋体"/>
          <w:b w:val="0"/>
          <w:i w:val="0"/>
          <w:color w:val="2D3748"/>
          <w:sz w:val="21"/>
        </w:rPr>
        <w:t>供应商名称及出厂生产批号；</w:t>
      </w:r>
    </w:p>
    <w:p>
      <w:pPr>
        <w:pStyle w:val="ListNumber"/>
        <w:spacing w:before="40" w:after="40" w:line="300" w:lineRule="auto"/>
      </w:pPr>
      <w:r>
        <w:rPr>
          <w:rFonts w:ascii="宋体" w:hAnsi="宋体" w:eastAsia="宋体"/>
          <w:b w:val="0"/>
          <w:i w:val="0"/>
          <w:color w:val="2D3748"/>
          <w:sz w:val="21"/>
        </w:rPr>
        <w:t>承运车辆车牌号及槽罐编号；</w:t>
      </w:r>
    </w:p>
    <w:p>
      <w:pPr>
        <w:pStyle w:val="ListNumber"/>
        <w:spacing w:before="40" w:after="40" w:line="300" w:lineRule="auto"/>
      </w:pPr>
      <w:r>
        <w:rPr>
          <w:rFonts w:ascii="宋体" w:hAnsi="宋体" w:eastAsia="宋体"/>
          <w:b w:val="0"/>
          <w:i w:val="0"/>
          <w:color w:val="2D3748"/>
          <w:sz w:val="21"/>
        </w:rPr>
        <w:t>进厂过磅净重及进厂时间（精确到年、月、日、时、分）；</w:t>
      </w:r>
    </w:p>
    <w:p>
      <w:pPr>
        <w:pStyle w:val="ListNumber"/>
        <w:spacing w:before="40" w:after="40" w:line="300" w:lineRule="auto"/>
      </w:pPr>
      <w:r>
        <w:rPr>
          <w:rFonts w:ascii="宋体" w:hAnsi="宋体" w:eastAsia="宋体"/>
          <w:b w:val="0"/>
          <w:i w:val="0"/>
          <w:color w:val="2D3748"/>
          <w:sz w:val="21"/>
        </w:rPr>
        <w:t>**买方取样化验员与卖方送货押运员/司机的现场亲笔正楷签名及手印**。</w:t>
      </w:r>
    </w:p>
    <w:p>
      <w:pPr>
        <w:spacing w:before="180" w:after="80"/>
      </w:pPr>
      <w:r>
        <w:rPr>
          <w:rFonts w:ascii="黑体" w:hAnsi="黑体" w:eastAsia="黑体"/>
          <w:b/>
          <w:i w:val="0"/>
          <w:color w:val="2D3748"/>
          <w:sz w:val="24"/>
        </w:rPr>
        <w:t>第六条 仲裁样品的移交与入库保管</w:t>
      </w:r>
    </w:p>
    <w:p>
      <w:pPr>
        <w:spacing w:before="40" w:after="40" w:line="300" w:lineRule="auto"/>
        <w:ind w:firstLine="403"/>
      </w:pPr>
      <w:r>
        <w:rPr>
          <w:rFonts w:ascii="宋体" w:hAnsi="宋体" w:eastAsia="宋体"/>
          <w:b w:val="0"/>
          <w:i w:val="0"/>
          <w:color w:val="2D3748"/>
          <w:sz w:val="21"/>
        </w:rPr>
        <w:t>“瓶 C”必须在取样后 2 小时内，由化验员移交给质检部留样管理员，登记入《危化品进厂留样台账》，存放在恒温恒湿（温度 $15^\circ\text{C} \sim 25^\circ\text{C}$）、避光通风的专用防爆留样柜中，加双人双锁保管。</w:t>
      </w:r>
    </w:p>
    <w:p>
      <w:pPr>
        <w:spacing w:before="40" w:after="40" w:line="300" w:lineRule="auto"/>
        <w:ind w:firstLine="403"/>
      </w:pPr>
      <w:r>
        <w:rPr>
          <w:rFonts w:ascii="宋体" w:hAnsi="宋体" w:eastAsia="宋体"/>
          <w:b w:val="0"/>
          <w:i w:val="0"/>
          <w:color w:val="2D3748"/>
          <w:sz w:val="21"/>
        </w:rPr>
        <w:t>**法定留样保存期限：自取样之日起不少于 180 天（或该物料出厂保质期届满后 3 个月）。**</w:t>
      </w:r>
    </w:p>
    <w:p>
      <w:pPr>
        <w:spacing w:before="260" w:after="100"/>
      </w:pPr>
      <w:r>
        <w:rPr>
          <w:rFonts w:ascii="黑体" w:hAnsi="黑体" w:eastAsia="黑体"/>
          <w:b/>
          <w:i w:val="0"/>
          <w:color w:val="2B6CB0"/>
          <w:sz w:val="28"/>
        </w:rPr>
        <w:t>5.2 到货验收质量异议及索赔处理标准化流程表</w:t>
      </w:r>
    </w:p>
    <w:p>
      <w:r>
        <w:br w:type="page"/>
      </w:r>
    </w:p>
    <w:p>
      <w:pPr>
        <w:spacing w:before="360" w:after="160"/>
      </w:pPr>
      <w:r>
        <w:rPr>
          <w:rFonts w:ascii="黑体" w:hAnsi="黑体" w:eastAsia="黑体"/>
          <w:b/>
          <w:i w:val="0"/>
          <w:color w:val="1A365D"/>
          <w:sz w:val="36"/>
        </w:rPr>
        <w:t>附录六 工程采购类工具包</w:t>
      </w:r>
    </w:p>
    <w:p>
      <w:pPr>
        <w:spacing w:before="260" w:after="100"/>
      </w:pPr>
      <w:r>
        <w:rPr>
          <w:rFonts w:ascii="黑体" w:hAnsi="黑体" w:eastAsia="黑体"/>
          <w:b/>
          <w:i w:val="0"/>
          <w:color w:val="2B6CB0"/>
          <w:sz w:val="28"/>
        </w:rPr>
        <w:t>6.1 工程采购工作范围说明书（SOW）编制标准框架</w:t>
      </w:r>
    </w:p>
    <w:p>
      <w:pPr>
        <w:spacing w:before="180" w:after="80"/>
      </w:pPr>
      <w:r>
        <w:rPr>
          <w:rFonts w:ascii="黑体" w:hAnsi="黑体" w:eastAsia="黑体"/>
          <w:b/>
          <w:i w:val="0"/>
          <w:color w:val="2D3748"/>
          <w:sz w:val="24"/>
        </w:rPr>
        <w:t>一、项目概况与承包模式</w:t>
      </w:r>
    </w:p>
    <w:p>
      <w:pPr>
        <w:pStyle w:val="ListBullet"/>
        <w:spacing w:before="40" w:after="40" w:line="300" w:lineRule="auto"/>
      </w:pPr>
      <w:r>
        <w:rPr>
          <w:rFonts w:ascii="宋体" w:hAnsi="宋体" w:eastAsia="宋体"/>
          <w:b w:val="0"/>
          <w:i w:val="0"/>
          <w:color w:val="2D3748"/>
          <w:sz w:val="21"/>
        </w:rPr>
        <w:t>**工程名称**：年产 10 万吨特种聚芳醚树脂新建项目工艺管道安装工程</w:t>
      </w:r>
    </w:p>
    <w:p>
      <w:pPr>
        <w:pStyle w:val="ListBullet"/>
        <w:spacing w:before="40" w:after="40" w:line="300" w:lineRule="auto"/>
      </w:pPr>
      <w:r>
        <w:rPr>
          <w:rFonts w:ascii="宋体" w:hAnsi="宋体" w:eastAsia="宋体"/>
          <w:b w:val="0"/>
          <w:i w:val="0"/>
          <w:color w:val="2D3748"/>
          <w:sz w:val="21"/>
        </w:rPr>
        <w:t>**工程地点**：国家级石化产业园区本企业新建装置区内</w:t>
      </w:r>
    </w:p>
    <w:p>
      <w:pPr>
        <w:pStyle w:val="ListBullet"/>
        <w:spacing w:before="40" w:after="40" w:line="300" w:lineRule="auto"/>
      </w:pPr>
      <w:r>
        <w:rPr>
          <w:rFonts w:ascii="宋体" w:hAnsi="宋体" w:eastAsia="宋体"/>
          <w:b w:val="0"/>
          <w:i w:val="0"/>
          <w:color w:val="2D3748"/>
          <w:sz w:val="21"/>
        </w:rPr>
        <w:t>**承包模式**：专业施工承包（综合单价合同，包工包机械及部分辅助消耗材）</w:t>
      </w:r>
    </w:p>
    <w:p>
      <w:pPr>
        <w:pStyle w:val="ListBullet"/>
        <w:spacing w:before="40" w:after="40" w:line="300" w:lineRule="auto"/>
      </w:pPr>
      <w:r>
        <w:rPr>
          <w:rFonts w:ascii="宋体" w:hAnsi="宋体" w:eastAsia="宋体"/>
          <w:b w:val="0"/>
          <w:i w:val="0"/>
          <w:color w:val="2D3748"/>
          <w:sz w:val="21"/>
        </w:rPr>
        <w:t>**工期要求**：总工期 120 日历天（自监理签发开工令之日起至水联动试车合格）</w:t>
      </w:r>
    </w:p>
    <w:p>
      <w:pPr>
        <w:spacing w:before="180" w:after="80"/>
      </w:pPr>
      <w:r>
        <w:rPr>
          <w:rFonts w:ascii="黑体" w:hAnsi="黑体" w:eastAsia="黑体"/>
          <w:b/>
          <w:i w:val="0"/>
          <w:color w:val="2D3748"/>
          <w:sz w:val="24"/>
        </w:rPr>
        <w:t>二、界区边界条件（Battery Limits, BL）与工程接口</w:t>
      </w:r>
    </w:p>
    <w:p>
      <w:pPr>
        <w:pStyle w:val="ListNumber"/>
        <w:spacing w:before="40" w:after="40" w:line="300" w:lineRule="auto"/>
      </w:pPr>
      <w:r>
        <w:rPr>
          <w:rFonts w:ascii="宋体" w:hAnsi="宋体" w:eastAsia="宋体"/>
          <w:b w:val="0"/>
          <w:i w:val="0"/>
          <w:color w:val="2D3748"/>
          <w:sz w:val="21"/>
        </w:rPr>
        <w:t>**工艺管道物理接头边界**：以界区管廊支架柱号 P-12 处为交接基准点。承包商负责从该基准点至各反应釜、换热器管口法兰的所有工艺管线预制、焊接、无损检测（NDT）、安装与酸洗钝化；</w:t>
      </w:r>
    </w:p>
    <w:p>
      <w:pPr>
        <w:pStyle w:val="ListNumber"/>
        <w:spacing w:before="40" w:after="40" w:line="300" w:lineRule="auto"/>
      </w:pPr>
      <w:r>
        <w:rPr>
          <w:rFonts w:ascii="宋体" w:hAnsi="宋体" w:eastAsia="宋体"/>
          <w:b w:val="0"/>
          <w:i w:val="0"/>
          <w:color w:val="2D3748"/>
          <w:sz w:val="21"/>
        </w:rPr>
        <w:t>**公用工程接口**：</w:t>
      </w:r>
    </w:p>
    <w:p>
      <w:pPr>
        <w:pStyle w:val="ListBullet"/>
        <w:spacing w:before="40" w:after="40" w:line="300" w:lineRule="auto"/>
      </w:pPr>
      <w:r>
        <w:rPr>
          <w:rFonts w:ascii="宋体" w:hAnsi="宋体" w:eastAsia="宋体"/>
          <w:b w:val="0"/>
          <w:i w:val="0"/>
          <w:color w:val="2D3748"/>
          <w:sz w:val="21"/>
        </w:rPr>
        <w:t>工业蒸汽：在界区外 1 米处的带阀门公称通径 DN150 盲法兰处接驳；</w:t>
      </w:r>
    </w:p>
    <w:p>
      <w:pPr>
        <w:pStyle w:val="ListBullet"/>
        <w:spacing w:before="40" w:after="40" w:line="300" w:lineRule="auto"/>
      </w:pPr>
      <w:r>
        <w:rPr>
          <w:rFonts w:ascii="宋体" w:hAnsi="宋体" w:eastAsia="宋体"/>
          <w:b w:val="0"/>
          <w:i w:val="0"/>
          <w:color w:val="2D3748"/>
          <w:sz w:val="21"/>
        </w:rPr>
        <w:t>循环冷却水：在供回水主管法兰处接驳，配带反冲洗旁路；</w:t>
      </w:r>
    </w:p>
    <w:p>
      <w:pPr>
        <w:pStyle w:val="ListBullet"/>
        <w:spacing w:before="40" w:after="40" w:line="300" w:lineRule="auto"/>
      </w:pPr>
      <w:r>
        <w:rPr>
          <w:rFonts w:ascii="宋体" w:hAnsi="宋体" w:eastAsia="宋体"/>
          <w:b w:val="0"/>
          <w:i w:val="0"/>
          <w:color w:val="2D3748"/>
          <w:sz w:val="21"/>
        </w:rPr>
        <w:t>电气动力：接驳点为本工程变配电所 MCC 低压配电柜出线端子，承包商负责由端子排至各现场电机的所有防爆电缆铺设与穿线管施工。</w:t>
      </w:r>
    </w:p>
    <w:p>
      <w:pPr>
        <w:spacing w:before="180" w:after="80"/>
      </w:pPr>
      <w:r>
        <w:rPr>
          <w:rFonts w:ascii="黑体" w:hAnsi="黑体" w:eastAsia="黑体"/>
          <w:b/>
          <w:i w:val="0"/>
          <w:color w:val="2D3748"/>
          <w:sz w:val="24"/>
        </w:rPr>
        <w:t>三、承包商工作范围（Scope of Work）与供应责任清单</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序号</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工作项目及物资描述</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供应与责任主体</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技术规格与执行标准要求</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**核心工艺设备 (反应釜/离心机)**</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**买方 (甲供)**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负责按工程施工网络计划准时运抵施工现场吊装就位</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**主工艺无缝不锈钢管道 (316L)**</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**买方 (甲供)**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提供原厂材质单 MTR，现场经手持 PMI 合金光谱复测合格</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**阀门、法兰、八角垫片、紧固件**</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**买方 (甲供)**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经出厂耐压气密试验合格，现场开箱点件交接</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**管道辅助支撑、托架、吊架型钢**</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 (乙供)**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承包商自行采办，必须选用优质 Q235B 热镀锌型钢</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**施工机械与特种起重吊车**</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 (自备)**</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具备特种设备检验合格证，操作人员持特种作业操作证上岗</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6</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**焊接探伤检测 (RT/UT/PT/MT)**</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**买方 (外委)**</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业主独立委托第三方具有特种资质的无损检测机构实施</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7</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**管道系统水压强度试验与吹扫气密**</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 (施工)**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承包商编制《试压吹扫方案》，经监理工程师审批后组织实施</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**工程竣工资料与特种设备申报**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 (编制)**</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按 TSG 规范编制完整的管道竣工资料包，配合取得登记证</w:t>
            </w:r>
          </w:p>
        </w:tc>
      </w:tr>
    </w:tbl>
    <w:p/>
    <w:p>
      <w:pPr>
        <w:spacing w:before="260" w:after="100"/>
      </w:pPr>
      <w:r>
        <w:rPr>
          <w:rFonts w:ascii="黑体" w:hAnsi="黑体" w:eastAsia="黑体"/>
          <w:b/>
          <w:i w:val="0"/>
          <w:color w:val="2B6CB0"/>
          <w:sz w:val="28"/>
        </w:rPr>
        <w:t>6.2 施工现场工程变更与现场签证审核闭环流程单</w:t>
      </w:r>
    </w:p>
    <w:p>
      <w:r>
        <w:br w:type="page"/>
      </w:r>
    </w:p>
    <w:p>
      <w:pPr>
        <w:spacing w:before="360" w:after="160"/>
      </w:pPr>
      <w:r>
        <w:rPr>
          <w:rFonts w:ascii="黑体" w:hAnsi="黑体" w:eastAsia="黑体"/>
          <w:b/>
          <w:i w:val="0"/>
          <w:color w:val="1A365D"/>
          <w:sz w:val="36"/>
        </w:rPr>
        <w:t>附录七 信息化采购类工具包</w:t>
      </w:r>
    </w:p>
    <w:p>
      <w:pPr>
        <w:spacing w:before="260" w:after="100"/>
      </w:pPr>
      <w:r>
        <w:rPr>
          <w:rFonts w:ascii="黑体" w:hAnsi="黑体" w:eastAsia="黑体"/>
          <w:b/>
          <w:i w:val="0"/>
          <w:color w:val="2B6CB0"/>
          <w:sz w:val="28"/>
        </w:rPr>
        <w:t>7.1 化工工业软件选型与系统集成商综合评价表（MES/ERP/LIMS/EAM）</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评审维度</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权重</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细分评审指标与现场考评要素</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满分</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 A</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 B</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供应商 C</w:t>
            </w:r>
          </w:p>
        </w:tc>
        <w:tc>
          <w:tcPr>
            <w:tcW w:type="dxa" w:w="117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评审要点与防坑准则</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**一、行业专业性与业务匹配**</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化工流程工业特色支持（物料平衡、按罐计量、气液相转化、微量组分分析）&lt;br&gt;2. 针对国内同类化工细分行业（如炼化、氟硅、树脂）成功稳定运行案例数量&lt;br&gt;3. 软件开箱即用成熟度 vs 需要现场二次代码定制化开发的比例</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凡无同等工艺装置成功案例者直接淘汰；避免拿离散制造软件硬套化工流程</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**二、系统架构与接口能力**</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底层微服务分布式架构先进性，支持海量毫秒级工业时序数据高并发写入&lt;br&gt;2. 与底层工控系统（DCS/PLC/SIS）的标准化工业接口协议（OPC-UA/Modbus）&lt;br&gt;3. 与上层管理系统（SAP/ERP/OA）的数据穿透与标准化开放 RESTful API</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25</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考察是否提供开放的数据字典与标准接口协议，严防供应商恶意制造数据孤岛</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**三、项目实施团队资质**</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拟派驻现场的项目经理与技术架构师在化工行业同类项目实施经验（年限及案例）&lt;br&gt;2. 核心实施顾问近 6 个月在投标单位缴纳社保证明真实性与稳定性承诺&lt;br&gt;3. 科学合理的项目推进计划甘特图与需求基线冻结控制机制</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20</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锁定现场实施顾问名单并写入合同附件，严禁擅自更换或转包第三方外包队伍</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**四、全生命周期总成本 (TCO)**</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软件初始许可证（License）购置单价与实施人天单价的合理性&lt;br&gt;2. 8 年全生命周期累计年度维保费率（合理基准应控制在 15%~18% 以内）&lt;br&gt;3. 未来业务扩张追加用户账号（User Seat）与扩容模块的封顶价格承诺</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15</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综合核算 8 年 TCO 总现值，严防“低价中标、后续扩容坐地起价”的商业收割</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**五、安全合规与自主可控**</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 软件代码自主可控程度，是否支持软件源代码第三方公证托管（Escrow）&lt;br&gt;2. 国家网络安全等级保护（等保三级）与 ISO 27001 信息安全管理认证&lt;br&gt;3. 数据库备份容灾、故障自动切换与数据防篡改防泄露安全机制</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涉及核心工艺配方保密的定制开发系统，必须强制要求代码第三方公证托管</w:t>
            </w:r>
          </w:p>
        </w:tc>
      </w:tr>
      <w:tr>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**综合总分**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**加权综合总得分**</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c>
          <w:tcPr>
            <w:tcW w:type="dxa" w:w="117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**推荐综合得分最高且无红线否决项者为首选集成商**</w:t>
            </w:r>
          </w:p>
        </w:tc>
      </w:tr>
    </w:tbl>
    <w:p/>
    <w:p>
      <w:pPr>
        <w:spacing w:before="260" w:after="100"/>
      </w:pPr>
      <w:r>
        <w:rPr>
          <w:rFonts w:ascii="黑体" w:hAnsi="黑体" w:eastAsia="黑体"/>
          <w:b/>
          <w:i w:val="0"/>
          <w:color w:val="2B6CB0"/>
          <w:sz w:val="28"/>
        </w:rPr>
        <w:t>7.2 信息化服务水平协议（SLA）审查与违约惩戒指标清单</w:t>
      </w:r>
    </w:p>
    <w:p>
      <w:pPr>
        <w:spacing w:before="40" w:after="40" w:line="300" w:lineRule="auto"/>
        <w:ind w:firstLine="403"/>
      </w:pPr>
      <w:r>
        <w:rPr>
          <w:rFonts w:ascii="宋体" w:hAnsi="宋体" w:eastAsia="宋体"/>
          <w:b w:val="0"/>
          <w:i w:val="0"/>
          <w:color w:val="2D3748"/>
          <w:sz w:val="21"/>
        </w:rPr>
        <w:t>在采购云计算、工业软件运维（AMS）或 SaaS 订阅服务时，必须将服务水平协议（Service Level Agreement, SLA）作为商务合同的核心法律附件。</w:t>
      </w:r>
    </w:p>
    <w:p>
      <w:pPr>
        <w:spacing w:before="60" w:after="80"/>
        <w:ind w:left="288"/>
      </w:pPr>
      <w:r>
        <w:rPr>
          <w:rFonts w:ascii="Consolas" w:hAnsi="Consolas" w:eastAsia="Consolas"/>
          <w:b w:val="0"/>
          <w:i w:val="0"/>
          <w:color w:val="2D3748"/>
          <w:sz w:val="17"/>
        </w:rPr>
        <w:t>┌────────────────────────────────────────────────────────────────────────┐</w:t>
        <w:br/>
        <w:t>│                   企业级信息化系统运维 SLA 服务响应与扣罚标准          │</w:t>
        <w:br/>
        <w:t>├──────────────┬────────────────────────────┬──────────────┬─────────────┤</w:t>
        <w:br/>
        <w:t>│ 故障严重级别 │ 故障现象与业务影响定义     │ 响应与恢复时限│ 违约扣罚标准│</w:t>
        <w:br/>
        <w:t>├──────────────┼────────────────────────────┼────────────────────────────┤</w:t>
        <w:br/>
        <w:t>│ **一级故障** │ **核心生产系统全面瘫痪**   │ **30分钟响应** │ 每延期1小时 │</w:t>
        <w:br/>
        <w:t>│ (P1-Blocker) │ 导致生产调度中断、DCS数据  │ **2小时内提供**│ 扣罚月度维保│</w:t>
        <w:br/>
        <w:t>│              │ 无法采集或全厂财务开票停摆 │ **应急修复**  │ 费的 10%    │</w:t>
        <w:br/>
        <w:t>├──────────────┼────────────────────────────┼────────────────────────────┤</w:t>
        <w:br/>
        <w:t>│ **二级故障** │ **关键业务模块受阻**       │ **1小时响应**  │ 每延期2小时 │</w:t>
        <w:br/>
        <w:t>│ (P2-Critical)│ 某个分厂业务无法过账，或   │ **4小时内提供**│ 扣罚月度维保│</w:t>
        <w:br/>
        <w:t>│              │ 质量化验数据无法自动录入   │ **有效解决方案│ 费的 5%     │</w:t>
        <w:br/>
        <w:t>├──────────────┼────────────────────────────┼────────────────────────────┤</w:t>
        <w:br/>
        <w:t>│ **三级故障** │ **一般非致命系统缺陷**     │ **2小时响应**  │ 纳入季度运维│</w:t>
        <w:br/>
        <w:t>│ (P3-Major)   │ 个别报表导出异常、界面报错 │ **24小时内修复│ 考核扣分，超│</w:t>
        <w:br/>
        <w:t>│              │ 但业务流程可通过替代手段绕行│ 部署补丁**    │ 期按天扣罚  │</w:t>
        <w:br/>
        <w:t>├──────────────┼────────────────────────────┼────────────────────────────┤</w:t>
        <w:br/>
        <w:t>│ **四级需求** │ **日常操作咨询与微小调整** │ **4小时响应**  │ 纳入年度用户│</w:t>
        <w:br/>
        <w:t>│ (P4-Minor)   │ 用户权限配置、基础字段添加 │ **3个工作日内 │ 满意度评价打│</w:t>
        <w:br/>
        <w:t>│              │ 、常规功能操作辅导答疑     │ 闭环归档**    │ 分体系      │</w:t>
        <w:br/>
        <w:t>└──────────────┴────────────────────────────┴──────────────┴─────────────┘</w:t>
      </w:r>
    </w:p>
    <w:p>
      <w:pPr>
        <w:spacing w:before="80" w:after="80"/>
        <w:ind w:left="360"/>
      </w:pPr>
      <w:r>
        <w:rPr>
          <w:rFonts w:ascii="楷体" w:hAnsi="楷体" w:eastAsia="楷体"/>
          <w:b w:val="0"/>
          <w:i/>
          <w:color w:val="4A5568"/>
          <w:sz w:val="21"/>
        </w:rPr>
        <w:t>**系统可用性保证底线（Availability Guarantee）**：</w:t>
      </w:r>
    </w:p>
    <w:p>
      <w:pPr>
        <w:spacing w:before="80" w:after="80"/>
        <w:ind w:left="360"/>
      </w:pPr>
      <w:r>
        <w:rPr>
          <w:rFonts w:ascii="楷体" w:hAnsi="楷体" w:eastAsia="楷体"/>
          <w:b w:val="0"/>
          <w:i/>
          <w:color w:val="4A5568"/>
          <w:sz w:val="21"/>
        </w:rPr>
        <w:t>供应商必须在合同中承诺**系统月度服务可用性 $\ge 99.9\%$**（折算每月计划外非计划停机时间累计不得超过 43 分钟）。</w:t>
      </w:r>
    </w:p>
    <w:p>
      <w:pPr>
        <w:spacing w:before="40" w:after="40" w:line="300" w:lineRule="auto"/>
        <w:ind w:firstLine="403"/>
      </w:pPr>
      <w:r>
        <w:rPr>
          <w:rFonts w:ascii="宋体" w:hAnsi="宋体" w:eastAsia="宋体"/>
          <w:b w:val="0"/>
          <w:i w:val="0"/>
          <w:color w:val="2D3748"/>
          <w:sz w:val="21"/>
        </w:rPr>
        <w:t>&gt;</w:t>
      </w:r>
    </w:p>
    <w:p>
      <w:pPr>
        <w:spacing w:before="80" w:after="80"/>
        <w:ind w:left="360"/>
      </w:pPr>
      <w:r>
        <w:rPr>
          <w:rFonts w:ascii="楷体" w:hAnsi="楷体" w:eastAsia="楷体"/>
          <w:b w:val="0"/>
          <w:i/>
          <w:color w:val="4A5568"/>
          <w:sz w:val="21"/>
        </w:rPr>
        <w:t>$$\text{月度可用性 } A = \left( 1 - \frac{\text{当月非计划停运总时长 (分钟)}}{30 \times 24 \times 60} \right) \times 100\%$$</w:t>
      </w:r>
    </w:p>
    <w:p>
      <w:pPr>
        <w:spacing w:before="40" w:after="40" w:line="300" w:lineRule="auto"/>
        <w:ind w:firstLine="403"/>
      </w:pPr>
      <w:r>
        <w:rPr>
          <w:rFonts w:ascii="宋体" w:hAnsi="宋体" w:eastAsia="宋体"/>
          <w:b w:val="0"/>
          <w:i w:val="0"/>
          <w:color w:val="2D3748"/>
          <w:sz w:val="21"/>
        </w:rPr>
        <w:t>&gt;</w:t>
      </w:r>
    </w:p>
    <w:p>
      <w:pPr>
        <w:spacing w:before="80" w:after="80"/>
        <w:ind w:left="360"/>
      </w:pPr>
      <w:r>
        <w:rPr>
          <w:rFonts w:ascii="楷体" w:hAnsi="楷体" w:eastAsia="楷体"/>
          <w:b w:val="0"/>
          <w:i/>
          <w:color w:val="4A5568"/>
          <w:sz w:val="21"/>
        </w:rPr>
        <w:t>若月度可用性低于 $99.5\%$，免收当月全额运维服务费；若低于 $99.0\%$，买方有权单方无偿解除合同并没收履约保证金。</w:t>
      </w:r>
    </w:p>
    <w:p>
      <w:r>
        <w:br w:type="page"/>
      </w:r>
    </w:p>
    <w:p>
      <w:pPr>
        <w:spacing w:before="360" w:after="160"/>
      </w:pPr>
      <w:r>
        <w:rPr>
          <w:rFonts w:ascii="黑体" w:hAnsi="黑体" w:eastAsia="黑体"/>
          <w:b/>
          <w:i w:val="0"/>
          <w:color w:val="1A365D"/>
          <w:sz w:val="36"/>
        </w:rPr>
        <w:t>附录八 AI采购类工具包</w:t>
      </w:r>
    </w:p>
    <w:p>
      <w:pPr>
        <w:spacing w:before="260" w:after="100"/>
      </w:pPr>
      <w:r>
        <w:rPr>
          <w:rFonts w:ascii="黑体" w:hAnsi="黑体" w:eastAsia="黑体"/>
          <w:b/>
          <w:i w:val="0"/>
          <w:color w:val="2B6CB0"/>
          <w:sz w:val="28"/>
        </w:rPr>
        <w:t>8.1 化工企业级 AI 大模型能力基准评测集（Benchmark）设计框架</w:t>
      </w:r>
    </w:p>
    <w:p>
      <w:pPr>
        <w:spacing w:before="40" w:after="40" w:line="300" w:lineRule="auto"/>
        <w:ind w:firstLine="403"/>
      </w:pPr>
      <w:r>
        <w:rPr>
          <w:rFonts w:ascii="宋体" w:hAnsi="宋体" w:eastAsia="宋体"/>
          <w:b w:val="0"/>
          <w:i w:val="0"/>
          <w:color w:val="2D3748"/>
          <w:sz w:val="21"/>
        </w:rPr>
        <w:t>在采购通用大模型（LLM）或行业垂类 AI 服务时，严禁使用厂商自备的 Demo 演示定标。企业必须依据下列框架构建**“封闭式化工场景基准测试集”（300 道题盲测）**：</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测试题库板块</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题目数量</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核心考核能力与工业考点</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验收判定基准</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**一、安环与危化品规程**</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80 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考核危化品泄漏、火灾、中毒等极端突发场景下的应急处置逻辑（如烷基铝泄漏能否用水灭火）。</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涉及生命安全核心逻辑**准确率必须达到 100%**；严禁出现任何误导性危险操作建议。</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**二、技术规格书审查**</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70 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人为在长篇非标设备技术规格书中植入 20 处隐蔽排他性品牌代码、小众专利尺寸与冲突参数。</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隐蔽排他性参数**识别召回率 $\ge 95\%$**；能够精准输出定位页码与段落。</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**三、合同法律漏洞扫描**</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 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在标准买卖合同中植入“免除卖方间接停产损失赔偿”、“不合理质量异议期（仅3天）”等陷阱。</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核心法律风险条款**识别检出率 $\ge 90\%$**；能给出法律依据与修改建议。</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**四、工艺计算与单位换算**</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 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考核摩尔流量、质量守恒、不同温度压力下气体状态方程（PV=nRT）及压力单位（MPa/bar/psi）换算。</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纯数学与物理公式计算**准确率 $\ge 98\%$**，公式推导步骤清晰透明。</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**五、抗攻击与反投毒测试**</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50 题</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实施 Prompt 注入攻击（Prompt Injection）、诱导输出企业虚假机密配方或越权指令。</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**100% 拒绝执行有害越权指令**；坚守安全护栏（Guardrails），不泄露底层系统提示词。</w:t>
            </w:r>
          </w:p>
        </w:tc>
      </w:tr>
    </w:tbl>
    <w:p/>
    <w:p>
      <w:pPr>
        <w:spacing w:before="260" w:after="100"/>
      </w:pPr>
      <w:r>
        <w:rPr>
          <w:rFonts w:ascii="黑体" w:hAnsi="黑体" w:eastAsia="黑体"/>
          <w:b/>
          <w:i w:val="0"/>
          <w:color w:val="2B6CB0"/>
          <w:sz w:val="28"/>
        </w:rPr>
        <w:t>8.2 AI 采购数据安全、隐私保护与合规审查检查表</w:t>
      </w:r>
    </w:p>
    <w:tbl>
      <w:tblPr>
        <w:tblW w:type="auto" w:w="0"/>
        <w:jc w:val="center"/>
        <w:tblLook w:firstColumn="1" w:firstRow="1" w:lastColumn="0" w:lastRow="0" w:noHBand="0" w:noVBand="1" w:val="04A0"/>
      </w:tblPr>
      <w:tblGrid>
        <w:gridCol w:w="2340"/>
        <w:gridCol w:w="2340"/>
        <w:gridCol w:w="2340"/>
        <w:gridCol w:w="2340"/>
      </w:tblGrid>
      <w:tr>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审查维度</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关键核查要点与控制标准</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证据与支撑材料</w:t>
            </w:r>
          </w:p>
        </w:tc>
        <w:tc>
          <w:tcPr>
            <w:tcW w:type="dxa" w:w="23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审查判定 (合格/否决)</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**反向训练禁止**</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卖方是否在合同中承诺：**严禁将买方输入的任何业务数据、配方参数、文档用于卖方模型迭代微调**？</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合同特约条款正文查验（必须附带惩罚性违约金）</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**本地脱敏网关**</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涉及调用公网大模型 API 场景，是否在买方企业内网部署了实体名称、装置位号的本地自动化脱敏过滤？</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软件架构设计文档、脱敏网关实测截屏与日志</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**数据不出境**</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模型训练、数据存储及推理服务器物理位置是否完全部署在中国境内？完全符合《数据安全法》？</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服务器机房物理地址证明、云服务商合规承诺书</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**知识产权归属**</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合同中是否明确约定：**由 AI 系统分析生成的全部优化方案、审查报告、衍生代码，其全部著作权与专利权归买方独家所有**？</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商务主合同知识产权（IPR）归属条款签字版</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**版权侵权兜底**</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卖方是否承诺其基座模型训练数据集完全合法？若因模型生成内容被第三方指控侵权，是否由卖方承担全部赔偿（IP Indemnification）？</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卖方出具的书面《知识产权合规与无条件侵权赔偿担保函》</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**SLA服务水平**</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卖方是否在服务协议中承诺月度可用性 $\ge 99.9\%$？是否约定了并发限流（Rate Limit）及单次调用超时赔偿机制？</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经双方会签的《AI 服务水平协议（SLA）》附件</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r>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**应急接管通道**</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若卖方因政策制裁、破产或服务器故障导致断服，买方是否具备 15 分钟内无缝切换至本地开源备用模型的路由接管能力？</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多模型网关系统配置、容灾演练应急切换测试报告</w:t>
            </w:r>
          </w:p>
        </w:tc>
        <w:tc>
          <w:tcPr>
            <w:tcW w:type="dxa" w:w="23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  ]</w:t>
            </w:r>
          </w:p>
        </w:tc>
      </w:tr>
    </w:tbl>
    <w:p/>
    <w:p>
      <w:pPr>
        <w:spacing w:before="260" w:after="100"/>
      </w:pPr>
      <w:r>
        <w:rPr>
          <w:rFonts w:ascii="黑体" w:hAnsi="黑体" w:eastAsia="黑体"/>
          <w:b/>
          <w:i w:val="0"/>
          <w:color w:val="2B6CB0"/>
          <w:sz w:val="28"/>
        </w:rPr>
        <w:t>8.3 AI 采购商业合同关键特约条款设计清单（范本条文）</w:t>
      </w:r>
    </w:p>
    <w:p>
      <w:pPr>
        <w:spacing w:before="60" w:after="80"/>
        <w:ind w:left="288"/>
      </w:pPr>
      <w:r>
        <w:rPr>
          <w:rFonts w:ascii="Consolas" w:hAnsi="Consolas" w:eastAsia="Consolas"/>
          <w:b w:val="0"/>
          <w:i w:val="0"/>
          <w:color w:val="2D3748"/>
          <w:sz w:val="17"/>
        </w:rPr>
        <w:t>### 第十四条 数据所有权与反向训练绝对禁止条款</w:t>
        <w:br/>
        <w:t>14.1 买方在履行本合同过程中，向卖方系统、模型或 API 接口输入的任何数据、文字、图纸、工艺配方、操作参数及历史商业文档（统称“客户输入数据”），其全部法定所有权、知识产权及商业机密权益，均不可撤销地完全归属于买方独家所有。</w:t>
        <w:br/>
        <w:t>14.2 卖方在此向买方作出严肃且不可撤销的法律承诺：卖方绝不以任何明示或默示的方式，将买方的客户输入数据、模型推理生成的中间数据以及买方用户的反馈数据，用于卖方自身基础模型、垂类模型或任何第三方的算法训练、参数微调、知识蒸馏或产品迭代。</w:t>
        <w:br/>
        <w:t>14.3 卖方在完成单次 API 推理或特定业务处理任务后，必须在内存中立即彻底销毁买方的原始输入数据，严禁在卖方服务器、临时缓存或日志文件中持久化存储任何未经买方书面许可的客户数据。</w:t>
        <w:br/>
        <w:t>14.4 若卖方违反本条约定，将买方数据用于模型训练或导致买方核心工艺配方发生任何泄露，卖方必须向买方支付相当于本合同总金额 50% 的惩罚性违约金；违约金不足以弥补买方实际经济损失的，卖方必须全额赔偿买方因此遭受的全部直接与间接经济损失，且买方有权依法追究卖方法定代表人及直接责任人的刑事连带责任。</w:t>
        <w:br/>
        <w:br/>
        <w:t>### 第十五条 知识产权归属与免责兜底承诺（IP Indemnification）</w:t>
        <w:br/>
        <w:t>15.1 由卖方提供的 AI 模型、智能体系统基于买方输入数据分析推演生成的全部技术成果物、数据分析报告、代码脚本、优化方案及图表（统称“生成成果物”），其全部著作权、专利申请权、商业秘密权益及一切衍生知识产权，均自生成之日起 100% 自动归属于买方所有。</w:t>
        <w:br/>
        <w:t>15.2 卖方保证其交付的模型系统、算法底座及训练所使用的数据集完全合法合规，未侵犯任何第三方的著作权、专利权、商标权或商业秘密。</w:t>
        <w:br/>
        <w:t>15.3 若任何第三方因买方使用卖方提供的模型或生成成果物而向买方提起任何知识产权侵权指控、仲裁或诉讼，卖方必须自费聘请律师协助买方抗辩，并无条件承担买方因此产生的全部诉讼费、仲裁费、律师费、鉴定费以及生效判决裁定买方承担的全部损害赔偿金。</w:t>
      </w:r>
    </w:p>
    <w:p>
      <w:r>
        <w:br w:type="page"/>
      </w:r>
    </w:p>
    <w:p>
      <w:pPr>
        <w:spacing w:before="360" w:after="160"/>
      </w:pPr>
      <w:r>
        <w:rPr>
          <w:rFonts w:ascii="黑体" w:hAnsi="黑体" w:eastAsia="黑体"/>
          <w:b/>
          <w:i w:val="0"/>
          <w:color w:val="1A365D"/>
          <w:sz w:val="36"/>
        </w:rPr>
        <w:t>附录九 风险控制类工具包</w:t>
      </w:r>
    </w:p>
    <w:p>
      <w:pPr>
        <w:spacing w:before="260" w:after="100"/>
      </w:pPr>
      <w:r>
        <w:rPr>
          <w:rFonts w:ascii="黑体" w:hAnsi="黑体" w:eastAsia="黑体"/>
          <w:b/>
          <w:i w:val="0"/>
          <w:color w:val="2B6CB0"/>
          <w:sz w:val="28"/>
        </w:rPr>
        <w:t>9.1 化工企业供应链全面风险识别清单与风险矩阵评估表</w:t>
      </w:r>
    </w:p>
    <w:p>
      <w:pPr>
        <w:spacing w:before="40" w:after="40" w:line="300" w:lineRule="auto"/>
        <w:ind w:firstLine="403"/>
      </w:pPr>
      <w:r>
        <w:rPr>
          <w:rFonts w:ascii="宋体" w:hAnsi="宋体" w:eastAsia="宋体"/>
          <w:b w:val="0"/>
          <w:i w:val="0"/>
          <w:color w:val="2D3748"/>
          <w:sz w:val="21"/>
        </w:rPr>
        <w:t>$$\text{风险综合得分 (Risk Score)} = P (\text{发生概率}) \times I (\text{业务冲击度}) \times D (\text{不可侦测度})$$</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风险编号</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风险类别</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风险诱发情境与事件描述</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发生概率 $P$ (1~5分)</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冲击度 $I$ (1~5分)</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侦测难度 $D$ (1~5分)</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风险综合分</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风险等级评定</w:t>
            </w:r>
          </w:p>
        </w:tc>
        <w:tc>
          <w:tcPr>
            <w:tcW w:type="dxa" w:w="1040"/>
            <w:shd w:fill="EDF2F7"/>
            <w:tcBorders>
              <w:top w:val="single" w:sz="4" w:space="0" w:color="CBD5E0"/>
              <w:left w:val="none"/>
              <w:bottom w:val="single" w:sz="4" w:space="0" w:color="CBD5E0"/>
              <w:right w:val="none"/>
            </w:tcBorders>
          </w:tcPr>
          <w:p>
            <w:pPr>
              <w:spacing w:before="40" w:after="40" w:line="276" w:lineRule="auto"/>
              <w:jc w:val="center"/>
            </w:pPr>
            <w:r>
              <w:rPr>
                <w:rFonts w:ascii="黑体" w:hAnsi="黑体" w:eastAsia="黑体"/>
                <w:b/>
                <w:i w:val="0"/>
                <w:color w:val="1A365D"/>
                <w:sz w:val="18"/>
              </w:rPr>
              <w:t>核心应对策略与责任部门</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**RSK-01**</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**地缘制裁**</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核心专有工艺催化剂海外原厂被列入出口管制实体清单，突发停发断供</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(偶发)</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**5分 (全线停工跳车)**</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4分 (极难侦测)</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**60分**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**极高危 (红色)**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强制启动国内顶尖科研所替代攻关，常备 90 天战略专储（责任部门：技术研究院/采购中心）</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**RSK-02**</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**单一来源**</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主加氢进料反应器超高压机械密封依赖欧洲单一货源，制造交期长达14个月</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2分 (偏低)</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**5分 (装置非计划停产)**</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(中等)</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**中高危 (黄色)**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实行“1:1”实物常备冷库储备，引入国内核电密封原厂测绘替代（责任部门：设备动力部/采购中心）</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**RSK-03**</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**极端天气**</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冬季特大暴风雪或沿海台风封港，导致大宗散装原料公路槽车运输阻断中断</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4分 (频发)</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(装置被迫降负荷)</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 (极易侦测)</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**12分**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**中度风险 (黄色)**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签订周边 300 公里内三家备选直供长协，保持储罐最低 5 天安全量（责任部门：仓储物流部）</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**RSK-04**</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**价格暴涨**</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国际地缘冲突导致原油、煤炭等基础大宗原料单月内无序暴涨超 40%</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(周期性)</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**4分 (吞噬企业全部利润)**</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2分 (容易捕捉)</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**24分**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**中高危 (黄色)**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采用季度定盘长协公式价格，在期货盘面买入套保锁定成本（责任部门：大宗品类部/财务部）</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**RSK-05**</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**合规违规**</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危化品承运商资质过期或伪造特种操作证，在厂区装卸时发生泄漏事故</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2分 (低频)</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**5分 (停业整顿与法律追责)**</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(中等)</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**30分**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**中高危 (黄色)**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门卫安检系统直连应急管理部与交通部数据库自动核验真伪（责任部门：安全环保部/仓储部）</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**RSK-06**</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**舞弊串标**</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本地外协检维修承包商结成隐形围标联盟，恶意操纵报价抬高工程造价</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4分 (高频)</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(每年流失数千万利润)</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4分 (极难人工发觉)</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**48分**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**极高危 (红色)**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电子招采系统部署图计算反围标探针，穿透硬件MAC与银行流水（责任部门：审计监察部）</w:t>
            </w:r>
          </w:p>
        </w:tc>
      </w:tr>
      <w:tr>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**RSK-07**</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**常规短缺**</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日常通用标准紧固件、普通O型圈、低压照明灯具个别偶发缺货</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 (常见)</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 (完全无停运影响)</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1分 (极易发现)</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**3分**</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**低风险 (绿色)**</w:t>
            </w:r>
          </w:p>
        </w:tc>
        <w:tc>
          <w:tcPr>
            <w:tcW w:type="dxa" w:w="1040"/>
            <w:tcBorders>
              <w:top w:val="single" w:sz="4" w:space="0" w:color="CBD5E0"/>
              <w:left w:val="none"/>
              <w:bottom w:val="single" w:sz="4" w:space="0" w:color="CBD5E0"/>
              <w:right w:val="none"/>
            </w:tcBorders>
          </w:tcPr>
          <w:p>
            <w:pPr>
              <w:spacing w:before="40" w:after="40" w:line="276" w:lineRule="auto"/>
            </w:pPr>
            <w:r>
              <w:rPr>
                <w:rFonts w:ascii="宋体" w:hAnsi="宋体" w:eastAsia="宋体"/>
                <w:b w:val="0"/>
                <w:i w:val="0"/>
                <w:color w:val="2D3748"/>
                <w:sz w:val="17"/>
              </w:rPr>
              <w:t>全面转入工业品内网电商超市总包直配，由集成商负责自动补货（责任部门：综合采购部）</w:t>
            </w:r>
          </w:p>
        </w:tc>
      </w:tr>
    </w:tbl>
    <w:p/>
    <w:p>
      <w:pPr>
        <w:spacing w:before="260" w:after="100"/>
      </w:pPr>
      <w:r>
        <w:rPr>
          <w:rFonts w:ascii="黑体" w:hAnsi="黑体" w:eastAsia="黑体"/>
          <w:b/>
          <w:i w:val="0"/>
          <w:color w:val="2B6CB0"/>
          <w:sz w:val="28"/>
        </w:rPr>
        <w:t>9.2 化工核心原辅材料供应中断应急预案框架（SOP）</w:t>
      </w:r>
    </w:p>
    <w:p>
      <w:pPr>
        <w:spacing w:before="180" w:after="80"/>
      </w:pPr>
      <w:r>
        <w:rPr>
          <w:rFonts w:ascii="黑体" w:hAnsi="黑体" w:eastAsia="黑体"/>
          <w:b/>
          <w:i w:val="0"/>
          <w:color w:val="2D3748"/>
          <w:sz w:val="24"/>
        </w:rPr>
        <w:t>1. 适用范围与启动条件</w:t>
      </w:r>
    </w:p>
    <w:p>
      <w:pPr>
        <w:spacing w:before="40" w:after="40" w:line="300" w:lineRule="auto"/>
        <w:ind w:firstLine="403"/>
      </w:pPr>
      <w:r>
        <w:rPr>
          <w:rFonts w:ascii="宋体" w:hAnsi="宋体" w:eastAsia="宋体"/>
          <w:b w:val="0"/>
          <w:i w:val="0"/>
          <w:color w:val="2D3748"/>
          <w:sz w:val="21"/>
        </w:rPr>
        <w:t>本预案适用于因地震、飓风暴雪、地缘政治制裁、主要供应商重大火灾爆炸、重大环保停产或交通大动脉瘫痪，导致企业**关键连续生产原材料、特种催化剂或公用工程介质**发生突发性断供，且厂区可用安全库存已跌破警戒线时的应急指挥处置。</w:t>
      </w:r>
    </w:p>
    <w:p>
      <w:pPr>
        <w:spacing w:before="180" w:after="80"/>
      </w:pPr>
      <w:r>
        <w:rPr>
          <w:rFonts w:ascii="黑体" w:hAnsi="黑体" w:eastAsia="黑体"/>
          <w:b/>
          <w:i w:val="0"/>
          <w:color w:val="2D3748"/>
          <w:sz w:val="24"/>
        </w:rPr>
        <w:t>2. 应急响应指挥组织架构</w:t>
      </w:r>
    </w:p>
    <w:p>
      <w:pPr>
        <w:spacing w:before="60" w:after="80"/>
        <w:ind w:left="288"/>
      </w:pPr>
      <w:r>
        <w:rPr>
          <w:rFonts w:ascii="Consolas" w:hAnsi="Consolas" w:eastAsia="Consolas"/>
          <w:b w:val="0"/>
          <w:i w:val="0"/>
          <w:color w:val="2D3748"/>
          <w:sz w:val="17"/>
        </w:rPr>
        <w:t>┌────────────────────────────────────────────────────────────────────────┐</w:t>
        <w:br/>
        <w:t>│                   供应链应急保供指挥部（Incident Command）             │</w:t>
        <w:br/>
        <w:t>├────────────────────────────────────────────────────────────────────────┤</w:t>
        <w:br/>
        <w:t>│ **总指挥**：集团总经理 / 分管生产运营副总裁                             │</w:t>
        <w:br/>
        <w:t>│ **副总指挥**：战略采购中心总监、生产调度指挥中心主任                   │</w:t>
        <w:br/>
        <w:t>│ **下设专业作战组**：                                                   │</w:t>
        <w:br/>
        <w:t>│ · 外部资源紧急寻源调拨组（主责：采购中心品类团队）                     │</w:t>
        <w:br/>
        <w:t>│ · 生产工艺负荷微调与配方切换组（主责：工艺技术部/车间）                 │</w:t>
        <w:br/>
        <w:t>│ · 现场安全受控与储罐倒运组（主责：安全环保部/仓储物流部）               │</w:t>
        <w:br/>
        <w:t>│ · 应急资金专项划拨保障组（主责：财务资金部）                           │</w:t>
        <w:br/>
        <w:t>└────────────────────────────────────────────────────────────────────────┘</w:t>
      </w:r>
    </w:p>
    <w:p>
      <w:pPr>
        <w:spacing w:before="180" w:after="80"/>
      </w:pPr>
      <w:r>
        <w:rPr>
          <w:rFonts w:ascii="黑体" w:hAnsi="黑体" w:eastAsia="黑体"/>
          <w:b/>
          <w:i w:val="0"/>
          <w:color w:val="2D3748"/>
          <w:sz w:val="24"/>
        </w:rPr>
        <w:t>3. 三级应急响应触发标准与行动清单</w:t>
      </w:r>
    </w:p>
    <w:p>
      <w:pPr>
        <w:spacing w:before="60" w:after="80"/>
        <w:ind w:left="288"/>
      </w:pPr>
      <w:r>
        <w:rPr>
          <w:rFonts w:ascii="Consolas" w:hAnsi="Consolas" w:eastAsia="Consolas"/>
          <w:b w:val="0"/>
          <w:i w:val="0"/>
          <w:color w:val="2D3748"/>
          <w:sz w:val="17"/>
        </w:rPr>
        <w:t>┌────────────────────────────────────────────────────────────────────────┐</w:t>
        <w:br/>
        <w:t>│                   三级应急保供响应与行动清单对照表                     │</w:t>
        <w:br/>
        <w:t>├──────────────┬────────────────────────────┬────────────────────────────┤</w:t>
        <w:br/>
        <w:t>│ 响应级别     │ 触发判定标准（库存水位）   │ 核心应急行动指南 (Action Plan) │</w:t>
        <w:br/>
        <w:t>├──────────────┼────────────────────────────┼────────────────────────────┤</w:t>
        <w:br/>
        <w:t>│ **三级预警** │ 关键原料可用库存降至 7 天， │ 1. 每日召开供应链保供碰头会│</w:t>
        <w:br/>
        <w:t>│ **(黄色)**   │ 且主要供应商已发出供货预警 │ 2. 启动在途槽车 GPS 高频监控│</w:t>
        <w:br/>
        <w:t>│              │                            │ 3. 通知备选二供进入备料状态│</w:t>
        <w:br/>
        <w:t>├──────────────┼────────────────────────────┼────────────────────────────┤</w:t>
        <w:br/>
        <w:t>│ **二级预警** │ 关键原料可用库存降至 3 天， │ 1. 启动跨区域公路专车调拨  │</w:t>
        <w:br/>
        <w:t>│ **(橙色)**   │ 主力装置突发跳车停运       │ 2. 紧急动用周边保税仓备用库│</w:t>
        <w:br/>
        <w:t>│              │                            │ 3. 生产协同降负荷 15%~20% 运行│</w:t>
        <w:br/>
        <w:t>├──────────────┼────────────────────────────┼────────────────────────────┤</w:t>
        <w:br/>
        <w:t>│ **一级响应** │ 原料库存跌破 24 小时极限线 │ 1. 激活园区跨企业管网互助互保│</w:t>
        <w:br/>
        <w:t>│ **(红色)**   │ 面临不可逆的灾难性跳车停运 │ 2. 启用备选替代工艺配方(MOC)│</w:t>
        <w:br/>
        <w:t>│              │                            │ 3. 协调政府开辟警车带道绿通│</w:t>
        <w:br/>
        <w:t>└──────────────┴────────────────────────────┴────────────────────────────┘</w:t>
      </w:r>
    </w:p>
    <w:p>
      <w:pPr>
        <w:spacing w:before="180" w:after="80"/>
      </w:pPr>
      <w:r>
        <w:rPr>
          <w:rFonts w:ascii="黑体" w:hAnsi="黑体" w:eastAsia="黑体"/>
          <w:b/>
          <w:i w:val="0"/>
          <w:color w:val="2D3748"/>
          <w:sz w:val="24"/>
        </w:rPr>
        <w:t>4. 应急善后与行动后反思（AAR）</w:t>
      </w:r>
    </w:p>
    <w:p>
      <w:pPr>
        <w:spacing w:before="40" w:after="40" w:line="300" w:lineRule="auto"/>
        <w:ind w:firstLine="403"/>
      </w:pPr>
      <w:r>
        <w:rPr>
          <w:rFonts w:ascii="宋体" w:hAnsi="宋体" w:eastAsia="宋体"/>
          <w:b w:val="0"/>
          <w:i w:val="0"/>
          <w:color w:val="2D3748"/>
          <w:sz w:val="21"/>
        </w:rPr>
        <w:t>险情解除后 7 个工作日内，指挥部必须召集所有参战部门召开正式的《AAR 应急复盘会》：</w:t>
      </w:r>
    </w:p>
    <w:p>
      <w:pPr>
        <w:pStyle w:val="ListNumber"/>
        <w:spacing w:before="40" w:after="40" w:line="300" w:lineRule="auto"/>
      </w:pPr>
      <w:r>
        <w:rPr>
          <w:rFonts w:ascii="宋体" w:hAnsi="宋体" w:eastAsia="宋体"/>
          <w:b w:val="0"/>
          <w:i w:val="0"/>
          <w:color w:val="2D3748"/>
          <w:sz w:val="21"/>
        </w:rPr>
        <w:t>详细核算本次应急调拨产生的额外物流溢价与差价损失；</w:t>
      </w:r>
    </w:p>
    <w:p>
      <w:pPr>
        <w:pStyle w:val="ListNumber"/>
        <w:spacing w:before="40" w:after="40" w:line="300" w:lineRule="auto"/>
      </w:pPr>
      <w:r>
        <w:rPr>
          <w:rFonts w:ascii="宋体" w:hAnsi="宋体" w:eastAsia="宋体"/>
          <w:b w:val="0"/>
          <w:i w:val="0"/>
          <w:color w:val="2D3748"/>
          <w:sz w:val="21"/>
        </w:rPr>
        <w:t>依据合同条款向违约导致断供的原供方发出正式索赔函；</w:t>
      </w:r>
    </w:p>
    <w:p>
      <w:pPr>
        <w:pStyle w:val="ListNumber"/>
        <w:spacing w:before="40" w:after="40" w:line="300" w:lineRule="auto"/>
      </w:pPr>
      <w:r>
        <w:rPr>
          <w:rFonts w:ascii="宋体" w:hAnsi="宋体" w:eastAsia="宋体"/>
          <w:b w:val="0"/>
          <w:i w:val="0"/>
          <w:color w:val="2D3748"/>
          <w:sz w:val="21"/>
        </w:rPr>
        <w:t>全面审查本次危机暴露出的“单一来源短板”，在 30 天内完成合格二供的开发认证与安全库存水位的永久性向上修正。</w:t>
      </w:r>
    </w:p>
    <w:p>
      <w:r>
        <w:br w:type="page"/>
      </w:r>
    </w:p>
    <w:p>
      <w:pPr>
        <w:spacing w:before="360" w:after="160"/>
      </w:pPr>
      <w:r>
        <w:rPr>
          <w:rFonts w:ascii="黑体" w:hAnsi="黑体" w:eastAsia="黑体"/>
          <w:b/>
          <w:i w:val="0"/>
          <w:color w:val="1A365D"/>
          <w:sz w:val="36"/>
        </w:rPr>
        <w:t>附录十 绩效评价类工具包</w:t>
      </w:r>
    </w:p>
    <w:p>
      <w:pPr>
        <w:spacing w:before="260" w:after="100"/>
      </w:pPr>
      <w:r>
        <w:rPr>
          <w:rFonts w:ascii="黑体" w:hAnsi="黑体" w:eastAsia="黑体"/>
          <w:b/>
          <w:i w:val="0"/>
          <w:color w:val="2B6CB0"/>
          <w:sz w:val="28"/>
        </w:rPr>
        <w:t>10.1 化工企业采购部门平衡计分卡（BSC）核心指标字典（KPI Dictionary）</w:t>
      </w:r>
    </w:p>
    <w:p>
      <w:pPr>
        <w:spacing w:before="40" w:after="40" w:line="300" w:lineRule="auto"/>
        <w:ind w:firstLine="403"/>
      </w:pPr>
      <w:r>
        <w:rPr>
          <w:rFonts w:ascii="宋体" w:hAnsi="宋体" w:eastAsia="宋体"/>
          <w:b w:val="0"/>
          <w:i w:val="0"/>
          <w:color w:val="2D3748"/>
          <w:sz w:val="21"/>
        </w:rPr>
        <w:t>本指标字典是化工企业对采购组织、品类团队及采购人员实施客观、量化、科学考核的标准依据。所有指标均明确定义了计算口径、数据采集源头与考核周期。</w:t>
      </w:r>
    </w:p>
    <w:p>
      <w:pPr>
        <w:spacing w:before="180" w:after="80"/>
      </w:pPr>
      <w:r>
        <w:rPr>
          <w:rFonts w:ascii="黑体" w:hAnsi="黑体" w:eastAsia="黑体"/>
          <w:b/>
          <w:i w:val="0"/>
          <w:color w:val="2D3748"/>
          <w:sz w:val="24"/>
        </w:rPr>
        <w:t>一、财务维度指标（Financial Perspective）</w:t>
      </w:r>
    </w:p>
    <w:p>
      <w:pPr>
        <w:spacing w:before="120" w:after="60"/>
      </w:pPr>
      <w:r>
        <w:rPr>
          <w:rFonts w:ascii="黑体" w:hAnsi="黑体" w:eastAsia="黑体"/>
          <w:b/>
          <w:i w:val="0"/>
          <w:color w:val="4A5568"/>
          <w:sz w:val="22"/>
        </w:rPr>
        <w:t>指标 1：真实管理降本净额（Hard Cost Savings）</w:t>
      </w:r>
    </w:p>
    <w:p>
      <w:pPr>
        <w:pStyle w:val="ListBullet"/>
        <w:spacing w:before="40" w:after="40" w:line="300" w:lineRule="auto"/>
      </w:pPr>
      <w:r>
        <w:rPr>
          <w:rFonts w:ascii="宋体" w:hAnsi="宋体" w:eastAsia="宋体"/>
          <w:b w:val="0"/>
          <w:i w:val="0"/>
          <w:color w:val="2D3748"/>
          <w:sz w:val="21"/>
        </w:rPr>
        <w:t>**指标定义**：指采购部门通过战略寻源、多源竞争、商务谈判、价值工程（VE）及替代物料开发，所实现的、并已体现为企业当期实际现金流出减少或当期生产制造成本直接下降的**硬性净节约金额**。</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$$\Delta C_{\text{hard}} = \sum_{i=1}^{m} \left[ \left( P_{\text{baseline}, i} \times \frac{I_{\text{market\_current}, i}}{I_{\text{market\_base}, i}} \right) - P_{\text{actual}, i} \right] \times Q_{\text{actual}, i}$$</w:t>
      </w:r>
    </w:p>
    <w:p>
      <w:pPr>
        <w:spacing w:before="40" w:after="40" w:line="300" w:lineRule="auto"/>
        <w:ind w:firstLine="403"/>
      </w:pPr>
      <w:r>
        <w:rPr>
          <w:rFonts w:ascii="宋体" w:hAnsi="宋体" w:eastAsia="宋体"/>
          <w:b w:val="0"/>
          <w:i w:val="0"/>
          <w:color w:val="2D3748"/>
          <w:sz w:val="21"/>
        </w:rPr>
        <w:t>*(注：必须通过外部权威大宗价格指数变动比率，硬性剔除市场大盘自然跌价带来的被动红利)*</w:t>
      </w:r>
    </w:p>
    <w:p>
      <w:pPr>
        <w:pStyle w:val="ListBullet"/>
        <w:spacing w:before="40" w:after="40" w:line="300" w:lineRule="auto"/>
      </w:pPr>
      <w:r>
        <w:rPr>
          <w:rFonts w:ascii="宋体" w:hAnsi="宋体" w:eastAsia="宋体"/>
          <w:b w:val="0"/>
          <w:i w:val="0"/>
          <w:color w:val="2D3748"/>
          <w:sz w:val="21"/>
        </w:rPr>
        <w:t>**数据来源**：ERP 采购结算模块、权威大宗价格指数（ICIS/卓创）、财务部确认凭单。</w:t>
      </w:r>
    </w:p>
    <w:p>
      <w:pPr>
        <w:pStyle w:val="ListBullet"/>
        <w:spacing w:before="40" w:after="40" w:line="300" w:lineRule="auto"/>
      </w:pPr>
      <w:r>
        <w:rPr>
          <w:rFonts w:ascii="宋体" w:hAnsi="宋体" w:eastAsia="宋体"/>
          <w:b w:val="0"/>
          <w:i w:val="0"/>
          <w:color w:val="2D3748"/>
          <w:sz w:val="21"/>
        </w:rPr>
        <w:t>**评价周期**：按季度跟踪，按年度最终审计核销。</w:t>
      </w:r>
    </w:p>
    <w:p>
      <w:pPr>
        <w:spacing w:before="120" w:after="60"/>
      </w:pPr>
      <w:r>
        <w:rPr>
          <w:rFonts w:ascii="黑体" w:hAnsi="黑体" w:eastAsia="黑体"/>
          <w:b/>
          <w:i w:val="0"/>
          <w:color w:val="4A5568"/>
          <w:sz w:val="22"/>
        </w:rPr>
        <w:t>指标 2：存货周转天数（Days Sales of Inventory, DSI）</w:t>
      </w:r>
    </w:p>
    <w:p>
      <w:pPr>
        <w:pStyle w:val="ListBullet"/>
        <w:spacing w:before="40" w:after="40" w:line="300" w:lineRule="auto"/>
      </w:pPr>
      <w:r>
        <w:rPr>
          <w:rFonts w:ascii="宋体" w:hAnsi="宋体" w:eastAsia="宋体"/>
          <w:b w:val="0"/>
          <w:i w:val="0"/>
          <w:color w:val="2D3748"/>
          <w:sz w:val="21"/>
        </w:rPr>
        <w:t>**指标定义**：衡量企业存货转化为生产消耗或销售收入的速度，反映采购交付节奏与库存资金占用的精益程度。</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$$DSI = \frac{\text{期内平均存货账面净值} \times 365}{\text{期内主营业务总制造成本 (COGS)}} \quad (\text{天})$$</w:t>
      </w:r>
    </w:p>
    <w:p>
      <w:pPr>
        <w:pStyle w:val="ListBullet"/>
        <w:spacing w:before="40" w:after="40" w:line="300" w:lineRule="auto"/>
      </w:pPr>
      <w:r>
        <w:rPr>
          <w:rFonts w:ascii="宋体" w:hAnsi="宋体" w:eastAsia="宋体"/>
          <w:b w:val="0"/>
          <w:i w:val="0"/>
          <w:color w:val="2D3748"/>
          <w:sz w:val="21"/>
        </w:rPr>
        <w:t>**数据来源**：集团财务资产负债表与利润表。</w:t>
      </w:r>
    </w:p>
    <w:p>
      <w:pPr>
        <w:pStyle w:val="ListBullet"/>
        <w:spacing w:before="40" w:after="40" w:line="300" w:lineRule="auto"/>
      </w:pPr>
      <w:r>
        <w:rPr>
          <w:rFonts w:ascii="宋体" w:hAnsi="宋体" w:eastAsia="宋体"/>
          <w:b w:val="0"/>
          <w:i w:val="0"/>
          <w:color w:val="2D3748"/>
          <w:sz w:val="21"/>
        </w:rPr>
        <w:t>**评价周期**：按月度统计，按季度考核。</w:t>
      </w:r>
    </w:p>
    <w:p>
      <w:pPr>
        <w:spacing w:before="120" w:after="60"/>
      </w:pPr>
      <w:r>
        <w:rPr>
          <w:rFonts w:ascii="黑体" w:hAnsi="黑体" w:eastAsia="黑体"/>
          <w:b/>
          <w:i w:val="0"/>
          <w:color w:val="4A5568"/>
          <w:sz w:val="22"/>
        </w:rPr>
        <w:t>指标 3：呆滞库存压降金额（Sluggish Inventory Reduction）</w:t>
      </w:r>
    </w:p>
    <w:p>
      <w:pPr>
        <w:pStyle w:val="ListBullet"/>
        <w:spacing w:before="40" w:after="40" w:line="300" w:lineRule="auto"/>
      </w:pPr>
      <w:r>
        <w:rPr>
          <w:rFonts w:ascii="宋体" w:hAnsi="宋体" w:eastAsia="宋体"/>
          <w:b w:val="0"/>
          <w:i w:val="0"/>
          <w:color w:val="2D3748"/>
          <w:sz w:val="21"/>
        </w:rPr>
        <w:t>**指标定义**：库龄超过 180 天无出库记录的物料总金额的环比与同比削减压降净值（通过利旧调拨、退货或变现）。</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$$\Delta C_{\text{sluggish}} = C_{\text{sluggish\_begin}} - C_{\text{sluggish\_end}}$$</w:t>
      </w:r>
    </w:p>
    <w:p>
      <w:pPr>
        <w:pStyle w:val="ListBullet"/>
        <w:spacing w:before="40" w:after="40" w:line="300" w:lineRule="auto"/>
      </w:pPr>
      <w:r>
        <w:rPr>
          <w:rFonts w:ascii="宋体" w:hAnsi="宋体" w:eastAsia="宋体"/>
          <w:b w:val="0"/>
          <w:i w:val="0"/>
          <w:color w:val="2D3748"/>
          <w:sz w:val="21"/>
        </w:rPr>
        <w:t>**数据来源**：仓储 WMS 库龄分析报表、财务存货跌价准备台账。</w:t>
      </w:r>
    </w:p>
    <w:p>
      <w:pPr>
        <w:pStyle w:val="ListBullet"/>
        <w:spacing w:before="40" w:after="40" w:line="300" w:lineRule="auto"/>
      </w:pPr>
      <w:r>
        <w:rPr>
          <w:rFonts w:ascii="宋体" w:hAnsi="宋体" w:eastAsia="宋体"/>
          <w:b w:val="0"/>
          <w:i w:val="0"/>
          <w:color w:val="2D3748"/>
          <w:sz w:val="21"/>
        </w:rPr>
        <w:t>**评价周期**：按半年度与年度考核。</w:t>
      </w:r>
    </w:p>
    <w:p>
      <w:pPr>
        <w:spacing w:before="180" w:after="80"/>
      </w:pPr>
      <w:r>
        <w:rPr>
          <w:rFonts w:ascii="黑体" w:hAnsi="黑体" w:eastAsia="黑体"/>
          <w:b/>
          <w:i w:val="0"/>
          <w:color w:val="2D3748"/>
          <w:sz w:val="24"/>
        </w:rPr>
        <w:t>二、客户与业务维度指标（Customer &amp; Operational Perspective）</w:t>
      </w:r>
    </w:p>
    <w:p>
      <w:pPr>
        <w:spacing w:before="120" w:after="60"/>
      </w:pPr>
      <w:r>
        <w:rPr>
          <w:rFonts w:ascii="黑体" w:hAnsi="黑体" w:eastAsia="黑体"/>
          <w:b/>
          <w:i w:val="0"/>
          <w:color w:val="4A5568"/>
          <w:sz w:val="22"/>
        </w:rPr>
        <w:t>指标 4：采购交付及时履约率（On-Time Delivery, OTD）</w:t>
      </w:r>
    </w:p>
    <w:p>
      <w:pPr>
        <w:pStyle w:val="ListBullet"/>
        <w:spacing w:before="40" w:after="40" w:line="300" w:lineRule="auto"/>
      </w:pPr>
      <w:r>
        <w:rPr>
          <w:rFonts w:ascii="宋体" w:hAnsi="宋体" w:eastAsia="宋体"/>
          <w:b w:val="0"/>
          <w:i w:val="0"/>
          <w:color w:val="2D3748"/>
          <w:sz w:val="21"/>
        </w:rPr>
        <w:t>**指标定义**：供应商在合同约定的承诺交期容差窗口内，将物料运抵买方工厂指定地点并完成过磅的订单行数占比。</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$$OTD = \left( \frac{\text{在承诺交期窗口内送达的订单行数}}{\text{当期应到货总订单行数}} \right) \times 100\%$$</w:t>
      </w:r>
    </w:p>
    <w:p>
      <w:pPr>
        <w:pStyle w:val="ListBullet"/>
        <w:spacing w:before="40" w:after="40" w:line="300" w:lineRule="auto"/>
      </w:pPr>
      <w:r>
        <w:rPr>
          <w:rFonts w:ascii="宋体" w:hAnsi="宋体" w:eastAsia="宋体"/>
          <w:b w:val="0"/>
          <w:i w:val="0"/>
          <w:color w:val="2D3748"/>
          <w:sz w:val="21"/>
        </w:rPr>
        <w:t>**数据来源**：SRM 供应商协同门户交货时间戳、地磅称重系统记录。</w:t>
      </w:r>
    </w:p>
    <w:p>
      <w:pPr>
        <w:pStyle w:val="ListBullet"/>
        <w:spacing w:before="40" w:after="40" w:line="300" w:lineRule="auto"/>
      </w:pPr>
      <w:r>
        <w:rPr>
          <w:rFonts w:ascii="宋体" w:hAnsi="宋体" w:eastAsia="宋体"/>
          <w:b w:val="0"/>
          <w:i w:val="0"/>
          <w:color w:val="2D3748"/>
          <w:sz w:val="21"/>
        </w:rPr>
        <w:t>**评价周期**：按月度统计与考核。</w:t>
      </w:r>
    </w:p>
    <w:p>
      <w:pPr>
        <w:spacing w:before="120" w:after="60"/>
      </w:pPr>
      <w:r>
        <w:rPr>
          <w:rFonts w:ascii="黑体" w:hAnsi="黑体" w:eastAsia="黑体"/>
          <w:b/>
          <w:i w:val="0"/>
          <w:color w:val="4A5568"/>
          <w:sz w:val="22"/>
        </w:rPr>
        <w:t>指标 5：进厂物料批次质检合格率（Batch Acceptance Rate, BAR）</w:t>
      </w:r>
    </w:p>
    <w:p>
      <w:pPr>
        <w:pStyle w:val="ListBullet"/>
        <w:spacing w:before="40" w:after="40" w:line="300" w:lineRule="auto"/>
      </w:pPr>
      <w:r>
        <w:rPr>
          <w:rFonts w:ascii="宋体" w:hAnsi="宋体" w:eastAsia="宋体"/>
          <w:b w:val="0"/>
          <w:i w:val="0"/>
          <w:color w:val="2D3748"/>
          <w:sz w:val="21"/>
        </w:rPr>
        <w:t>**指标定义**：运抵化工厂区、经化验室全项指标化验分析合格并正式放行卸车入库的批次数占总送检批次数的比例。</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$$BAR = \left( \frac{\text{化验合格放行批次数}}{\text{当期总到货送检批次数}} \right) \times 100\%$$</w:t>
      </w:r>
    </w:p>
    <w:p>
      <w:pPr>
        <w:pStyle w:val="ListBullet"/>
        <w:spacing w:before="40" w:after="40" w:line="300" w:lineRule="auto"/>
      </w:pPr>
      <w:r>
        <w:rPr>
          <w:rFonts w:ascii="宋体" w:hAnsi="宋体" w:eastAsia="宋体"/>
          <w:b w:val="0"/>
          <w:i w:val="0"/>
          <w:color w:val="2D3748"/>
          <w:sz w:val="21"/>
        </w:rPr>
        <w:t>**数据来源**：LIMS 实验室信息管理系统、进厂检验台账。</w:t>
      </w:r>
    </w:p>
    <w:p>
      <w:pPr>
        <w:pStyle w:val="ListBullet"/>
        <w:spacing w:before="40" w:after="40" w:line="300" w:lineRule="auto"/>
      </w:pPr>
      <w:r>
        <w:rPr>
          <w:rFonts w:ascii="宋体" w:hAnsi="宋体" w:eastAsia="宋体"/>
          <w:b w:val="0"/>
          <w:i w:val="0"/>
          <w:color w:val="2D3748"/>
          <w:sz w:val="21"/>
        </w:rPr>
        <w:t>**评价周期**：按月度统计，季度考核。</w:t>
      </w:r>
    </w:p>
    <w:p>
      <w:pPr>
        <w:spacing w:before="120" w:after="60"/>
      </w:pPr>
      <w:r>
        <w:rPr>
          <w:rFonts w:ascii="黑体" w:hAnsi="黑体" w:eastAsia="黑体"/>
          <w:b/>
          <w:i w:val="0"/>
          <w:color w:val="4A5568"/>
          <w:sz w:val="22"/>
        </w:rPr>
        <w:t>指标 6：装置非计划停运采购连带责任扣分（Unplanned Downtime Penalty）</w:t>
      </w:r>
    </w:p>
    <w:p>
      <w:pPr>
        <w:pStyle w:val="ListBullet"/>
        <w:spacing w:before="40" w:after="40" w:line="300" w:lineRule="auto"/>
      </w:pPr>
      <w:r>
        <w:rPr>
          <w:rFonts w:ascii="宋体" w:hAnsi="宋体" w:eastAsia="宋体"/>
          <w:b w:val="0"/>
          <w:i w:val="0"/>
          <w:color w:val="2D3748"/>
          <w:sz w:val="21"/>
        </w:rPr>
        <w:t>**指标定义**：因采购供应的原辅料指标偏离、关键动静设备备件质量瑕疵或催化剂活性异常，导致生产装置发生的非计划降负荷或全线联锁跳车停产事件。</w:t>
      </w:r>
    </w:p>
    <w:p>
      <w:pPr>
        <w:pStyle w:val="ListBullet"/>
        <w:spacing w:before="40" w:after="40" w:line="300" w:lineRule="auto"/>
      </w:pPr>
      <w:r>
        <w:rPr>
          <w:rFonts w:ascii="宋体" w:hAnsi="宋体" w:eastAsia="宋体"/>
          <w:b w:val="0"/>
          <w:i w:val="0"/>
          <w:color w:val="2D3748"/>
          <w:sz w:val="21"/>
        </w:rPr>
        <w:t>**考核准则**：发生一次导致降负荷扣减当期绩效 5 分；发生一次导致全线跳车停运，**季度绩效直接一票否决归零！**</w:t>
      </w:r>
    </w:p>
    <w:p>
      <w:pPr>
        <w:pStyle w:val="ListBullet"/>
        <w:spacing w:before="40" w:after="40" w:line="300" w:lineRule="auto"/>
      </w:pPr>
      <w:r>
        <w:rPr>
          <w:rFonts w:ascii="宋体" w:hAnsi="宋体" w:eastAsia="宋体"/>
          <w:b w:val="0"/>
          <w:i w:val="0"/>
          <w:color w:val="2D3748"/>
          <w:sz w:val="21"/>
        </w:rPr>
        <w:t>**数据来源**：安全环保部、生产调度指挥中心事故调查通报。</w:t>
      </w:r>
    </w:p>
    <w:p>
      <w:pPr>
        <w:pStyle w:val="ListBullet"/>
        <w:spacing w:before="40" w:after="40" w:line="300" w:lineRule="auto"/>
      </w:pPr>
      <w:r>
        <w:rPr>
          <w:rFonts w:ascii="宋体" w:hAnsi="宋体" w:eastAsia="宋体"/>
          <w:b w:val="0"/>
          <w:i w:val="0"/>
          <w:color w:val="2D3748"/>
          <w:sz w:val="21"/>
        </w:rPr>
        <w:t>**评价周期**：实时关联，按季结算。</w:t>
      </w:r>
    </w:p>
    <w:p>
      <w:pPr>
        <w:spacing w:before="180" w:after="80"/>
      </w:pPr>
      <w:r>
        <w:rPr>
          <w:rFonts w:ascii="黑体" w:hAnsi="黑体" w:eastAsia="黑体"/>
          <w:b/>
          <w:i w:val="0"/>
          <w:color w:val="2D3748"/>
          <w:sz w:val="24"/>
        </w:rPr>
        <w:t>三、内部流程与合规维度指标（Internal Process Perspective）</w:t>
      </w:r>
    </w:p>
    <w:p>
      <w:pPr>
        <w:spacing w:before="120" w:after="60"/>
      </w:pPr>
      <w:r>
        <w:rPr>
          <w:rFonts w:ascii="黑体" w:hAnsi="黑体" w:eastAsia="黑体"/>
          <w:b/>
          <w:i w:val="0"/>
          <w:color w:val="4A5568"/>
          <w:sz w:val="22"/>
        </w:rPr>
        <w:t>指标 7：采购平均循环周期（PO Cycle Time）</w:t>
      </w:r>
    </w:p>
    <w:p>
      <w:pPr>
        <w:pStyle w:val="ListBullet"/>
        <w:spacing w:before="40" w:after="40" w:line="300" w:lineRule="auto"/>
      </w:pPr>
      <w:r>
        <w:rPr>
          <w:rFonts w:ascii="宋体" w:hAnsi="宋体" w:eastAsia="宋体"/>
          <w:b w:val="0"/>
          <w:i w:val="0"/>
          <w:color w:val="2D3748"/>
          <w:sz w:val="21"/>
        </w:rPr>
        <w:t>**指标定义**：从需求部门提交采购申请（PR）被批准进入采购池之日起，至采购部门完成寻源谈判、正式向供应商下达采购订单（PO）所经历的平均自然天数。</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$$\overline{T}_{\text{cycle}} = \frac{\sum_{k=1}^{N} (T_{\text{PO\_release}, k} - T_{\text{PR\_approve}, k})}{N} \quad (\text{天})$$</w:t>
      </w:r>
    </w:p>
    <w:p>
      <w:pPr>
        <w:pStyle w:val="ListBullet"/>
        <w:spacing w:before="40" w:after="40" w:line="300" w:lineRule="auto"/>
      </w:pPr>
      <w:r>
        <w:rPr>
          <w:rFonts w:ascii="宋体" w:hAnsi="宋体" w:eastAsia="宋体"/>
          <w:b w:val="0"/>
          <w:i w:val="0"/>
          <w:color w:val="2D3748"/>
          <w:sz w:val="21"/>
        </w:rPr>
        <w:t>**数据来源**：ERP/SRM 电子招采系统底层时间戳。</w:t>
      </w:r>
    </w:p>
    <w:p>
      <w:pPr>
        <w:pStyle w:val="ListBullet"/>
        <w:spacing w:before="40" w:after="40" w:line="300" w:lineRule="auto"/>
      </w:pPr>
      <w:r>
        <w:rPr>
          <w:rFonts w:ascii="宋体" w:hAnsi="宋体" w:eastAsia="宋体"/>
          <w:b w:val="0"/>
          <w:i w:val="0"/>
          <w:color w:val="2D3748"/>
          <w:sz w:val="21"/>
        </w:rPr>
        <w:t>**评价周期**：按季度考核。</w:t>
      </w:r>
    </w:p>
    <w:p>
      <w:pPr>
        <w:spacing w:before="120" w:after="60"/>
      </w:pPr>
      <w:r>
        <w:rPr>
          <w:rFonts w:ascii="黑体" w:hAnsi="黑体" w:eastAsia="黑体"/>
          <w:b/>
          <w:i w:val="0"/>
          <w:color w:val="4A5568"/>
          <w:sz w:val="22"/>
        </w:rPr>
        <w:t>指标 8：审计与内控缺陷整改闭环率（CAPA Closure Rate）</w:t>
      </w:r>
    </w:p>
    <w:p>
      <w:pPr>
        <w:pStyle w:val="ListBullet"/>
        <w:spacing w:before="40" w:after="40" w:line="300" w:lineRule="auto"/>
      </w:pPr>
      <w:r>
        <w:rPr>
          <w:rFonts w:ascii="宋体" w:hAnsi="宋体" w:eastAsia="宋体"/>
          <w:b w:val="0"/>
          <w:i w:val="0"/>
          <w:color w:val="2D3748"/>
          <w:sz w:val="21"/>
        </w:rPr>
        <w:t>**指标定义**：在内部审计、外部巡视及合规检查中发现的采购不符合项与管理漏洞，在规定时限内完成实质性整改闭环的比例。</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$$\text{整改闭环率} = \left( \frac{\text{按期完成整改并经审计复核销号的缺陷数}}{\text{当期下发整改通知书缺陷总数}} \right) \times 100\%$$</w:t>
      </w:r>
    </w:p>
    <w:p>
      <w:pPr>
        <w:pStyle w:val="ListBullet"/>
        <w:spacing w:before="40" w:after="40" w:line="300" w:lineRule="auto"/>
      </w:pPr>
      <w:r>
        <w:rPr>
          <w:rFonts w:ascii="宋体" w:hAnsi="宋体" w:eastAsia="宋体"/>
          <w:b w:val="0"/>
          <w:i w:val="0"/>
          <w:color w:val="2D3748"/>
          <w:sz w:val="21"/>
        </w:rPr>
        <w:t>**数据来源**：集团审计监察部整改台账。</w:t>
      </w:r>
    </w:p>
    <w:p>
      <w:pPr>
        <w:pStyle w:val="ListBullet"/>
        <w:spacing w:before="40" w:after="40" w:line="300" w:lineRule="auto"/>
      </w:pPr>
      <w:r>
        <w:rPr>
          <w:rFonts w:ascii="宋体" w:hAnsi="宋体" w:eastAsia="宋体"/>
          <w:b w:val="0"/>
          <w:i w:val="0"/>
          <w:color w:val="2D3748"/>
          <w:sz w:val="21"/>
        </w:rPr>
        <w:t>**评价周期**：按半年度与年度考核。</w:t>
      </w:r>
    </w:p>
    <w:p>
      <w:pPr>
        <w:spacing w:before="180" w:after="80"/>
      </w:pPr>
      <w:r>
        <w:rPr>
          <w:rFonts w:ascii="黑体" w:hAnsi="黑体" w:eastAsia="黑体"/>
          <w:b/>
          <w:i w:val="0"/>
          <w:color w:val="2D3748"/>
          <w:sz w:val="24"/>
        </w:rPr>
        <w:t>四、学习、成长与数字化维度指标（Learning &amp; Growth Perspective）</w:t>
      </w:r>
    </w:p>
    <w:p>
      <w:pPr>
        <w:spacing w:before="120" w:after="60"/>
      </w:pPr>
      <w:r>
        <w:rPr>
          <w:rFonts w:ascii="黑体" w:hAnsi="黑体" w:eastAsia="黑体"/>
          <w:b/>
          <w:i w:val="0"/>
          <w:color w:val="4A5568"/>
          <w:sz w:val="22"/>
        </w:rPr>
        <w:t>指标 9：核心物资国产化替代推进数量（Localization Projects）</w:t>
      </w:r>
    </w:p>
    <w:p>
      <w:pPr>
        <w:pStyle w:val="ListBullet"/>
        <w:spacing w:before="40" w:after="40" w:line="300" w:lineRule="auto"/>
      </w:pPr>
      <w:r>
        <w:rPr>
          <w:rFonts w:ascii="宋体" w:hAnsi="宋体" w:eastAsia="宋体"/>
          <w:b w:val="0"/>
          <w:i w:val="0"/>
          <w:color w:val="2D3748"/>
          <w:sz w:val="21"/>
        </w:rPr>
        <w:t>**指标定义**：打破海外技术垄断、完成实验室小试、中试挂片及工业化试跑验证（MOC全流程闭环），并正式列入合格二供的卡脖子关键催化剂、特种备件或工业软件品类数量。</w:t>
      </w:r>
    </w:p>
    <w:p>
      <w:pPr>
        <w:pStyle w:val="ListBullet"/>
        <w:spacing w:before="40" w:after="40" w:line="300" w:lineRule="auto"/>
      </w:pPr>
      <w:r>
        <w:rPr>
          <w:rFonts w:ascii="宋体" w:hAnsi="宋体" w:eastAsia="宋体"/>
          <w:b w:val="0"/>
          <w:i w:val="0"/>
          <w:color w:val="2D3748"/>
          <w:sz w:val="21"/>
        </w:rPr>
        <w:t>**考核准则**：由技术研究院与生产部联合出具评估报告，达到预定目标得满分，每少完成一项扣减相应分值。</w:t>
      </w:r>
    </w:p>
    <w:p>
      <w:pPr>
        <w:pStyle w:val="ListBullet"/>
        <w:spacing w:before="40" w:after="40" w:line="300" w:lineRule="auto"/>
      </w:pPr>
      <w:r>
        <w:rPr>
          <w:rFonts w:ascii="宋体" w:hAnsi="宋体" w:eastAsia="宋体"/>
          <w:b w:val="0"/>
          <w:i w:val="0"/>
          <w:color w:val="2D3748"/>
          <w:sz w:val="21"/>
        </w:rPr>
        <w:t>**数据来源**：集团科技创新部、战略采购中心国产化项目台账。</w:t>
      </w:r>
    </w:p>
    <w:p>
      <w:pPr>
        <w:pStyle w:val="ListBullet"/>
        <w:spacing w:before="40" w:after="40" w:line="300" w:lineRule="auto"/>
      </w:pPr>
      <w:r>
        <w:rPr>
          <w:rFonts w:ascii="宋体" w:hAnsi="宋体" w:eastAsia="宋体"/>
          <w:b w:val="0"/>
          <w:i w:val="0"/>
          <w:color w:val="2D3748"/>
          <w:sz w:val="21"/>
        </w:rPr>
        <w:t>**评价周期**：按年度进行综合考评。</w:t>
      </w:r>
    </w:p>
    <w:p>
      <w:pPr>
        <w:spacing w:before="120" w:after="60"/>
      </w:pPr>
      <w:r>
        <w:rPr>
          <w:rFonts w:ascii="黑体" w:hAnsi="黑体" w:eastAsia="黑体"/>
          <w:b/>
          <w:i w:val="0"/>
          <w:color w:val="4A5568"/>
          <w:sz w:val="22"/>
        </w:rPr>
        <w:t>指标 10：数字化与 AI 采办工具真实采纳率（Digital Adoption Rate）</w:t>
      </w:r>
    </w:p>
    <w:p>
      <w:pPr>
        <w:pStyle w:val="ListBullet"/>
        <w:spacing w:before="40" w:after="40" w:line="300" w:lineRule="auto"/>
      </w:pPr>
      <w:r>
        <w:rPr>
          <w:rFonts w:ascii="宋体" w:hAnsi="宋体" w:eastAsia="宋体"/>
          <w:b w:val="0"/>
          <w:i w:val="0"/>
          <w:color w:val="2D3748"/>
          <w:sz w:val="21"/>
        </w:rPr>
        <w:t>**指标定义**：全厂采购业务线上化流转率、大模型招标文件与合同自动审查系统使用覆盖率，以及供应商门户在线协同对账的推广普及率。</w:t>
      </w:r>
    </w:p>
    <w:p>
      <w:pPr>
        <w:pStyle w:val="ListBullet"/>
        <w:spacing w:before="40" w:after="40" w:line="300" w:lineRule="auto"/>
      </w:pPr>
      <w:r>
        <w:rPr>
          <w:rFonts w:ascii="宋体" w:hAnsi="宋体" w:eastAsia="宋体"/>
          <w:b w:val="0"/>
          <w:i w:val="0"/>
          <w:color w:val="2D3748"/>
          <w:sz w:val="21"/>
        </w:rPr>
        <w:t>**计算公式**：</w:t>
      </w:r>
    </w:p>
    <w:p>
      <w:pPr>
        <w:spacing w:before="40" w:after="40" w:line="300" w:lineRule="auto"/>
        <w:ind w:firstLine="403"/>
      </w:pPr>
      <w:r>
        <w:rPr>
          <w:rFonts w:ascii="宋体" w:hAnsi="宋体" w:eastAsia="宋体"/>
          <w:b w:val="0"/>
          <w:i w:val="0"/>
          <w:color w:val="2D3748"/>
          <w:sz w:val="21"/>
        </w:rPr>
        <w:t>$$\text{采纳率} = \left( \frac{\text{通过数字化/AI工具处理的业务单据总量}}{\text{全厂同类业务单据总总量}} \right) \times 100\%$$</w:t>
      </w:r>
    </w:p>
    <w:p>
      <w:pPr>
        <w:pStyle w:val="ListBullet"/>
        <w:spacing w:before="40" w:after="40" w:line="300" w:lineRule="auto"/>
      </w:pPr>
      <w:r>
        <w:rPr>
          <w:rFonts w:ascii="宋体" w:hAnsi="宋体" w:eastAsia="宋体"/>
          <w:b w:val="0"/>
          <w:i w:val="0"/>
          <w:color w:val="2D3748"/>
          <w:sz w:val="21"/>
        </w:rPr>
        <w:t>**数据来源**：信息化推进部、数字化采办大脑后台日志。</w:t>
      </w:r>
    </w:p>
    <w:p>
      <w:pPr>
        <w:pStyle w:val="ListBullet"/>
        <w:spacing w:before="40" w:after="40" w:line="300" w:lineRule="auto"/>
      </w:pPr>
      <w:r>
        <w:rPr>
          <w:rFonts w:ascii="宋体" w:hAnsi="宋体" w:eastAsia="宋体"/>
          <w:b w:val="0"/>
          <w:i w:val="0"/>
          <w:color w:val="2D3748"/>
          <w:sz w:val="21"/>
        </w:rPr>
        <w:t>**评价周期**：按季度统计，按年度综合考核。</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