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753" w:type="dxa"/>
        <w:jc w:val="center"/>
        <w:tblLayout w:type="fixed"/>
        <w:tblCellMar>
          <w:left w:w="15" w:type="dxa"/>
          <w:top w:w="15" w:type="dxa"/>
          <w:right w:w="15" w:type="dxa"/>
          <w:bottom w:w="15" w:type="dxa"/>
        </w:tblCellMar>
        <w:tblLook w:val="04A0" w:firstRow="1" w:lastRow="0" w:firstColumn="1" w:lastColumn="0" w:noHBand="0" w:noVBand="1"/>
      </w:tblPr>
      <w:tblGrid>
        <w:gridCol w:w="10753"/>
      </w:tblGrid>
      <w:tr>
        <w:trPr>
          <w:trHeight w:val="847"/>
        </w:trPr>
        <w:tc>
          <w:tcPr>
            <w:shd w:val="clear" w:color="auto" w:fill="F4FAFF"/>
            <w:tcBorders>
              <w:left w:val="single" w:color="0062C4" w:sz="6" w:space="0"/>
              <w:top w:val="single" w:color="0062C4" w:sz="6" w:space="0"/>
              <w:right w:val="single" w:color="0062C4" w:sz="6" w:space="0"/>
              <w:bottom w:val="single" w:color="0062C4" w:sz="6" w:space="0"/>
            </w:tcBorders>
            <w:tcW w:w="10753" w:type="dxa"/>
            <w:vAlign w:val="center"/>
            <w:textDirection w:val="lrTb"/>
            <w:noWrap w:val="false"/>
          </w:tcPr>
          <w:p>
            <w:pPr>
              <w:pStyle w:val="187"/>
              <w:jc w:val="center"/>
              <w:rPr>
                <w:rStyle w:val="181"/>
                <w:rFonts w:ascii="宋体" w:hAnsi="宋体" w:eastAsia="宋体"/>
                <w:sz w:val="30"/>
                <w:szCs w:val="30"/>
              </w:rPr>
            </w:pPr>
            <w:r>
              <w:rPr>
                <w:rStyle w:val="181"/>
                <w:rFonts w:ascii="宋体" w:hAnsi="宋体" w:eastAsia="宋体"/>
                <w:sz w:val="44"/>
                <w:szCs w:val="44"/>
              </w:rPr>
              <w:t xml:space="preserve">个  人  简  历</w:t>
            </w:r>
            <w:r>
              <w:rPr>
                <w:rStyle w:val="181"/>
                <w:rFonts w:ascii="宋体" w:hAnsi="宋体" w:eastAsia="宋体"/>
                <w:sz w:val="30"/>
                <w:szCs w:val="30"/>
              </w:rPr>
            </w:r>
            <w:r/>
          </w:p>
        </w:tc>
      </w:tr>
      <w:tr>
        <w:trPr>
          <w:trHeight w:val="7100"/>
        </w:trPr>
        <w:tc>
          <w:tcPr>
            <w:shd w:val="clear" w:color="auto" w:fill="F4FAFF"/>
            <w:tcBorders>
              <w:left w:val="single" w:color="0062C4" w:sz="6" w:space="0"/>
              <w:top w:val="none" w:color="000000" w:sz="4" w:space="0"/>
              <w:right w:val="single" w:color="0062C4" w:sz="6" w:space="0"/>
              <w:bottom w:val="none" w:color="000000" w:sz="4" w:space="0"/>
            </w:tcBorders>
            <w:tcW w:w="10753" w:type="dxa"/>
            <w:vAlign w:val="center"/>
            <w:textDirection w:val="lrTb"/>
            <w:noWrap w:val="false"/>
          </w:tcPr>
          <w:tbl>
            <w:tblPr>
              <w:tblW w:w="10523" w:type="dxa"/>
              <w:tblBorders>
                <w:left w:val="single" w:color="0062C4" w:sz="6" w:space="0"/>
                <w:top w:val="single" w:color="0062C4" w:sz="6" w:space="0"/>
                <w:right w:val="single" w:color="0062C4" w:sz="6" w:space="0"/>
                <w:bottom w:val="single" w:color="0062C4" w:sz="6" w:space="0"/>
                <w:insideV w:val="none" w:color="000000" w:sz="0" w:space="0"/>
                <w:insideH w:val="none" w:color="000000" w:sz="0" w:space="0"/>
              </w:tblBorders>
              <w:shd w:val="clear" w:color="auto" w:fill="CCFFCC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1205"/>
              <w:gridCol w:w="4014"/>
              <w:gridCol w:w="1160"/>
              <w:gridCol w:w="4144"/>
            </w:tblGrid>
            <w:tr>
              <w:trPr>
                <w:cantSplit/>
                <w:trHeight w:val="597"/>
              </w:trPr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205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姓名</w:t>
                  </w:r>
                  <w:r>
                    <w:rPr>
                      <w:rFonts w:ascii="宋体" w:hAnsi="宋体"/>
                      <w:spacing w:val="16"/>
                      <w:sz w:val="24"/>
                    </w:rPr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4014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  <w:t xml:space="preserve">琚长江</w:t>
                  </w:r>
                  <w:r>
                    <w:rPr>
                      <w:rFonts w:ascii="宋体" w:hAnsi="宋体"/>
                      <w:spacing w:val="16"/>
                      <w:sz w:val="24"/>
                    </w:rPr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160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性别</w:t>
                  </w:r>
                  <w:r>
                    <w:rPr>
                      <w:rFonts w:ascii="宋体" w:hAnsi="宋体"/>
                      <w:spacing w:val="16"/>
                      <w:sz w:val="24"/>
                    </w:rPr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4144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男</w:t>
                  </w:r>
                  <w:r>
                    <w:rPr>
                      <w:rFonts w:ascii="宋体" w:hAnsi="宋体"/>
                      <w:spacing w:val="16"/>
                      <w:sz w:val="24"/>
                    </w:rPr>
                  </w:r>
                  <w:r/>
                </w:p>
              </w:tc>
            </w:tr>
            <w:tr>
              <w:trPr>
                <w:cantSplit/>
                <w:trHeight w:val="597"/>
              </w:trPr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205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学历</w:t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4014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本科</w:t>
                  </w:r>
                  <w:r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160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居住地</w:t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4144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南京</w:t>
                  </w:r>
                  <w:r/>
                </w:p>
              </w:tc>
            </w:tr>
            <w:tr>
              <w:trPr>
                <w:trHeight w:val="701"/>
              </w:trPr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205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联系电话</w:t>
                  </w:r>
                  <w:r>
                    <w:rPr>
                      <w:rFonts w:ascii="宋体" w:hAnsi="宋体"/>
                      <w:spacing w:val="16"/>
                      <w:sz w:val="24"/>
                    </w:rPr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4014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z w:val="24"/>
                    </w:rPr>
                    <w:t xml:space="preserve">15950563187</w:t>
                  </w:r>
                  <w:r>
                    <w:rPr>
                      <w:rFonts w:ascii="宋体" w:hAnsi="宋体"/>
                      <w:spacing w:val="16"/>
                      <w:sz w:val="24"/>
                    </w:rPr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160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 w:val="24"/>
                    </w:rPr>
                    <w:t xml:space="preserve">邮箱</w:t>
                  </w:r>
                  <w:r>
                    <w:rPr>
                      <w:rFonts w:ascii="宋体" w:hAnsi="宋体"/>
                      <w:spacing w:val="16"/>
                      <w:sz w:val="24"/>
                    </w:rPr>
                  </w:r>
                  <w:r/>
                </w:p>
              </w:tc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4144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z w:val="24"/>
                    </w:rPr>
                    <w:t xml:space="preserve">juchangjiang90@126.com</w:t>
                  </w:r>
                  <w:r>
                    <w:rPr>
                      <w:rFonts w:ascii="宋体" w:hAnsi="宋体"/>
                      <w:spacing w:val="16"/>
                      <w:sz w:val="24"/>
                    </w:rPr>
                  </w:r>
                  <w:r/>
                </w:p>
              </w:tc>
            </w:tr>
            <w:tr>
              <w:trPr>
                <w:trHeight w:val="627"/>
              </w:trPr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205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  <w:t xml:space="preserve">我的</w:t>
                  </w:r>
                  <w:r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  <w:t xml:space="preserve">评价</w:t>
                  </w:r>
                  <w:r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</w:r>
                  <w:r/>
                </w:p>
              </w:tc>
              <w:tc>
                <w:tcPr>
                  <w:gridSpan w:val="3"/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9318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numPr>
                      <w:ilvl w:val="0"/>
                      <w:numId w:val="5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有七年开发经验，其中有两年技术管理经验和系统设计经验，</w:t>
                  </w:r>
                  <w:r>
                    <w:rPr>
                      <w:rFonts w:ascii="宋体" w:hAnsi="宋体"/>
                      <w:sz w:val="24"/>
                    </w:rPr>
                    <w:t xml:space="preserve">参与</w:t>
                  </w:r>
                  <w:r>
                    <w:rPr>
                      <w:rFonts w:ascii="宋体" w:hAnsi="宋体"/>
                      <w:sz w:val="24"/>
                    </w:rPr>
                    <w:t xml:space="preserve">设计开发过</w:t>
                  </w:r>
                  <w:r>
                    <w:rPr>
                      <w:rFonts w:ascii="宋体" w:hAnsi="宋体"/>
                      <w:sz w:val="24"/>
                    </w:rPr>
                    <w:t xml:space="preserve">几个</w:t>
                  </w:r>
                  <w:r>
                    <w:rPr>
                      <w:rFonts w:ascii="宋体" w:hAnsi="宋体"/>
                      <w:sz w:val="24"/>
                    </w:rPr>
                    <w:t xml:space="preserve">高并发项目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numPr>
                      <w:ilvl w:val="0"/>
                      <w:numId w:val="5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有很强的执行能力、团队合作、解决问题能力</w:t>
                  </w:r>
                  <w:r/>
                </w:p>
                <w:p>
                  <w:pPr>
                    <w:pStyle w:val="175"/>
                    <w:numPr>
                      <w:ilvl w:val="0"/>
                      <w:numId w:val="5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擅长多线程</w:t>
                  </w:r>
                  <w:r>
                    <w:rPr>
                      <w:rFonts w:ascii="宋体" w:hAnsi="宋体"/>
                      <w:sz w:val="24"/>
                    </w:rPr>
                    <w:t xml:space="preserve">并发编程</w:t>
                  </w:r>
                  <w:r>
                    <w:rPr>
                      <w:rFonts w:ascii="宋体" w:hAnsi="宋体"/>
                      <w:sz w:val="24"/>
                    </w:rPr>
                    <w:t xml:space="preserve">，熟悉springMVC、mybatis、mysql、redis等</w:t>
                  </w:r>
                  <w:r/>
                </w:p>
                <w:p>
                  <w:pPr>
                    <w:pStyle w:val="175"/>
                    <w:numPr>
                      <w:ilvl w:val="0"/>
                      <w:numId w:val="5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熟悉jvm原理及</w:t>
                  </w:r>
                  <w:r>
                    <w:rPr>
                      <w:rFonts w:ascii="宋体" w:hAnsi="宋体"/>
                      <w:sz w:val="24"/>
                    </w:rPr>
                    <w:t xml:space="preserve">sql优化，代码优化等</w:t>
                  </w:r>
                  <w:r>
                    <w:rPr>
                      <w:rFonts w:ascii="宋体" w:hAnsi="宋体"/>
                      <w:sz w:val="24"/>
                    </w:rPr>
                    <w:t xml:space="preserve">性能调优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</w:tc>
            </w:tr>
            <w:tr>
              <w:trPr>
                <w:trHeight w:val="1600"/>
              </w:trPr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205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spacing w:val="16"/>
                      <w:szCs w:val="21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  <w:t xml:space="preserve">我的</w:t>
                  </w:r>
                  <w:r/>
                </w:p>
                <w:p>
                  <w:pPr>
                    <w:pStyle w:val="175"/>
                    <w:jc w:val="center"/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  <w:t xml:space="preserve"> </w:t>
                  </w:r>
                  <w:r/>
                </w:p>
                <w:p>
                  <w:pPr>
                    <w:pStyle w:val="175"/>
                    <w:jc w:val="center"/>
                    <w:rPr>
                      <w:rFonts w:ascii="宋体" w:hAnsi="宋体"/>
                      <w:spacing w:val="16"/>
                      <w:szCs w:val="21"/>
                    </w:rPr>
                  </w:pPr>
                  <w:r>
                    <w:rPr>
                      <w:rFonts w:ascii="宋体" w:hAnsi="宋体"/>
                      <w:b/>
                      <w:bCs/>
                      <w:spacing w:val="16"/>
                      <w:sz w:val="24"/>
                    </w:rPr>
                    <w:t xml:space="preserve"> 经验</w:t>
                  </w:r>
                  <w:r>
                    <w:rPr>
                      <w:rFonts w:ascii="宋体" w:hAnsi="宋体"/>
                      <w:spacing w:val="16"/>
                      <w:szCs w:val="21"/>
                    </w:rPr>
                  </w:r>
                  <w:r/>
                </w:p>
              </w:tc>
              <w:tc>
                <w:tcPr>
                  <w:gridSpan w:val="3"/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9318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numPr>
                      <w:ilvl w:val="0"/>
                      <w:numId w:val="6"/>
                    </w:numPr>
                    <w:jc w:val="left"/>
                    <w:spacing w:lineRule="auto" w:line="360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z w:val="24"/>
                    </w:rPr>
                    <w:t xml:space="preserve">苏宁抽奖平台项目</w:t>
                  </w:r>
                  <w:r/>
                </w:p>
                <w:p>
                  <w:pPr>
                    <w:pStyle w:val="175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z w:val="24"/>
                    </w:rPr>
                    <w:t xml:space="preserve">    </w:t>
                  </w:r>
                  <w:r>
                    <w:rPr>
                      <w:rFonts w:ascii="宋体" w:hAnsi="宋体"/>
                      <w:sz w:val="24"/>
                    </w:rPr>
                    <w:t xml:space="preserve">抽奖是一个</w:t>
                  </w:r>
                  <w:r>
                    <w:rPr>
                      <w:rFonts w:ascii="宋体" w:hAnsi="宋体"/>
                      <w:sz w:val="24"/>
                    </w:rPr>
                    <w:t xml:space="preserve">多渠道、多场景使用的平台化的项目，本系统只提供固定的几个抽奖页面，比如大转盘、老虎机等，其他系统均可通过接入我们的抽奖服务来完成自己业务需求。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z w:val="24"/>
                    </w:rPr>
                    <w:t xml:space="preserve">    </w:t>
                  </w:r>
                  <w:r>
                    <w:rPr>
                      <w:rFonts w:ascii="宋体" w:hAnsi="宋体"/>
                      <w:sz w:val="24"/>
                    </w:rPr>
                    <w:t xml:space="preserve">系统</w:t>
                  </w:r>
                  <w:r>
                    <w:rPr>
                      <w:rFonts w:ascii="宋体" w:hAnsi="宋体"/>
                      <w:sz w:val="24"/>
                    </w:rPr>
                    <w:t xml:space="preserve">使用了redis分布式缓存和消息队列并</w:t>
                  </w:r>
                  <w:r>
                    <w:rPr>
                      <w:rFonts w:ascii="宋体" w:hAnsi="宋体"/>
                      <w:sz w:val="24"/>
                    </w:rPr>
                    <w:t xml:space="preserve">采用分层架构总共分前、中、后三层，每层只负责自己的职能，不跨界，保障系统的高性能、高并发、高可用等。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numPr>
                      <w:ilvl w:val="0"/>
                      <w:numId w:val="7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前台：</w:t>
                  </w:r>
                  <w:r>
                    <w:rPr>
                      <w:rFonts w:ascii="宋体" w:hAnsi="宋体"/>
                      <w:sz w:val="24"/>
                    </w:rPr>
                    <w:t xml:space="preserve">负责入参，出参的传递，</w:t>
                  </w:r>
                  <w:r>
                    <w:rPr>
                      <w:rFonts w:ascii="宋体" w:hAnsi="宋体"/>
                      <w:sz w:val="24"/>
                    </w:rPr>
                    <w:t xml:space="preserve">调用中台接口，</w:t>
                  </w:r>
                  <w:r>
                    <w:rPr>
                      <w:rFonts w:ascii="宋体" w:hAnsi="宋体"/>
                      <w:sz w:val="24"/>
                    </w:rPr>
                    <w:t xml:space="preserve">包含页面内容的包装处理、cdn,varnish缓存设置等</w:t>
                  </w:r>
                  <w:r>
                    <w:rPr>
                      <w:rFonts w:ascii="宋体" w:hAnsi="宋体"/>
                      <w:sz w:val="24"/>
                    </w:rPr>
                    <w:t xml:space="preserve">。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numPr>
                      <w:ilvl w:val="0"/>
                      <w:numId w:val="7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中台：</w:t>
                  </w:r>
                  <w:r>
                    <w:rPr>
                      <w:rFonts w:ascii="宋体" w:hAnsi="宋体"/>
                      <w:sz w:val="24"/>
                    </w:rPr>
                    <w:t xml:space="preserve">只负责抽奖概率计算服务或者原子功能操作查询</w:t>
                  </w:r>
                  <w:r>
                    <w:rPr>
                      <w:rFonts w:ascii="宋体" w:hAnsi="宋体"/>
                      <w:sz w:val="24"/>
                    </w:rPr>
                    <w:t xml:space="preserve">。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ind w:left="495" w:firstLine="360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      </w:t>
                  </w:r>
                  <w:r>
                    <w:rPr>
                      <w:rFonts w:ascii="宋体" w:hAnsi="宋体"/>
                      <w:sz w:val="24"/>
                    </w:rPr>
                    <w:t xml:space="preserve">为了保证系统性能，</w:t>
                  </w:r>
                  <w:r>
                    <w:rPr>
                      <w:rFonts w:ascii="宋体" w:hAnsi="宋体"/>
                      <w:sz w:val="24"/>
                    </w:rPr>
                    <w:t xml:space="preserve">活动信息及奖项信息都预先存入缓存，</w:t>
                  </w:r>
                  <w:r>
                    <w:rPr>
                      <w:rFonts w:ascii="宋体" w:hAnsi="宋体"/>
                      <w:sz w:val="24"/>
                    </w:rPr>
                    <w:t xml:space="preserve">抽奖概率计算为纯内存或redis操作，同时</w:t>
                  </w:r>
                  <w:r>
                    <w:rPr>
                      <w:rFonts w:ascii="宋体" w:hAnsi="宋体"/>
                      <w:sz w:val="24"/>
                    </w:rPr>
                    <w:t xml:space="preserve">通过监控如果发现系统压力较大则会使用后台发奖，将用户中奖信息推送到消息队列，由后台消费。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numPr>
                      <w:ilvl w:val="0"/>
                      <w:numId w:val="7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后台：</w:t>
                  </w:r>
                  <w:r>
                    <w:rPr>
                      <w:rFonts w:ascii="宋体" w:hAnsi="宋体"/>
                      <w:sz w:val="24"/>
                    </w:rPr>
                    <w:t xml:space="preserve">负责抽奖活动信息的配置，奖项信息及规则配置</w:t>
                  </w:r>
                  <w:r>
                    <w:rPr>
                      <w:rFonts w:ascii="宋体" w:hAnsi="宋体"/>
                      <w:sz w:val="24"/>
                    </w:rPr>
                    <w:t xml:space="preserve">，发奖功能</w:t>
                  </w:r>
                  <w:r>
                    <w:rPr>
                      <w:rFonts w:ascii="宋体" w:hAnsi="宋体"/>
                      <w:sz w:val="24"/>
                    </w:rPr>
                    <w:t xml:space="preserve">等</w:t>
                  </w:r>
                  <w:r>
                    <w:rPr>
                      <w:rFonts w:ascii="宋体" w:hAnsi="宋体"/>
                      <w:sz w:val="24"/>
                    </w:rPr>
                    <w:t xml:space="preserve">，活动启用的时候将活动相关信息放入缓存，停用结束则将缓存清除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jc w:val="left"/>
                    <w:spacing w:lineRule="auto" w:line="360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z w:val="24"/>
                    </w:rPr>
                  </w:r>
                  <w:r/>
                </w:p>
                <w:p>
                  <w:pPr>
                    <w:pStyle w:val="175"/>
                    <w:numPr>
                      <w:ilvl w:val="0"/>
                      <w:numId w:val="6"/>
                    </w:numPr>
                    <w:jc w:val="left"/>
                    <w:spacing w:lineRule="auto" w:line="360"/>
                    <w:rPr>
                      <w:rFonts w:ascii="宋体" w:hAnsi="宋体"/>
                      <w:b/>
                      <w:bCs/>
                      <w:sz w:val="24"/>
                    </w:rPr>
                  </w:pPr>
                  <w:r>
                    <w:rPr>
                      <w:rFonts w:ascii="宋体" w:hAnsi="宋体"/>
                      <w:b/>
                      <w:bCs/>
                      <w:sz w:val="24"/>
                    </w:rPr>
                    <w:t xml:space="preserve">苏宁小店签到项目</w:t>
                  </w:r>
                  <w:r/>
                </w:p>
                <w:p>
                  <w:pPr>
                    <w:pStyle w:val="175"/>
                    <w:ind w:left="361" w:firstLine="480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一个用户每天签到可以</w:t>
                  </w:r>
                  <w:r>
                    <w:rPr>
                      <w:rFonts w:ascii="宋体" w:hAnsi="宋体"/>
                      <w:sz w:val="24"/>
                    </w:rPr>
                    <w:t xml:space="preserve">拿到奖励的平台项目，</w:t>
                  </w:r>
                  <w:r>
                    <w:rPr>
                      <w:rFonts w:ascii="宋体" w:hAnsi="宋体"/>
                      <w:sz w:val="24"/>
                    </w:rPr>
                    <w:t xml:space="preserve">通过</w:t>
                  </w:r>
                  <w:r>
                    <w:rPr>
                      <w:rFonts w:ascii="宋体" w:hAnsi="宋体"/>
                      <w:sz w:val="24"/>
                    </w:rPr>
                    <w:t xml:space="preserve">签到天数不同拿到</w:t>
                  </w:r>
                  <w:r>
                    <w:rPr>
                      <w:rFonts w:ascii="宋体" w:hAnsi="宋体"/>
                      <w:sz w:val="24"/>
                    </w:rPr>
                    <w:t xml:space="preserve">不同</w:t>
                  </w:r>
                  <w:r>
                    <w:rPr>
                      <w:rFonts w:ascii="宋体" w:hAnsi="宋体"/>
                      <w:sz w:val="24"/>
                    </w:rPr>
                    <w:t xml:space="preserve">的奖励</w:t>
                  </w:r>
                  <w:r>
                    <w:rPr>
                      <w:rFonts w:ascii="宋体" w:hAnsi="宋体"/>
                      <w:sz w:val="24"/>
                    </w:rPr>
                    <w:t xml:space="preserve">，包含连续签到（连续几天会有大奖）和周期签到（有打卡奖和累计奖）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ind w:left="361" w:firstLine="480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本人是作为此项目的技术经理，负责项目从需求结束到上线的一切工作</w:t>
                  </w:r>
                  <w:r>
                    <w:rPr>
                      <w:rFonts w:ascii="宋体" w:hAnsi="宋体"/>
                      <w:sz w:val="24"/>
                    </w:rPr>
                    <w:t xml:space="preserve">，主要包含需求评审、分析拆分、系统设计、代码开发、上线发布等等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</w:tc>
            </w:tr>
            <w:tr>
              <w:trPr>
                <w:trHeight w:val="1206"/>
              </w:trPr>
              <w:tc>
                <w:tcPr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1205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center"/>
                    <w:rPr>
                      <w:rFonts w:ascii="宋体" w:hAnsi="宋体"/>
                      <w:b/>
                      <w:spacing w:val="16"/>
                      <w:sz w:val="24"/>
                      <w:lang w:val="zh-CN"/>
                    </w:rPr>
                  </w:pPr>
                  <w:r>
                    <w:rPr>
                      <w:rFonts w:ascii="宋体" w:hAnsi="宋体"/>
                      <w:b/>
                      <w:spacing w:val="16"/>
                      <w:sz w:val="24"/>
                      <w:lang w:val="zh-CN"/>
                    </w:rPr>
                    <w:t xml:space="preserve">我的</w:t>
                  </w:r>
                  <w:r/>
                </w:p>
                <w:p>
                  <w:pPr>
                    <w:pStyle w:val="175"/>
                    <w:jc w:val="center"/>
                    <w:rPr>
                      <w:rFonts w:ascii="宋体" w:hAnsi="宋体"/>
                      <w:bCs/>
                      <w:spacing w:val="16"/>
                      <w:sz w:val="24"/>
                      <w:lang w:val="zh-CN"/>
                    </w:rPr>
                  </w:pPr>
                  <w:r>
                    <w:rPr>
                      <w:rFonts w:ascii="宋体" w:hAnsi="宋体"/>
                      <w:b/>
                      <w:spacing w:val="16"/>
                      <w:sz w:val="24"/>
                      <w:lang w:val="zh-CN"/>
                    </w:rPr>
                    <w:t xml:space="preserve">经历</w:t>
                  </w:r>
                  <w:r>
                    <w:rPr>
                      <w:rFonts w:ascii="宋体" w:hAnsi="宋体"/>
                      <w:bCs/>
                      <w:spacing w:val="16"/>
                      <w:sz w:val="24"/>
                      <w:lang w:val="zh-CN"/>
                    </w:rPr>
                  </w:r>
                  <w:r/>
                </w:p>
              </w:tc>
              <w:tc>
                <w:tcPr>
                  <w:gridSpan w:val="3"/>
                  <w:shd w:val="clear" w:color="auto" w:fill="CCFFCC"/>
                  <w:tcBorders>
                    <w:left w:val="single" w:color="0066CC" w:sz="6" w:space="0"/>
                    <w:top w:val="single" w:color="0066CC" w:sz="6" w:space="0"/>
                    <w:right w:val="single" w:color="0066CC" w:sz="6" w:space="0"/>
                    <w:bottom w:val="single" w:color="0066CC" w:sz="6" w:space="0"/>
                  </w:tcBorders>
                  <w:tcW w:w="9318" w:type="dxa"/>
                  <w:vAlign w:val="center"/>
                  <w:textDirection w:val="lrTb"/>
                  <w:noWrap w:val="false"/>
                </w:tcPr>
                <w:p>
                  <w:pPr>
                    <w:pStyle w:val="175"/>
                    <w:jc w:val="left"/>
                    <w:spacing w:lineRule="auto" w:line="360"/>
                    <w:rPr>
                      <w:rFonts w:ascii="宋体" w:hAnsi="宋体"/>
                      <w:b/>
                      <w:sz w:val="24"/>
                    </w:rPr>
                  </w:pPr>
                  <w:r>
                    <w:rPr>
                      <w:rFonts w:ascii="宋体" w:hAnsi="宋体"/>
                      <w:b/>
                      <w:sz w:val="24"/>
                    </w:rPr>
                    <w:t xml:space="preserve">2012.05–2015.06     </w:t>
                  </w:r>
                  <w:r>
                    <w:rPr>
                      <w:rStyle w:val="184"/>
                      <w:b/>
                      <w:bCs/>
                      <w:sz w:val="24"/>
                    </w:rPr>
                    <w:t xml:space="preserve">南京纳加软件有限公司</w:t>
                  </w:r>
                  <w:r>
                    <w:rPr>
                      <w:rFonts w:ascii="宋体" w:hAnsi="宋体"/>
                      <w:b/>
                      <w:sz w:val="24"/>
                    </w:rPr>
                    <w:t xml:space="preserve">                   软件工程师</w:t>
                  </w:r>
                  <w:r>
                    <w:rPr>
                      <w:rFonts w:ascii="宋体" w:hAnsi="宋体"/>
                      <w:b/>
                      <w:sz w:val="24"/>
                    </w:rPr>
                  </w:r>
                  <w:r/>
                </w:p>
                <w:p>
                  <w:pPr>
                    <w:pStyle w:val="175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工作职责：</w:t>
                  </w:r>
                  <w:r>
                    <w:rPr>
                      <w:rFonts w:ascii="宋体" w:hAnsi="宋体"/>
                      <w:sz w:val="24"/>
                    </w:rPr>
                    <w:t xml:space="preserve">作为项目负责人，直接对接客户，按照具体需求对具体的项目开发工作进行推进、管理和相关的维护工作。</w:t>
                  </w:r>
                  <w:r/>
                </w:p>
                <w:p>
                  <w:pPr>
                    <w:pStyle w:val="175"/>
                    <w:jc w:val="left"/>
                    <w:spacing w:lineRule="auto" w:line="360"/>
                    <w:rPr>
                      <w:rFonts w:ascii="宋体" w:hAnsi="宋体"/>
                      <w:b/>
                      <w:sz w:val="24"/>
                    </w:rPr>
                  </w:pPr>
                  <w:r>
                    <w:rPr>
                      <w:rFonts w:ascii="宋体" w:hAnsi="宋体"/>
                      <w:b/>
                      <w:sz w:val="24"/>
                    </w:rPr>
                  </w:r>
                  <w:r/>
                </w:p>
                <w:p>
                  <w:pPr>
                    <w:pStyle w:val="175"/>
                    <w:jc w:val="left"/>
                    <w:spacing w:lineRule="auto" w:line="360"/>
                    <w:rPr>
                      <w:rFonts w:ascii="宋体" w:hAnsi="宋体"/>
                      <w:b/>
                      <w:sz w:val="24"/>
                    </w:rPr>
                  </w:pPr>
                  <w:r>
                    <w:rPr>
                      <w:rFonts w:ascii="宋体" w:hAnsi="宋体"/>
                      <w:b/>
                      <w:sz w:val="24"/>
                    </w:rPr>
                    <w:t xml:space="preserve">2015.07 至今          苏宁云商集团股份有限公司</w:t>
                    <w:tab/>
                    <w:tab/>
                    <w:t xml:space="preserve">         </w:t>
                  </w:r>
                  <w:r>
                    <w:rPr>
                      <w:rFonts w:ascii="宋体" w:hAnsi="宋体"/>
                      <w:b/>
                      <w:sz w:val="24"/>
                    </w:rPr>
                    <w:t xml:space="preserve">技术经理</w:t>
                  </w:r>
                  <w:r>
                    <w:rPr>
                      <w:rFonts w:ascii="宋体" w:hAnsi="宋体"/>
                      <w:b/>
                      <w:sz w:val="24"/>
                    </w:rPr>
                  </w:r>
                  <w:r/>
                </w:p>
                <w:p>
                  <w:pPr>
                    <w:pStyle w:val="175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工作职责</w:t>
                  </w:r>
                  <w:r>
                    <w:rPr>
                      <w:rFonts w:ascii="宋体" w:hAnsi="宋体"/>
                      <w:sz w:val="24"/>
                    </w:rPr>
                    <w:t xml:space="preserve">：</w:t>
                  </w:r>
                  <w:r>
                    <w:rPr>
                      <w:rFonts w:ascii="宋体" w:hAnsi="宋体"/>
                      <w:sz w:val="24"/>
                    </w:rPr>
                    <w:t xml:space="preserve">作为</w:t>
                  </w:r>
                  <w:r>
                    <w:rPr>
                      <w:rFonts w:ascii="宋体" w:hAnsi="宋体"/>
                      <w:sz w:val="24"/>
                    </w:rPr>
                    <w:t xml:space="preserve">苏宁小店</w:t>
                  </w:r>
                  <w:r>
                    <w:rPr>
                      <w:rFonts w:ascii="宋体" w:hAnsi="宋体"/>
                      <w:sz w:val="24"/>
                    </w:rPr>
                    <w:t xml:space="preserve">研发中心</w:t>
                  </w:r>
                  <w:r>
                    <w:rPr>
                      <w:rFonts w:ascii="宋体" w:hAnsi="宋体"/>
                      <w:sz w:val="24"/>
                    </w:rPr>
                    <w:t xml:space="preserve">会员</w:t>
                  </w:r>
                  <w:r>
                    <w:rPr>
                      <w:rFonts w:ascii="宋体" w:hAnsi="宋体"/>
                      <w:sz w:val="24"/>
                    </w:rPr>
                    <w:t xml:space="preserve">营销线组长</w:t>
                  </w:r>
                  <w:r>
                    <w:rPr>
                      <w:rFonts w:ascii="宋体" w:hAnsi="宋体"/>
                      <w:sz w:val="24"/>
                    </w:rPr>
                    <w:t xml:space="preserve">，带领组员</w:t>
                  </w:r>
                  <w:r>
                    <w:rPr>
                      <w:rFonts w:ascii="宋体" w:hAnsi="宋体"/>
                      <w:sz w:val="24"/>
                    </w:rPr>
                    <w:t xml:space="preserve">共同</w:t>
                  </w:r>
                  <w:r>
                    <w:rPr>
                      <w:rFonts w:ascii="宋体" w:hAnsi="宋体"/>
                      <w:sz w:val="24"/>
                    </w:rPr>
                    <w:t xml:space="preserve">完成营销线产品的落地</w:t>
                  </w:r>
                  <w:r>
                    <w:rPr>
                      <w:rFonts w:ascii="宋体" w:hAnsi="宋体"/>
                      <w:sz w:val="24"/>
                    </w:rPr>
                    <w:t xml:space="preserve">，</w:t>
                  </w:r>
                  <w:r>
                    <w:rPr>
                      <w:rFonts w:ascii="宋体" w:hAnsi="宋体"/>
                      <w:sz w:val="24"/>
                    </w:rPr>
                    <w:t xml:space="preserve">会员</w:t>
                  </w:r>
                  <w:r>
                    <w:rPr>
                      <w:rFonts w:ascii="宋体" w:hAnsi="宋体"/>
                      <w:sz w:val="24"/>
                    </w:rPr>
                    <w:t xml:space="preserve">营销线职责主要是</w:t>
                  </w:r>
                  <w:r>
                    <w:rPr>
                      <w:rFonts w:ascii="宋体" w:hAnsi="宋体"/>
                      <w:sz w:val="24"/>
                    </w:rPr>
                    <w:t xml:space="preserve">针对会员开发一些营销产品，增加用户的粘性和忠诚度，目前已上线的有付费会员、签到、邻里红包、订单红包等等。</w:t>
                  </w:r>
                  <w:r/>
                </w:p>
                <w:p>
                  <w:pPr>
                    <w:pStyle w:val="175"/>
                    <w:ind w:firstLine="480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本人的职责：</w:t>
                  </w:r>
                  <w:r/>
                </w:p>
                <w:p>
                  <w:pPr>
                    <w:pStyle w:val="175"/>
                    <w:numPr>
                      <w:ilvl w:val="0"/>
                      <w:numId w:val="8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参与需求的评审，并评估需求可行性</w:t>
                  </w:r>
                  <w:r/>
                </w:p>
                <w:p>
                  <w:pPr>
                    <w:pStyle w:val="175"/>
                    <w:numPr>
                      <w:ilvl w:val="0"/>
                      <w:numId w:val="8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系统概要设计（系统关系图，系统功能，部署结构等）</w:t>
                  </w:r>
                  <w:r/>
                </w:p>
                <w:p>
                  <w:pPr>
                    <w:pStyle w:val="175"/>
                    <w:numPr>
                      <w:ilvl w:val="0"/>
                      <w:numId w:val="8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详细设计（接口定义、功能拆分、</w:t>
                  </w:r>
                  <w:r>
                    <w:rPr>
                      <w:rFonts w:ascii="宋体" w:hAnsi="宋体"/>
                      <w:sz w:val="24"/>
                    </w:rPr>
                    <w:t xml:space="preserve">缓存设计、</w:t>
                  </w:r>
                  <w:r>
                    <w:rPr>
                      <w:rFonts w:ascii="宋体" w:hAnsi="宋体"/>
                      <w:sz w:val="24"/>
                    </w:rPr>
                    <w:t xml:space="preserve">核心接口的流程图绘制）</w:t>
                  </w:r>
                  <w:r/>
                </w:p>
                <w:p>
                  <w:pPr>
                    <w:pStyle w:val="175"/>
                    <w:numPr>
                      <w:ilvl w:val="0"/>
                      <w:numId w:val="8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各条线系统核心功能模块</w:t>
                  </w:r>
                  <w:r>
                    <w:rPr>
                      <w:rFonts w:ascii="宋体" w:hAnsi="宋体"/>
                      <w:sz w:val="24"/>
                    </w:rPr>
                    <w:t xml:space="preserve">实现</w:t>
                  </w:r>
                  <w:r>
                    <w:rPr>
                      <w:rFonts w:ascii="宋体" w:hAnsi="宋体"/>
                      <w:sz w:val="24"/>
                    </w:rPr>
                    <w:t xml:space="preserve">方案的研讨</w:t>
                  </w:r>
                  <w:r/>
                </w:p>
                <w:p>
                  <w:pPr>
                    <w:pStyle w:val="175"/>
                    <w:numPr>
                      <w:ilvl w:val="0"/>
                      <w:numId w:val="8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上线前的代码评审，以及上线后系统的日常监控</w:t>
                  </w:r>
                  <w:r/>
                </w:p>
                <w:p>
                  <w:pPr>
                    <w:pStyle w:val="175"/>
                    <w:numPr>
                      <w:ilvl w:val="0"/>
                      <w:numId w:val="8"/>
                    </w:numPr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大促保障工作</w:t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</w:pPr>
                  <w:r>
                    <w:rPr>
                      <w:rFonts w:ascii="宋体" w:hAnsi="宋体"/>
                      <w:sz w:val="24"/>
                    </w:rPr>
                    <w:t xml:space="preserve">完成苏宁小店app新的推广</w:t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</w:pP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</w:pPr>
                  <w:r>
                    <w:rPr>
                      <w:rFonts w:ascii="宋体" w:hAnsi="宋体"/>
                      <w:sz w:val="24"/>
                    </w:rPr>
                    <w:t xml:space="preserve">发了两亿的券，然后直接扫码购购买</w:t>
                  </w:r>
                  <w:r/>
                  <w:r>
                    <w:rPr>
                      <w:rFonts w:ascii="宋体" w:hAnsi="宋体"/>
                      <w:sz w:val="24"/>
                    </w:rPr>
                  </w: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</w:pPr>
                  <w:r>
                    <w:rPr>
                      <w:rFonts w:ascii="宋体" w:hAnsi="宋体"/>
                      <w:sz w:val="24"/>
                    </w:rPr>
                    <w:t xml:space="preserve">还有苏宁小店扫码购项目</w:t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</w:pPr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</w:pPr>
                  <w:r>
                    <w:rPr>
                      <w:rFonts w:ascii="宋体" w:hAnsi="宋体"/>
                      <w:sz w:val="24"/>
                    </w:rPr>
                    <w:t xml:space="preserve">我负责商品查询和价格查询的，</w:t>
                  </w:r>
                  <w:r/>
                  <w:r>
                    <w:rPr>
                      <w:rFonts w:ascii="宋体" w:hAnsi="宋体"/>
                      <w:sz w:val="24"/>
                    </w:rPr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  <w:t xml:space="preserve">配合邻里红包</w:t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</w:r>
                  <w:r>
                    <w:rPr>
                      <w:rFonts w:ascii="宋体" w:hAnsi="宋体"/>
                      <w:sz w:val="24"/>
                    </w:rPr>
                    <w:t xml:space="preserve">之前做过，商品，价格的</w:t>
                  </w:r>
                  <w:r/>
                </w:p>
                <w:p>
                  <w:pPr>
                    <w:pStyle w:val="175"/>
                    <w:ind w:left="0" w:hanging="0"/>
                    <w:jc w:val="left"/>
                    <w:spacing w:lineRule="auto" w:line="360"/>
                    <w:rPr>
                      <w:rFonts w:ascii="宋体" w:hAnsi="宋体"/>
                      <w:sz w:val="24"/>
                    </w:rPr>
                  </w:pPr>
                  <w:r>
                    <w:rPr>
                      <w:rFonts w:ascii="宋体" w:hAnsi="宋体"/>
                      <w:sz w:val="24"/>
                    </w:rPr>
                  </w:r>
                  <w:r>
                    <w:rPr>
                      <w:rFonts w:ascii="宋体" w:hAnsi="宋体"/>
                      <w:sz w:val="24"/>
                    </w:rPr>
                    <w:t xml:space="preserve">压测一分钟30万请求无压力</w:t>
                  </w:r>
                  <w:r/>
                </w:p>
              </w:tc>
            </w:tr>
          </w:tbl>
          <w:p>
            <w:pPr>
              <w:pStyle w:val="175"/>
              <w:spacing w:lineRule="atLeast" w:line="340"/>
              <w:rPr>
                <w:rFonts w:ascii="宋体" w:hAnsi="宋体"/>
                <w:color w:val="333399"/>
                <w:szCs w:val="21"/>
              </w:rPr>
            </w:pPr>
            <w:r>
              <w:rPr>
                <w:rFonts w:ascii="宋体" w:hAnsi="宋体"/>
                <w:color w:val="333399"/>
                <w:szCs w:val="21"/>
              </w:rPr>
            </w:r>
            <w:r/>
          </w:p>
        </w:tc>
      </w:tr>
    </w:tbl>
    <w:sectPr>
      <w:footerReference w:type="default" r:id="rId8"/>
      <w:footnotePr/>
      <w:type w:val="nextPage"/>
      <w:pgSz w:w="11906" w:h="16838"/>
      <w:pgMar w:top="1440" w:right="1800" w:bottom="1440" w:left="1800" w:gutter="0" w:header="851" w:footer="992"/>
      <w:cols w:num="1" w:sep="0" w:space="72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ˎ̥">
    <w:panose1 w:val="020B08030303040B0204"/>
  </w:font>
  <w:font w:name="Arial">
    <w:panose1 w:val="020B0604020202020204"/>
  </w:font>
  <w:font w:name="宋体">
    <w:panose1 w:val="02010600030101010101"/>
  </w:font>
  <w:font w:name="Arial Unicode MS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89"/>
      <w:jc w:val="center"/>
      <w:rPr>
        <w:color w:val="3366FF"/>
      </w:rPr>
    </w:pPr>
    <w:r>
      <w:rPr>
        <w:color w:val="3366FF"/>
      </w:rPr>
      <w:t xml:space="preserve">The roots of education are bitter, but the fruit is sweet.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suff w:val="tab"/>
      <w:lvlText w:val="%1)"/>
      <w:lvlJc w:val="left"/>
      <w:pPr>
        <w:pStyle w:val="175"/>
        <w:ind w:left="915" w:hanging="419"/>
      </w:pPr>
    </w:lvl>
    <w:lvl w:ilvl="1">
      <w:start w:val="1"/>
      <w:numFmt w:val="lowerLetter"/>
      <w:suff w:val="tab"/>
      <w:lvlText w:val="%2)"/>
      <w:lvlJc w:val="left"/>
      <w:pPr>
        <w:pStyle w:val="175"/>
        <w:ind w:left="1335" w:hanging="419"/>
      </w:pPr>
    </w:lvl>
    <w:lvl w:ilvl="2">
      <w:start w:val="1"/>
      <w:numFmt w:val="lowerRoman"/>
      <w:suff w:val="tab"/>
      <w:lvlText w:val="%3."/>
      <w:lvlJc w:val="right"/>
      <w:pPr>
        <w:pStyle w:val="175"/>
        <w:ind w:left="1755" w:hanging="419"/>
      </w:pPr>
    </w:lvl>
    <w:lvl w:ilvl="3">
      <w:start w:val="1"/>
      <w:numFmt w:val="decimal"/>
      <w:suff w:val="tab"/>
      <w:lvlText w:val="%4."/>
      <w:lvlJc w:val="left"/>
      <w:pPr>
        <w:pStyle w:val="175"/>
        <w:ind w:left="2175" w:hanging="419"/>
      </w:pPr>
    </w:lvl>
    <w:lvl w:ilvl="4">
      <w:start w:val="1"/>
      <w:numFmt w:val="lowerLetter"/>
      <w:suff w:val="tab"/>
      <w:lvlText w:val="%5)"/>
      <w:lvlJc w:val="left"/>
      <w:pPr>
        <w:pStyle w:val="175"/>
        <w:ind w:left="2595" w:hanging="419"/>
      </w:pPr>
    </w:lvl>
    <w:lvl w:ilvl="5">
      <w:start w:val="1"/>
      <w:numFmt w:val="lowerRoman"/>
      <w:suff w:val="tab"/>
      <w:lvlText w:val="%6."/>
      <w:lvlJc w:val="right"/>
      <w:pPr>
        <w:pStyle w:val="175"/>
        <w:ind w:left="3015" w:hanging="419"/>
      </w:pPr>
    </w:lvl>
    <w:lvl w:ilvl="6">
      <w:start w:val="1"/>
      <w:numFmt w:val="decimal"/>
      <w:suff w:val="tab"/>
      <w:lvlText w:val="%7."/>
      <w:lvlJc w:val="left"/>
      <w:pPr>
        <w:pStyle w:val="175"/>
        <w:ind w:left="3435" w:hanging="419"/>
      </w:pPr>
    </w:lvl>
    <w:lvl w:ilvl="7">
      <w:start w:val="1"/>
      <w:numFmt w:val="lowerLetter"/>
      <w:suff w:val="tab"/>
      <w:lvlText w:val="%8)"/>
      <w:lvlJc w:val="left"/>
      <w:pPr>
        <w:pStyle w:val="175"/>
        <w:ind w:left="3855" w:hanging="419"/>
      </w:pPr>
    </w:lvl>
    <w:lvl w:ilvl="8">
      <w:start w:val="1"/>
      <w:numFmt w:val="lowerRoman"/>
      <w:suff w:val="tab"/>
      <w:lvlText w:val="%9."/>
      <w:lvlJc w:val="right"/>
      <w:pPr>
        <w:pStyle w:val="175"/>
        <w:ind w:left="4275" w:hanging="419"/>
      </w:p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pStyle w:val="175"/>
        <w:ind w:left="1325" w:hanging="419"/>
      </w:pPr>
    </w:lvl>
    <w:lvl w:ilvl="1">
      <w:start w:val="1"/>
      <w:numFmt w:val="lowerLetter"/>
      <w:suff w:val="tab"/>
      <w:lvlText w:val="%2)"/>
      <w:lvlJc w:val="left"/>
      <w:pPr>
        <w:pStyle w:val="175"/>
        <w:ind w:left="1745" w:hanging="419"/>
      </w:pPr>
    </w:lvl>
    <w:lvl w:ilvl="2">
      <w:start w:val="1"/>
      <w:numFmt w:val="lowerRoman"/>
      <w:suff w:val="tab"/>
      <w:lvlText w:val="%3."/>
      <w:lvlJc w:val="right"/>
      <w:pPr>
        <w:pStyle w:val="175"/>
        <w:ind w:left="2165" w:hanging="419"/>
      </w:pPr>
    </w:lvl>
    <w:lvl w:ilvl="3">
      <w:start w:val="1"/>
      <w:numFmt w:val="decimal"/>
      <w:suff w:val="tab"/>
      <w:lvlText w:val="%4."/>
      <w:lvlJc w:val="left"/>
      <w:pPr>
        <w:pStyle w:val="175"/>
        <w:ind w:left="2585" w:hanging="419"/>
      </w:pPr>
    </w:lvl>
    <w:lvl w:ilvl="4">
      <w:start w:val="1"/>
      <w:numFmt w:val="lowerLetter"/>
      <w:suff w:val="tab"/>
      <w:lvlText w:val="%5)"/>
      <w:lvlJc w:val="left"/>
      <w:pPr>
        <w:pStyle w:val="175"/>
        <w:ind w:left="3005" w:hanging="419"/>
      </w:pPr>
    </w:lvl>
    <w:lvl w:ilvl="5">
      <w:start w:val="1"/>
      <w:numFmt w:val="lowerRoman"/>
      <w:suff w:val="tab"/>
      <w:lvlText w:val="%6."/>
      <w:lvlJc w:val="right"/>
      <w:pPr>
        <w:pStyle w:val="175"/>
        <w:ind w:left="3425" w:hanging="419"/>
      </w:pPr>
    </w:lvl>
    <w:lvl w:ilvl="6">
      <w:start w:val="1"/>
      <w:numFmt w:val="decimal"/>
      <w:suff w:val="tab"/>
      <w:lvlText w:val="%7."/>
      <w:lvlJc w:val="left"/>
      <w:pPr>
        <w:pStyle w:val="175"/>
        <w:ind w:left="3845" w:hanging="419"/>
      </w:pPr>
    </w:lvl>
    <w:lvl w:ilvl="7">
      <w:start w:val="1"/>
      <w:numFmt w:val="lowerLetter"/>
      <w:suff w:val="tab"/>
      <w:lvlText w:val="%8)"/>
      <w:lvlJc w:val="left"/>
      <w:pPr>
        <w:pStyle w:val="175"/>
        <w:ind w:left="4265" w:hanging="419"/>
      </w:pPr>
    </w:lvl>
    <w:lvl w:ilvl="8">
      <w:start w:val="1"/>
      <w:numFmt w:val="lowerRoman"/>
      <w:suff w:val="tab"/>
      <w:lvlText w:val="%9."/>
      <w:lvlJc w:val="right"/>
      <w:pPr>
        <w:pStyle w:val="175"/>
        <w:ind w:left="4685" w:hanging="419"/>
      </w:pPr>
    </w:lvl>
  </w:abstractNum>
  <w:abstractNum w:abstractNumId="2">
    <w:multiLevelType w:val="hybridMultilevel"/>
    <w:lvl w:ilvl="0">
      <w:start w:val="1"/>
      <w:numFmt w:val="decimal"/>
      <w:suff w:val="tab"/>
      <w:lvlText w:val="%1、"/>
      <w:lvlJc w:val="left"/>
      <w:pPr>
        <w:pStyle w:val="175"/>
        <w:ind w:left="1081" w:hanging="719"/>
      </w:pPr>
    </w:lvl>
    <w:lvl w:ilvl="1">
      <w:start w:val="1"/>
      <w:numFmt w:val="lowerLetter"/>
      <w:suff w:val="tab"/>
      <w:lvlText w:val="%2)"/>
      <w:lvlJc w:val="left"/>
      <w:pPr>
        <w:pStyle w:val="175"/>
        <w:ind w:left="1201" w:hanging="419"/>
      </w:pPr>
    </w:lvl>
    <w:lvl w:ilvl="2">
      <w:start w:val="1"/>
      <w:numFmt w:val="lowerRoman"/>
      <w:suff w:val="tab"/>
      <w:lvlText w:val="%3."/>
      <w:lvlJc w:val="right"/>
      <w:pPr>
        <w:pStyle w:val="175"/>
        <w:ind w:left="1621" w:hanging="419"/>
      </w:pPr>
    </w:lvl>
    <w:lvl w:ilvl="3">
      <w:start w:val="1"/>
      <w:numFmt w:val="decimal"/>
      <w:suff w:val="tab"/>
      <w:lvlText w:val="%4."/>
      <w:lvlJc w:val="left"/>
      <w:pPr>
        <w:pStyle w:val="175"/>
        <w:ind w:left="2041" w:hanging="419"/>
      </w:pPr>
    </w:lvl>
    <w:lvl w:ilvl="4">
      <w:start w:val="1"/>
      <w:numFmt w:val="lowerLetter"/>
      <w:suff w:val="tab"/>
      <w:lvlText w:val="%5)"/>
      <w:lvlJc w:val="left"/>
      <w:pPr>
        <w:pStyle w:val="175"/>
        <w:ind w:left="2461" w:hanging="419"/>
      </w:pPr>
    </w:lvl>
    <w:lvl w:ilvl="5">
      <w:start w:val="1"/>
      <w:numFmt w:val="lowerRoman"/>
      <w:suff w:val="tab"/>
      <w:lvlText w:val="%6."/>
      <w:lvlJc w:val="right"/>
      <w:pPr>
        <w:pStyle w:val="175"/>
        <w:ind w:left="2881" w:hanging="419"/>
      </w:pPr>
    </w:lvl>
    <w:lvl w:ilvl="6">
      <w:start w:val="1"/>
      <w:numFmt w:val="decimal"/>
      <w:suff w:val="tab"/>
      <w:lvlText w:val="%7."/>
      <w:lvlJc w:val="left"/>
      <w:pPr>
        <w:pStyle w:val="175"/>
        <w:ind w:left="3301" w:hanging="419"/>
      </w:pPr>
    </w:lvl>
    <w:lvl w:ilvl="7">
      <w:start w:val="1"/>
      <w:numFmt w:val="lowerLetter"/>
      <w:suff w:val="tab"/>
      <w:lvlText w:val="%8)"/>
      <w:lvlJc w:val="left"/>
      <w:pPr>
        <w:pStyle w:val="175"/>
        <w:ind w:left="3721" w:hanging="419"/>
      </w:pPr>
    </w:lvl>
    <w:lvl w:ilvl="8">
      <w:start w:val="1"/>
      <w:numFmt w:val="lowerRoman"/>
      <w:suff w:val="tab"/>
      <w:lvlText w:val="%9."/>
      <w:lvlJc w:val="right"/>
      <w:pPr>
        <w:pStyle w:val="175"/>
        <w:ind w:left="4141" w:hanging="419"/>
      </w:pPr>
    </w:lvl>
  </w:abstractNum>
  <w:abstractNum w:abstractNumId="3">
    <w:multiLevelType w:val="hybridMultilevel"/>
    <w:lvl w:ilvl="0">
      <w:start w:val="1"/>
      <w:numFmt w:val="decimal"/>
      <w:suff w:val="nothing"/>
      <w:lvlText w:val="%1."/>
      <w:lvlJc w:val="left"/>
      <w:pPr>
        <w:pStyle w:val="175"/>
      </w:p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lowerLetter"/>
      <w:suff w:val="tab"/>
      <w:lvlText w:val="%1."/>
      <w:lvlJc w:val="left"/>
      <w:pPr>
        <w:pStyle w:val="175"/>
        <w:ind w:left="425" w:hanging="424"/>
        <w:tabs>
          <w:tab w:val="left" w:pos="425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lowerLetter"/>
      <w:suff w:val="tab"/>
      <w:lvlText w:val="%1."/>
      <w:lvlJc w:val="left"/>
      <w:pPr>
        <w:pStyle w:val="175"/>
        <w:ind w:left="425" w:hanging="424"/>
        <w:tabs>
          <w:tab w:val="left" w:pos="425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pStyle w:val="175"/>
        <w:ind w:left="425" w:hanging="424"/>
        <w:tabs>
          <w:tab w:val="left" w:pos="425" w:leader="none"/>
        </w:tabs>
      </w:pPr>
    </w:lvl>
    <w:lvl w:ilvl="1">
      <w:start w:val="1"/>
      <w:numFmt w:val="bullet"/>
      <w:suff w:val="tab"/>
      <w:lvlText w:val="o"/>
      <w:lvlJc w:val="left"/>
      <w:pPr>
        <w:ind w:left="1440" w:hanging="359"/>
      </w:pPr>
      <w:rPr>
        <w:rFonts w:ascii="Courier New" w:hAnsi="Courier New" w:cs="Courier New" w:eastAsia="Courier New" w:hint="default"/>
      </w:rPr>
    </w:lvl>
    <w:lvl w:ilvl="2">
      <w:start w:val="1"/>
      <w:numFmt w:val="bullet"/>
      <w:suff w:val="tab"/>
      <w:lvlText w:val="§"/>
      <w:lvlJc w:val="left"/>
      <w:pPr>
        <w:ind w:left="2160" w:hanging="359"/>
      </w:pPr>
      <w:rPr>
        <w:rFonts w:ascii="Wingdings" w:hAnsi="Wingdings" w:cs="Wingdings" w:eastAsia="Wingdings" w:hint="default"/>
      </w:rPr>
    </w:lvl>
    <w:lvl w:ilvl="3">
      <w:start w:val="1"/>
      <w:numFmt w:val="bullet"/>
      <w:suff w:val="tab"/>
      <w:lvlText w:val="·"/>
      <w:lvlJc w:val="left"/>
      <w:pPr>
        <w:ind w:left="2880" w:hanging="359"/>
      </w:pPr>
      <w:rPr>
        <w:rFonts w:ascii="Symbol" w:hAnsi="Symbol" w:cs="Symbol" w:eastAsia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9"/>
      </w:pPr>
      <w:rPr>
        <w:rFonts w:ascii="Courier New" w:hAnsi="Courier New" w:cs="Courier New" w:eastAsia="Courier New" w:hint="default"/>
      </w:rPr>
    </w:lvl>
    <w:lvl w:ilvl="5">
      <w:start w:val="1"/>
      <w:numFmt w:val="bullet"/>
      <w:suff w:val="tab"/>
      <w:lvlText w:val="§"/>
      <w:lvlJc w:val="left"/>
      <w:pPr>
        <w:ind w:left="4320" w:hanging="359"/>
      </w:pPr>
      <w:rPr>
        <w:rFonts w:ascii="Wingdings" w:hAnsi="Wingdings" w:cs="Wingdings" w:eastAsia="Wingdings" w:hint="default"/>
      </w:rPr>
    </w:lvl>
    <w:lvl w:ilvl="6">
      <w:start w:val="1"/>
      <w:numFmt w:val="bullet"/>
      <w:suff w:val="tab"/>
      <w:lvlText w:val="·"/>
      <w:lvlJc w:val="left"/>
      <w:pPr>
        <w:ind w:left="5040" w:hanging="359"/>
      </w:pPr>
      <w:rPr>
        <w:rFonts w:ascii="Symbol" w:hAnsi="Symbol" w:cs="Symbol" w:eastAsia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9"/>
      </w:pPr>
      <w:rPr>
        <w:rFonts w:ascii="Courier New" w:hAnsi="Courier New" w:cs="Courier New" w:eastAsia="Courier New" w:hint="default"/>
      </w:rPr>
    </w:lvl>
    <w:lvl w:ilvl="8">
      <w:start w:val="1"/>
      <w:numFmt w:val="bullet"/>
      <w:suff w:val="tab"/>
      <w:lvlText w:val="§"/>
      <w:lvlJc w:val="left"/>
      <w:pPr>
        <w:ind w:left="6480" w:hanging="359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suff w:val="tab"/>
      <w:lvlText w:val="%1、"/>
      <w:lvlJc w:val="left"/>
      <w:pPr>
        <w:pStyle w:val="175"/>
        <w:ind w:left="360" w:hanging="359"/>
      </w:pPr>
    </w:lvl>
    <w:lvl w:ilvl="1">
      <w:start w:val="1"/>
      <w:numFmt w:val="lowerLetter"/>
      <w:suff w:val="tab"/>
      <w:lvlText w:val="%2)"/>
      <w:lvlJc w:val="left"/>
      <w:pPr>
        <w:pStyle w:val="175"/>
        <w:ind w:left="840" w:hanging="419"/>
      </w:pPr>
    </w:lvl>
    <w:lvl w:ilvl="2">
      <w:start w:val="1"/>
      <w:numFmt w:val="lowerRoman"/>
      <w:suff w:val="tab"/>
      <w:lvlText w:val="%3."/>
      <w:lvlJc w:val="right"/>
      <w:pPr>
        <w:pStyle w:val="175"/>
        <w:ind w:left="1260" w:hanging="419"/>
      </w:pPr>
    </w:lvl>
    <w:lvl w:ilvl="3">
      <w:start w:val="1"/>
      <w:numFmt w:val="decimal"/>
      <w:suff w:val="tab"/>
      <w:lvlText w:val="%4."/>
      <w:lvlJc w:val="left"/>
      <w:pPr>
        <w:pStyle w:val="175"/>
        <w:ind w:left="1680" w:hanging="419"/>
      </w:pPr>
    </w:lvl>
    <w:lvl w:ilvl="4">
      <w:start w:val="1"/>
      <w:numFmt w:val="lowerLetter"/>
      <w:suff w:val="tab"/>
      <w:lvlText w:val="%5)"/>
      <w:lvlJc w:val="left"/>
      <w:pPr>
        <w:pStyle w:val="175"/>
        <w:ind w:left="2100" w:hanging="419"/>
      </w:pPr>
    </w:lvl>
    <w:lvl w:ilvl="5">
      <w:start w:val="1"/>
      <w:numFmt w:val="lowerRoman"/>
      <w:suff w:val="tab"/>
      <w:lvlText w:val="%6."/>
      <w:lvlJc w:val="right"/>
      <w:pPr>
        <w:pStyle w:val="175"/>
        <w:ind w:left="2520" w:hanging="419"/>
      </w:pPr>
    </w:lvl>
    <w:lvl w:ilvl="6">
      <w:start w:val="1"/>
      <w:numFmt w:val="decimal"/>
      <w:suff w:val="tab"/>
      <w:lvlText w:val="%7."/>
      <w:lvlJc w:val="left"/>
      <w:pPr>
        <w:pStyle w:val="175"/>
        <w:ind w:left="2940" w:hanging="419"/>
      </w:pPr>
    </w:lvl>
    <w:lvl w:ilvl="7">
      <w:start w:val="1"/>
      <w:numFmt w:val="lowerLetter"/>
      <w:suff w:val="tab"/>
      <w:lvlText w:val="%8)"/>
      <w:lvlJc w:val="left"/>
      <w:pPr>
        <w:pStyle w:val="175"/>
        <w:ind w:left="3360" w:hanging="419"/>
      </w:pPr>
    </w:lvl>
    <w:lvl w:ilvl="8">
      <w:start w:val="1"/>
      <w:numFmt w:val="lowerRoman"/>
      <w:suff w:val="tab"/>
      <w:lvlText w:val="%9."/>
      <w:lvlJc w:val="right"/>
      <w:pPr>
        <w:pStyle w:val="175"/>
        <w:ind w:left="3780" w:hanging="419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4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宋体"/>
        <w:color w:val="auto"/>
        <w:spacing w:val="0"/>
        <w:position w:val="0"/>
        <w:sz w:val="20"/>
        <w:szCs w:val="22"/>
        <w:lang w:val="en-US" w:bidi="en-US" w:eastAsia="en-US"/>
      </w:rPr>
    </w:rPrDefault>
    <w:pPrDefault>
      <w:pPr>
        <w:ind w:left="0" w:right="0" w:hanging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8"/>
    <w:next w:val="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8"/>
    <w:next w:val="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"/>
    <w:next w:val="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"/>
    <w:next w:val="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"/>
    <w:next w:val="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"/>
    <w:next w:val="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"/>
    <w:next w:val="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"/>
    <w:next w:val="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"/>
    <w:next w:val="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8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8"/>
    <w:next w:val="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8"/>
    <w:next w:val="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8"/>
    <w:next w:val="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"/>
    <w:next w:val="8"/>
    <w:link w:val="39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8"/>
    <w:link w:val="4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table" w:styleId="44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6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7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8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49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50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1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52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53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54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55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56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57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58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59">
    <w:name w:val="Bordered &amp; Lined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0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1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2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63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4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5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66">
    <w:name w:val="Hyperlink"/>
    <w:uiPriority w:val="99"/>
    <w:unhideWhenUsed/>
    <w:rPr>
      <w:color w:val="0000FF" w:themeColor="hyperlink"/>
      <w:u w:val="single"/>
    </w:rPr>
  </w:style>
  <w:style w:type="paragraph" w:styleId="67">
    <w:name w:val="footnote text"/>
    <w:basedOn w:val="8"/>
    <w:link w:val="68"/>
    <w:uiPriority w:val="99"/>
    <w:semiHidden/>
    <w:unhideWhenUsed/>
    <w:rPr>
      <w:sz w:val="18"/>
    </w:rPr>
    <w:pPr>
      <w:spacing w:lineRule="auto" w:line="240" w:after="40"/>
    </w:pPr>
  </w:style>
  <w:style w:type="character" w:styleId="68">
    <w:name w:val="Footnote Text Char"/>
    <w:link w:val="67"/>
    <w:uiPriority w:val="99"/>
    <w:rPr>
      <w:sz w:val="18"/>
    </w:rPr>
  </w:style>
  <w:style w:type="character" w:styleId="69">
    <w:name w:val="footnote reference"/>
    <w:basedOn w:val="9"/>
    <w:uiPriority w:val="99"/>
    <w:unhideWhenUsed/>
    <w:rPr>
      <w:vertAlign w:val="superscript"/>
    </w:rPr>
  </w:style>
  <w:style w:type="paragraph" w:styleId="70">
    <w:name w:val="toc 1"/>
    <w:basedOn w:val="8"/>
    <w:next w:val="8"/>
    <w:uiPriority w:val="39"/>
    <w:unhideWhenUsed/>
    <w:pPr>
      <w:ind w:left="0" w:right="0" w:hanging="0"/>
      <w:spacing w:after="57"/>
    </w:pPr>
  </w:style>
  <w:style w:type="paragraph" w:styleId="71">
    <w:name w:val="toc 2"/>
    <w:basedOn w:val="8"/>
    <w:next w:val="8"/>
    <w:uiPriority w:val="39"/>
    <w:unhideWhenUsed/>
    <w:pPr>
      <w:ind w:left="283" w:right="0" w:hanging="0"/>
      <w:spacing w:after="57"/>
    </w:pPr>
  </w:style>
  <w:style w:type="paragraph" w:styleId="72">
    <w:name w:val="toc 3"/>
    <w:basedOn w:val="8"/>
    <w:next w:val="8"/>
    <w:uiPriority w:val="39"/>
    <w:unhideWhenUsed/>
    <w:pPr>
      <w:ind w:left="567" w:right="0" w:hanging="0"/>
      <w:spacing w:after="57"/>
    </w:pPr>
  </w:style>
  <w:style w:type="paragraph" w:styleId="73">
    <w:name w:val="toc 4"/>
    <w:basedOn w:val="8"/>
    <w:next w:val="8"/>
    <w:uiPriority w:val="39"/>
    <w:unhideWhenUsed/>
    <w:pPr>
      <w:ind w:left="850" w:right="0" w:hanging="0"/>
      <w:spacing w:after="57"/>
    </w:pPr>
  </w:style>
  <w:style w:type="paragraph" w:styleId="74">
    <w:name w:val="toc 5"/>
    <w:basedOn w:val="8"/>
    <w:next w:val="8"/>
    <w:uiPriority w:val="39"/>
    <w:unhideWhenUsed/>
    <w:pPr>
      <w:ind w:left="1134" w:right="0" w:hanging="0"/>
      <w:spacing w:after="57"/>
    </w:pPr>
  </w:style>
  <w:style w:type="paragraph" w:styleId="75">
    <w:name w:val="toc 6"/>
    <w:basedOn w:val="8"/>
    <w:next w:val="8"/>
    <w:uiPriority w:val="39"/>
    <w:unhideWhenUsed/>
    <w:pPr>
      <w:ind w:left="1417" w:right="0" w:hanging="0"/>
      <w:spacing w:after="57"/>
    </w:pPr>
  </w:style>
  <w:style w:type="paragraph" w:styleId="76">
    <w:name w:val="toc 7"/>
    <w:basedOn w:val="8"/>
    <w:next w:val="8"/>
    <w:uiPriority w:val="39"/>
    <w:unhideWhenUsed/>
    <w:pPr>
      <w:ind w:left="1701" w:right="0" w:hanging="0"/>
      <w:spacing w:after="57"/>
    </w:pPr>
  </w:style>
  <w:style w:type="paragraph" w:styleId="77">
    <w:name w:val="toc 8"/>
    <w:basedOn w:val="8"/>
    <w:next w:val="8"/>
    <w:uiPriority w:val="39"/>
    <w:unhideWhenUsed/>
    <w:pPr>
      <w:ind w:left="1984" w:right="0" w:hanging="0"/>
      <w:spacing w:after="57"/>
    </w:pPr>
  </w:style>
  <w:style w:type="paragraph" w:styleId="78">
    <w:name w:val="toc 9"/>
    <w:basedOn w:val="8"/>
    <w:next w:val="8"/>
    <w:uiPriority w:val="39"/>
    <w:unhideWhenUsed/>
    <w:pPr>
      <w:ind w:left="2268" w:right="0" w:hanging="0"/>
      <w:spacing w:after="57"/>
    </w:pPr>
  </w:style>
  <w:style w:type="paragraph" w:styleId="79">
    <w:name w:val="TOC Heading"/>
    <w:uiPriority w:val="39"/>
    <w:unhideWhenUsed/>
  </w:style>
  <w:style w:type="paragraph" w:styleId="175">
    <w:name w:val="正文"/>
    <w:next w:val="175"/>
    <w:link w:val="175"/>
    <w:rPr>
      <w:sz w:val="21"/>
      <w:szCs w:val="24"/>
      <w:lang w:val="en-US" w:bidi="ar-SA" w:eastAsia="zh-CN"/>
    </w:rPr>
    <w:pPr>
      <w:jc w:val="both"/>
      <w:widowControl w:val="off"/>
    </w:pPr>
  </w:style>
  <w:style w:type="character" w:styleId="176">
    <w:name w:val="默认段落字体"/>
    <w:next w:val="176"/>
    <w:link w:val="175"/>
  </w:style>
  <w:style w:type="table" w:styleId="177">
    <w:name w:val="普通表格"/>
    <w:next w:val="177"/>
    <w:link w:val="175"/>
    <w:tblPr/>
  </w:style>
  <w:style w:type="numbering" w:styleId="178">
    <w:name w:val="无列表"/>
    <w:next w:val="178"/>
    <w:link w:val="175"/>
    <w:semiHidden/>
  </w:style>
  <w:style w:type="character" w:styleId="179">
    <w:name w:val="超链接"/>
    <w:next w:val="179"/>
    <w:link w:val="175"/>
    <w:rPr>
      <w:color w:val="0000FF"/>
      <w:u w:val="single"/>
    </w:rPr>
  </w:style>
  <w:style w:type="character" w:styleId="180">
    <w:name w:val="页码"/>
    <w:basedOn w:val="176"/>
    <w:next w:val="180"/>
    <w:link w:val="175"/>
  </w:style>
  <w:style w:type="character" w:styleId="181">
    <w:name w:val="要点"/>
    <w:next w:val="181"/>
    <w:link w:val="175"/>
    <w:rPr>
      <w:b/>
      <w:bCs/>
    </w:rPr>
  </w:style>
  <w:style w:type="character" w:styleId="182">
    <w:name w:val="11"/>
    <w:next w:val="182"/>
    <w:link w:val="175"/>
    <w:rPr>
      <w:rFonts w:ascii="ˎ̥" w:hAnsi="ˎ̥"/>
      <w:sz w:val="27"/>
      <w:szCs w:val="27"/>
      <w:u w:val="none"/>
    </w:rPr>
  </w:style>
  <w:style w:type="character" w:styleId="183">
    <w:name w:val="line141"/>
    <w:basedOn w:val="176"/>
    <w:next w:val="183"/>
    <w:link w:val="175"/>
  </w:style>
  <w:style w:type="character" w:styleId="184">
    <w:name w:val="strongtext"/>
    <w:basedOn w:val="176"/>
    <w:next w:val="184"/>
    <w:link w:val="175"/>
  </w:style>
  <w:style w:type="paragraph" w:styleId="185">
    <w:name w:val="日期"/>
    <w:basedOn w:val="175"/>
    <w:next w:val="175"/>
    <w:link w:val="175"/>
    <w:pPr>
      <w:ind w:left="100"/>
    </w:pPr>
  </w:style>
  <w:style w:type="paragraph" w:styleId="186">
    <w:name w:val="页眉"/>
    <w:basedOn w:val="175"/>
    <w:next w:val="186"/>
    <w:link w:val="175"/>
    <w:rPr>
      <w:sz w:val="18"/>
      <w:szCs w:val="18"/>
    </w:rPr>
    <w:pPr>
      <w:jc w:val="center"/>
      <w:tabs>
        <w:tab w:val="center" w:pos="4153" w:leader="none"/>
        <w:tab w:val="right" w:pos="8306" w:leader="none"/>
      </w:tabs>
      <w:pBdr>
        <w:bottom w:val="single" w:color="000000" w:sz="6" w:space="1"/>
      </w:pBdr>
    </w:pPr>
  </w:style>
  <w:style w:type="paragraph" w:styleId="187">
    <w:name w:val="普通(网站)"/>
    <w:basedOn w:val="175"/>
    <w:next w:val="187"/>
    <w:link w:val="175"/>
    <w:rPr>
      <w:rFonts w:ascii="Arial Unicode MS" w:hAnsi="Arial Unicode MS" w:eastAsia="Arial Unicode MS"/>
      <w:sz w:val="24"/>
    </w:rPr>
    <w:pPr>
      <w:jc w:val="left"/>
      <w:spacing w:after="100" w:afterAutospacing="1" w:before="100" w:beforeAutospacing="1"/>
      <w:widowControl/>
    </w:pPr>
  </w:style>
  <w:style w:type="paragraph" w:styleId="188">
    <w:name w:val="标题"/>
    <w:basedOn w:val="175"/>
    <w:next w:val="188"/>
    <w:link w:val="175"/>
    <w:rPr>
      <w:b/>
      <w:bCs/>
      <w:sz w:val="36"/>
    </w:rPr>
    <w:pPr>
      <w:jc w:val="center"/>
    </w:pPr>
  </w:style>
  <w:style w:type="paragraph" w:styleId="189">
    <w:name w:val="页脚"/>
    <w:basedOn w:val="175"/>
    <w:next w:val="189"/>
    <w:link w:val="175"/>
    <w:rPr>
      <w:sz w:val="18"/>
      <w:szCs w:val="18"/>
    </w:rPr>
    <w:pPr>
      <w:jc w:val="left"/>
      <w:tabs>
        <w:tab w:val="center" w:pos="4153" w:leader="none"/>
        <w:tab w:val="right" w:pos="8306" w:leader="none"/>
      </w:tabs>
    </w:pPr>
  </w:style>
  <w:style w:type="character" w:styleId="601" w:default="1">
    <w:name w:val="Default Paragraph Font"/>
    <w:uiPriority w:val="1"/>
    <w:semiHidden/>
    <w:unhideWhenUsed/>
  </w:style>
  <w:style w:type="numbering" w:styleId="602" w:default="1">
    <w:name w:val="No List"/>
    <w:uiPriority w:val="99"/>
    <w:semiHidden/>
    <w:unhideWhenUsed/>
  </w:style>
  <w:style w:type="paragraph" w:styleId="603" w:default="1">
    <w:name w:val="Normal"/>
    <w:qFormat/>
  </w:style>
  <w:style w:type="table" w:styleId="60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/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ONLYOFFICE/5.2.7.2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